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D6D3A" w14:textId="5B694BEF" w:rsidR="001815B3" w:rsidRDefault="001815B3" w:rsidP="001815B3">
      <w:pPr>
        <w:pStyle w:val="Heading2"/>
        <w:rPr>
          <w:lang w:bidi="fa-IR"/>
        </w:rPr>
      </w:pPr>
      <w:commentRangeStart w:id="0"/>
      <w:r>
        <w:rPr>
          <w:rtl/>
          <w:lang w:bidi="fa-IR"/>
        </w:rPr>
        <w:t xml:space="preserve">تست حفاظت اضافه جریان غیرجهتی در رله </w:t>
      </w:r>
      <w:r>
        <w:rPr>
          <w:lang w:bidi="fa-IR"/>
        </w:rPr>
        <w:t>AMR</w:t>
      </w:r>
      <w:r>
        <w:rPr>
          <w:rtl/>
          <w:lang w:bidi="fa-IR"/>
        </w:rPr>
        <w:t xml:space="preserve"> (تست ساده با استفاده از تمپلیت‌ها)</w:t>
      </w:r>
      <w:commentRangeEnd w:id="0"/>
      <w:r>
        <w:rPr>
          <w:rStyle w:val="CommentReference"/>
          <w:rFonts w:asciiTheme="minorHAnsi" w:eastAsiaTheme="minorHAnsi" w:hAnsiTheme="minorHAnsi"/>
          <w:b w:val="0"/>
          <w:bCs w:val="0"/>
          <w:caps w:val="0"/>
          <w:u w:val="none"/>
        </w:rPr>
        <w:commentReference w:id="0"/>
      </w:r>
    </w:p>
    <w:p w14:paraId="4ED3FE98" w14:textId="77777777" w:rsidR="001815B3" w:rsidRPr="00303FAE" w:rsidRDefault="001815B3" w:rsidP="001815B3">
      <w:pPr>
        <w:pStyle w:val="AAAR-Normal"/>
        <w:jc w:val="left"/>
        <w:rPr>
          <w:rFonts w:cs="B Nazanin"/>
          <w:rtl/>
        </w:rPr>
      </w:pPr>
      <w:r>
        <w:rPr>
          <w:rFonts w:hint="cs"/>
          <w:rtl/>
        </w:rPr>
        <w:t>قریبا...</w:t>
      </w:r>
    </w:p>
    <w:p w14:paraId="35DAF3B9" w14:textId="77777777" w:rsidR="001815B3" w:rsidRDefault="001815B3" w:rsidP="001815B3">
      <w:pPr>
        <w:pStyle w:val="AAE-Normal"/>
      </w:pPr>
      <w:r w:rsidRPr="00906545">
        <w:t>Non-directional overcurrent protection test in AMR relay (simple test using templates)</w:t>
      </w:r>
    </w:p>
    <w:p w14:paraId="2BC4C644" w14:textId="77777777" w:rsidR="001815B3" w:rsidRPr="00285C08" w:rsidRDefault="001815B3" w:rsidP="001815B3">
      <w:pPr>
        <w:pStyle w:val="AAG-Normal"/>
        <w:rPr>
          <w:lang w:val="de-DE"/>
        </w:rPr>
      </w:pPr>
      <w:r w:rsidRPr="00285C08">
        <w:rPr>
          <w:lang w:val="de-DE"/>
        </w:rPr>
        <w:t>Prüfung des ungerichteten Überstromschutzes im AMR-Relais (einfache Prüfung mit Schablonen)</w:t>
      </w:r>
    </w:p>
    <w:p w14:paraId="36F6F22D" w14:textId="6CACD0D9" w:rsidR="001815B3" w:rsidRDefault="001815B3" w:rsidP="001815B3">
      <w:pPr>
        <w:pStyle w:val="AAS-Normal"/>
        <w:rPr>
          <w:lang w:val="es-ES"/>
        </w:rPr>
      </w:pPr>
      <w:r w:rsidRPr="0066212E">
        <w:rPr>
          <w:lang w:val="es-ES"/>
        </w:rPr>
        <w:t>Prueba de protección de sobreintensidad no direccional en el relé AMR (prueba sencilla con plantillas)</w:t>
      </w:r>
    </w:p>
    <w:p w14:paraId="78854309" w14:textId="77777777" w:rsidR="00B96439" w:rsidRDefault="00B96439" w:rsidP="00344900">
      <w:pPr>
        <w:pStyle w:val="AAF-Normal"/>
        <w:rPr>
          <w:rtl/>
        </w:rPr>
      </w:pPr>
      <w:r w:rsidRPr="00B96439">
        <w:t>Test de protection non directionnelle contre les surintensités dans le relais AMR (test simple à l'aide de modèles)</w:t>
      </w:r>
    </w:p>
    <w:p w14:paraId="5C90284E" w14:textId="2DBE4C63" w:rsidR="001815B3" w:rsidRDefault="001815B3" w:rsidP="001815B3">
      <w:pPr>
        <w:pStyle w:val="AAA-MatnAsli"/>
      </w:pPr>
      <w:r>
        <w:rPr>
          <w:rtl/>
        </w:rPr>
        <w:t xml:space="preserve">رله ماژولار </w:t>
      </w:r>
      <w:r>
        <w:t>AMR</w:t>
      </w:r>
      <w:r>
        <w:rPr>
          <w:rtl/>
        </w:rPr>
        <w:t xml:space="preserve"> شرکت وبکو از فانکشن‌های حفاظتی مختلفی پشتیبانی می‌کند. توضیحات مربوط به قابلیت‌ها و محیط نرم‌افزاری این رله، پیش‌تر در فیلم مربوط به تست حفاظت دیفرانسیل، ارائه شده است.</w:t>
      </w:r>
    </w:p>
    <w:p w14:paraId="21670D15" w14:textId="77777777" w:rsidR="001815B3" w:rsidRPr="00303FAE" w:rsidRDefault="001815B3" w:rsidP="001815B3">
      <w:pPr>
        <w:pStyle w:val="AAAR-Normal"/>
        <w:jc w:val="left"/>
        <w:rPr>
          <w:rFonts w:cs="B Nazanin"/>
          <w:rtl/>
        </w:rPr>
      </w:pPr>
      <w:r>
        <w:rPr>
          <w:rFonts w:hint="cs"/>
          <w:rtl/>
        </w:rPr>
        <w:t>قریبا...</w:t>
      </w:r>
    </w:p>
    <w:p w14:paraId="096DA2D1" w14:textId="77777777" w:rsidR="001815B3" w:rsidRDefault="001815B3" w:rsidP="001815B3">
      <w:pPr>
        <w:pStyle w:val="AAE-Normal"/>
      </w:pPr>
      <w:r>
        <w:t>AMR modular relay of Vebk</w:t>
      </w:r>
      <w:r w:rsidRPr="00906545">
        <w:t xml:space="preserve">o </w:t>
      </w:r>
      <w:r>
        <w:t xml:space="preserve">company </w:t>
      </w:r>
      <w:r w:rsidRPr="00906545">
        <w:t xml:space="preserve">supports various protection </w:t>
      </w:r>
      <w:r>
        <w:t>function</w:t>
      </w:r>
      <w:r w:rsidRPr="00906545">
        <w:t xml:space="preserve">s. Explanations of the capabilities and software environment of this relay have already been presented in the </w:t>
      </w:r>
      <w:r>
        <w:t>video</w:t>
      </w:r>
      <w:r w:rsidRPr="00906545">
        <w:t xml:space="preserve"> related to</w:t>
      </w:r>
      <w:r>
        <w:t xml:space="preserve"> differential protection test</w:t>
      </w:r>
      <w:r w:rsidRPr="00906545">
        <w:t>.</w:t>
      </w:r>
    </w:p>
    <w:p w14:paraId="4E0BEAA4" w14:textId="77777777" w:rsidR="001815B3" w:rsidRPr="00285C08" w:rsidRDefault="001815B3" w:rsidP="001815B3">
      <w:pPr>
        <w:pStyle w:val="AAG-Normal"/>
        <w:rPr>
          <w:lang w:val="de-DE"/>
        </w:rPr>
      </w:pPr>
      <w:r w:rsidRPr="00285C08">
        <w:rPr>
          <w:lang w:val="de-DE"/>
        </w:rPr>
        <w:t>Das modulare Relais AMR der Firma Vebko unterstützt verschiedene Schutzfunktionen. Erklärungen zu den Möglichkeiten und der Softwareumgebung dieses Relais wurden bereits im Video zur Differentialschutzprüfung vorgestellt.</w:t>
      </w:r>
    </w:p>
    <w:p w14:paraId="3A3570B1" w14:textId="1709B2CA" w:rsidR="001815B3" w:rsidRDefault="001815B3" w:rsidP="001815B3">
      <w:pPr>
        <w:pStyle w:val="AAS-Normal"/>
        <w:rPr>
          <w:lang w:val="es-ES"/>
        </w:rPr>
      </w:pPr>
      <w:r w:rsidRPr="0066212E">
        <w:rPr>
          <w:lang w:val="es-ES"/>
        </w:rPr>
        <w:t>El relé modular AMR de la empresa Vebko soporta varias funciones de protección. Las explicaciones sobre las capacidades y el entorno de software de este relé ya se han presentado en el vídeo relacionado con la prueba de protección diferencial.</w:t>
      </w:r>
    </w:p>
    <w:p w14:paraId="1DF099EF" w14:textId="5B0D6868" w:rsidR="00B96439" w:rsidRPr="00B96439" w:rsidRDefault="00B96439" w:rsidP="00344900">
      <w:pPr>
        <w:pStyle w:val="AAF-Normal"/>
        <w:rPr>
          <w:rtl/>
        </w:rPr>
      </w:pPr>
      <w:r w:rsidRPr="00B96439">
        <w:t xml:space="preserve">Le relais modulaire AMR de </w:t>
      </w:r>
      <w:r w:rsidR="008E79AB">
        <w:t>Vebko</w:t>
      </w:r>
      <w:r w:rsidRPr="00B96439">
        <w:t xml:space="preserve"> prend en charge diverses fonctions de protection. Les descriptions</w:t>
      </w:r>
      <w:r w:rsidRPr="00B96439">
        <w:rPr>
          <w:rFonts w:hint="cs"/>
        </w:rPr>
        <w:t xml:space="preserve"> sur les capacités </w:t>
      </w:r>
      <w:r w:rsidRPr="00B96439">
        <w:t xml:space="preserve">et </w:t>
      </w:r>
      <w:r w:rsidRPr="00B96439">
        <w:rPr>
          <w:rFonts w:hint="cs"/>
        </w:rPr>
        <w:t>sur</w:t>
      </w:r>
      <w:r w:rsidRPr="00B96439">
        <w:t xml:space="preserve"> </w:t>
      </w:r>
      <w:r w:rsidRPr="00B96439">
        <w:rPr>
          <w:rFonts w:hint="cs"/>
        </w:rPr>
        <w:t xml:space="preserve">l'espace </w:t>
      </w:r>
      <w:r w:rsidRPr="00B96439">
        <w:t xml:space="preserve">logiciel de ce relais ont été </w:t>
      </w:r>
      <w:r w:rsidRPr="00B96439">
        <w:rPr>
          <w:rFonts w:hint="cs"/>
        </w:rPr>
        <w:t>présentés</w:t>
      </w:r>
      <w:r w:rsidRPr="00B96439">
        <w:t xml:space="preserve"> précédemment dans la vidéo relative au test de protection différentielle</w:t>
      </w:r>
      <w:r w:rsidRPr="00B96439">
        <w:rPr>
          <w:rtl/>
        </w:rPr>
        <w:t>.</w:t>
      </w:r>
    </w:p>
    <w:p w14:paraId="078D0F08" w14:textId="77777777" w:rsidR="001815B3" w:rsidRDefault="001815B3" w:rsidP="001815B3">
      <w:pPr>
        <w:pStyle w:val="AAA-MatnAsli"/>
      </w:pPr>
      <w:r>
        <w:rPr>
          <w:rtl/>
        </w:rPr>
        <w:t xml:space="preserve">پس از اتصال به رله </w:t>
      </w:r>
      <w:r>
        <w:t>AMR</w:t>
      </w:r>
      <w:r>
        <w:rPr>
          <w:rtl/>
        </w:rPr>
        <w:t xml:space="preserve"> در</w:t>
      </w:r>
      <w:r>
        <w:t xml:space="preserve"> </w:t>
      </w:r>
      <w:r>
        <w:rPr>
          <w:rtl/>
        </w:rPr>
        <w:t xml:space="preserve">ابتدا کافی است از منوی </w:t>
      </w:r>
      <w:r>
        <w:t>Device</w:t>
      </w:r>
      <w:r>
        <w:rPr>
          <w:rtl/>
        </w:rPr>
        <w:t xml:space="preserve">، با انتخاب گزینه </w:t>
      </w:r>
      <w:r>
        <w:t>Read Hardware from Relay</w:t>
      </w:r>
      <w:r>
        <w:rPr>
          <w:rtl/>
        </w:rPr>
        <w:t xml:space="preserve">، </w:t>
      </w:r>
      <w:r w:rsidRPr="006714A0">
        <w:rPr>
          <w:rtl/>
        </w:rPr>
        <w:t>پ</w:t>
      </w:r>
      <w:r w:rsidRPr="006714A0">
        <w:rPr>
          <w:rFonts w:hint="cs"/>
          <w:rtl/>
        </w:rPr>
        <w:t>ی</w:t>
      </w:r>
      <w:r w:rsidRPr="006714A0">
        <w:rPr>
          <w:rFonts w:hint="eastAsia"/>
          <w:rtl/>
        </w:rPr>
        <w:t>کربند</w:t>
      </w:r>
      <w:r w:rsidRPr="006714A0">
        <w:rPr>
          <w:rFonts w:hint="cs"/>
          <w:rtl/>
        </w:rPr>
        <w:t>ی</w:t>
      </w:r>
      <w:r w:rsidRPr="006714A0">
        <w:rPr>
          <w:rtl/>
        </w:rPr>
        <w:t xml:space="preserve"> سخت‌افزار</w:t>
      </w:r>
      <w:r w:rsidRPr="006714A0">
        <w:rPr>
          <w:rFonts w:hint="cs"/>
          <w:rtl/>
        </w:rPr>
        <w:t>ی</w:t>
      </w:r>
      <w:r w:rsidRPr="006714A0">
        <w:rPr>
          <w:rtl/>
        </w:rPr>
        <w:t xml:space="preserve"> دستگاه را لود کن</w:t>
      </w:r>
      <w:r w:rsidRPr="006714A0">
        <w:rPr>
          <w:rFonts w:hint="cs"/>
          <w:rtl/>
        </w:rPr>
        <w:t>ی</w:t>
      </w:r>
      <w:r w:rsidRPr="006714A0">
        <w:rPr>
          <w:rFonts w:hint="eastAsia"/>
          <w:rtl/>
        </w:rPr>
        <w:t>د</w:t>
      </w:r>
      <w:r>
        <w:rPr>
          <w:rtl/>
        </w:rPr>
        <w:t xml:space="preserve">. گذرواژه پیش‌فرض به منظور دریافت المان‌ها، 123456 است. در این مرحله، پیغامی مبنی بر حذف سیگنال داده می‌شود که در صورت تایید آن، اگر سخت‌افزار کنونی با سخت‌افزار رله یکی نباشد سیگنال‌های سخت‌افزار کنونی که در بخش </w:t>
      </w:r>
      <w:r>
        <w:t>VFC</w:t>
      </w:r>
      <w:r>
        <w:rPr>
          <w:rtl/>
        </w:rPr>
        <w:t xml:space="preserve"> مورد استفاده قرار گرفته‌اند حذف می‌شوند.</w:t>
      </w:r>
    </w:p>
    <w:p w14:paraId="49865423" w14:textId="77777777" w:rsidR="001815B3" w:rsidRPr="00303FAE" w:rsidRDefault="001815B3" w:rsidP="001815B3">
      <w:pPr>
        <w:pStyle w:val="AAAR-Normal"/>
        <w:jc w:val="left"/>
        <w:rPr>
          <w:rFonts w:cs="B Nazanin"/>
          <w:rtl/>
        </w:rPr>
      </w:pPr>
      <w:r>
        <w:rPr>
          <w:rFonts w:hint="cs"/>
          <w:rtl/>
        </w:rPr>
        <w:t>قریبا...</w:t>
      </w:r>
    </w:p>
    <w:p w14:paraId="41569F54" w14:textId="77777777" w:rsidR="001815B3" w:rsidRDefault="001815B3" w:rsidP="001815B3">
      <w:pPr>
        <w:pStyle w:val="AAE-Normal"/>
      </w:pPr>
      <w:r w:rsidRPr="00906545">
        <w:t xml:space="preserve">After connecting to the AMR relay at first, simply load the device's hardware configuration from the Device menu by selecting the Read Hardware from Relay option. The default password is 123456 to receive elements. At this point, a message is given to remove the signal, which if confirmed, if the current hardware is not the same as the relay hardware, the current hardware signals used in the VFC section </w:t>
      </w:r>
      <w:r>
        <w:t>are</w:t>
      </w:r>
      <w:r w:rsidRPr="00906545">
        <w:t xml:space="preserve"> deleted.</w:t>
      </w:r>
    </w:p>
    <w:p w14:paraId="332B2079" w14:textId="77777777" w:rsidR="001815B3" w:rsidRPr="00285C08" w:rsidRDefault="001815B3" w:rsidP="001815B3">
      <w:pPr>
        <w:pStyle w:val="AAG-Normal"/>
        <w:rPr>
          <w:lang w:val="de-DE"/>
        </w:rPr>
      </w:pPr>
      <w:r w:rsidRPr="00285C08">
        <w:rPr>
          <w:lang w:val="de-DE"/>
        </w:rPr>
        <w:t>Nach der ersten Verbindung mit dem AMR-Relais laden Sie einfach die Hardwarekonfiguration des Geräts aus dem Menü "</w:t>
      </w:r>
      <w:r>
        <w:rPr>
          <w:lang w:val="de-DE"/>
        </w:rPr>
        <w:t>Device</w:t>
      </w:r>
      <w:r w:rsidRPr="00285C08">
        <w:rPr>
          <w:lang w:val="de-DE"/>
        </w:rPr>
        <w:t>", indem Sie die Option "</w:t>
      </w:r>
      <w:r>
        <w:rPr>
          <w:lang w:val="de-DE"/>
        </w:rPr>
        <w:t xml:space="preserve">Read </w:t>
      </w:r>
      <w:r w:rsidRPr="00285C08">
        <w:rPr>
          <w:lang w:val="de-DE"/>
        </w:rPr>
        <w:t xml:space="preserve">Hardware </w:t>
      </w:r>
      <w:r>
        <w:rPr>
          <w:lang w:val="de-DE"/>
        </w:rPr>
        <w:t xml:space="preserve">from </w:t>
      </w:r>
      <w:r w:rsidRPr="00285C08">
        <w:rPr>
          <w:lang w:val="de-DE"/>
        </w:rPr>
        <w:t>Rela</w:t>
      </w:r>
      <w:r>
        <w:rPr>
          <w:lang w:val="de-DE"/>
        </w:rPr>
        <w:t>y</w:t>
      </w:r>
      <w:r w:rsidRPr="00285C08">
        <w:rPr>
          <w:lang w:val="de-DE"/>
        </w:rPr>
        <w:t>" auswählen. Das Standardpasswort ist 123456, um Elemente zu empfangen. An diesem Punkt wird eine Meldung zum Entfernen des Signals ausgegeben, die, wenn sie bestätigt wird, wenn die aktuelle Hardware nicht mit der Relais-Hardware übereinstimmt, die im VFC-Abschnitt verwendeten aktuellen Hardwaresignale löscht.</w:t>
      </w:r>
    </w:p>
    <w:p w14:paraId="18899C53" w14:textId="49BF7DA5" w:rsidR="001815B3" w:rsidRDefault="001815B3" w:rsidP="001815B3">
      <w:pPr>
        <w:pStyle w:val="AAS-Normal"/>
        <w:rPr>
          <w:lang w:val="es-ES"/>
        </w:rPr>
      </w:pPr>
      <w:r w:rsidRPr="0066212E">
        <w:rPr>
          <w:lang w:val="es-ES"/>
        </w:rPr>
        <w:t>Después de conectarse al relé AMR al principio, simplemente cargue la configuración de hardware del dispositivo desde el menú Dispositivo seleccionando la opción Leer hardware del relé. La contraseña por defecto es 123456 para recibir elementos. En este punto, se da un mensaje para eliminar la señal, que si se confirma, si el hardware actual no es el mismo que el del relé, se eliminan las señales de hardware actuales utilizadas en la sección VFC.</w:t>
      </w:r>
    </w:p>
    <w:p w14:paraId="0FA1D0F4" w14:textId="77777777" w:rsidR="00B96439" w:rsidRPr="00B96439" w:rsidRDefault="00B96439" w:rsidP="00344900">
      <w:pPr>
        <w:pStyle w:val="AAF-Normal"/>
        <w:rPr>
          <w:rtl/>
        </w:rPr>
      </w:pPr>
      <w:r w:rsidRPr="00B96439">
        <w:t xml:space="preserve">Après la connexion au relais AMR, il suffit de charger la configuration matérielle de l'appareil en sélectionnant l'option Read Hardware from Relay du menu Device. Le mot de passe par défaut pour recevoir des éléments est 123456. À cette étape, un message concernant la suppression du signal est </w:t>
      </w:r>
      <w:r w:rsidRPr="00B96439">
        <w:rPr>
          <w:rFonts w:hint="cs"/>
        </w:rPr>
        <w:t>affich</w:t>
      </w:r>
      <w:r w:rsidRPr="00B96439">
        <w:t xml:space="preserve">é, s'il est confirmé, si le matériel </w:t>
      </w:r>
      <w:r w:rsidRPr="00B96439">
        <w:rPr>
          <w:rFonts w:hint="cs"/>
        </w:rPr>
        <w:t>actue</w:t>
      </w:r>
      <w:r w:rsidRPr="00B96439">
        <w:t xml:space="preserve">l n'est pas le même que le matériel de relais, les signaux du matériel </w:t>
      </w:r>
      <w:r w:rsidRPr="00B96439">
        <w:rPr>
          <w:rFonts w:hint="cs"/>
        </w:rPr>
        <w:t>actue</w:t>
      </w:r>
      <w:r w:rsidRPr="00B96439">
        <w:t>l utilisé dans la section VFC seront supprimés.</w:t>
      </w:r>
    </w:p>
    <w:p w14:paraId="6F066147" w14:textId="77777777" w:rsidR="001815B3" w:rsidRDefault="001815B3" w:rsidP="001815B3">
      <w:pPr>
        <w:pStyle w:val="AAA-MatnAsli"/>
      </w:pPr>
      <w:r>
        <w:rPr>
          <w:rtl/>
        </w:rPr>
        <w:t xml:space="preserve"> لازم به ذکر است که تنظیمات مربوط نسبت تبدیل ترانسفورماتورهای ولتاژ و جریان در کارت مربوطه تعیین می‌شود. در اینجا نسبت تبدیل کارت جریانی 200 آمپر به 1 آمپر می‌باشد.</w:t>
      </w:r>
    </w:p>
    <w:p w14:paraId="62CED801" w14:textId="77777777" w:rsidR="001815B3" w:rsidRPr="00303FAE" w:rsidRDefault="001815B3" w:rsidP="001815B3">
      <w:pPr>
        <w:pStyle w:val="AAAR-Normal"/>
        <w:jc w:val="left"/>
        <w:rPr>
          <w:rFonts w:cs="B Nazanin"/>
          <w:rtl/>
        </w:rPr>
      </w:pPr>
      <w:r>
        <w:rPr>
          <w:rFonts w:hint="cs"/>
          <w:rtl/>
        </w:rPr>
        <w:t>قریبا...</w:t>
      </w:r>
    </w:p>
    <w:p w14:paraId="344177E7" w14:textId="77777777" w:rsidR="001815B3" w:rsidRDefault="001815B3" w:rsidP="001815B3">
      <w:pPr>
        <w:pStyle w:val="AAE-Normal"/>
      </w:pPr>
      <w:r w:rsidRPr="00906545">
        <w:t xml:space="preserve">It should be noted that the settings for the conversion ratio of voltage and current transformers are determined in the </w:t>
      </w:r>
      <w:r>
        <w:t xml:space="preserve">related </w:t>
      </w:r>
      <w:r w:rsidRPr="00906545">
        <w:t xml:space="preserve">card. Here the ratio of </w:t>
      </w:r>
      <w:r>
        <w:t>current</w:t>
      </w:r>
      <w:r w:rsidRPr="00906545">
        <w:t xml:space="preserve"> card conversion is 200A to 1A.</w:t>
      </w:r>
    </w:p>
    <w:p w14:paraId="4EA1B514" w14:textId="77777777" w:rsidR="001815B3" w:rsidRPr="00285C08" w:rsidRDefault="001815B3" w:rsidP="001815B3">
      <w:pPr>
        <w:pStyle w:val="AAG-Normal"/>
        <w:rPr>
          <w:lang w:val="de-DE"/>
        </w:rPr>
      </w:pPr>
      <w:r w:rsidRPr="00943134">
        <w:rPr>
          <w:lang w:val="de-DE"/>
        </w:rPr>
        <w:t>Es ist zu beachten, dass die Einstellungen für das Umwandlungsverhältnis von Spannungs- und Stromwandlern in der entsprechenden Karte festgelegt werden. Hier ist das Verhältnis der Stromkartenumwandlung 200A zu 1A.</w:t>
      </w:r>
    </w:p>
    <w:p w14:paraId="2CACAA24" w14:textId="22AD6820" w:rsidR="001815B3" w:rsidRDefault="001815B3" w:rsidP="001815B3">
      <w:pPr>
        <w:pStyle w:val="AAS-Normal"/>
        <w:rPr>
          <w:lang w:val="es-ES"/>
        </w:rPr>
      </w:pPr>
      <w:r w:rsidRPr="0066212E">
        <w:rPr>
          <w:lang w:val="es-ES"/>
        </w:rPr>
        <w:t>Hay que tener en cuenta que los ajustes de la relación de conversión de los transformadores de tensión y corriente se determinan en la tarjeta correspondiente. Aquí la relación de conversión de la tarjeta de corriente es de 200A a 1A.</w:t>
      </w:r>
    </w:p>
    <w:p w14:paraId="33E90919" w14:textId="77777777" w:rsidR="00B96439" w:rsidRPr="00B96439" w:rsidRDefault="00B96439" w:rsidP="00344900">
      <w:pPr>
        <w:pStyle w:val="AAF-Normal"/>
        <w:rPr>
          <w:rtl/>
        </w:rPr>
      </w:pPr>
      <w:r w:rsidRPr="00B96439">
        <w:t xml:space="preserve">On doit remarquer que les réglages liés au rapport de conversion des transformateurs de tension et de courant sont déterminés dans </w:t>
      </w:r>
      <w:r w:rsidRPr="00B96439">
        <w:rPr>
          <w:rFonts w:hint="cs"/>
        </w:rPr>
        <w:t>leur</w:t>
      </w:r>
      <w:r w:rsidRPr="00B96439">
        <w:t xml:space="preserve"> carte. Voici le rapport de conversion d'une carte de courant de 200 </w:t>
      </w:r>
      <w:r w:rsidRPr="00B96439">
        <w:rPr>
          <w:rFonts w:hint="cs"/>
        </w:rPr>
        <w:t>A</w:t>
      </w:r>
      <w:r w:rsidRPr="00B96439">
        <w:t xml:space="preserve">mpères à 1 </w:t>
      </w:r>
      <w:r w:rsidRPr="00B96439">
        <w:rPr>
          <w:rFonts w:hint="cs"/>
        </w:rPr>
        <w:t>A</w:t>
      </w:r>
      <w:r w:rsidRPr="00B96439">
        <w:t>mpère</w:t>
      </w:r>
      <w:r w:rsidRPr="00B96439">
        <w:rPr>
          <w:rtl/>
        </w:rPr>
        <w:t>.</w:t>
      </w:r>
    </w:p>
    <w:p w14:paraId="0720FFAE" w14:textId="77777777" w:rsidR="001815B3" w:rsidRDefault="001815B3" w:rsidP="001815B3">
      <w:pPr>
        <w:pStyle w:val="AAA-MatnAsli"/>
      </w:pPr>
      <w:r>
        <w:rPr>
          <w:rtl/>
        </w:rPr>
        <w:t xml:space="preserve">(ابتدا وارد صفحه </w:t>
      </w:r>
      <w:r>
        <w:t>VFC</w:t>
      </w:r>
      <w:r>
        <w:rPr>
          <w:rtl/>
        </w:rPr>
        <w:t xml:space="preserve"> شوید): همان‌طور که پیش از این نیز گفته شد در نرم‌افزار </w:t>
      </w:r>
      <w:r>
        <w:t>AMR</w:t>
      </w:r>
      <w:r>
        <w:rPr>
          <w:rtl/>
        </w:rPr>
        <w:t xml:space="preserve">، کانفیگ برخی از توابع پرکاربرد به عنوان نمونه در نرم‌افزار قرار داده شده‌اند و کاربر می‌تواند با انتخاب هر یک از آن‌ها و اعمال تغییرات مورد نظر، تنظیمات جدید را برای رله ارسال نماید. برای این منظور می‌توان در زبانه </w:t>
      </w:r>
      <w:r>
        <w:t>Relay VFC</w:t>
      </w:r>
      <w:r>
        <w:rPr>
          <w:rtl/>
        </w:rPr>
        <w:t xml:space="preserve"> </w:t>
      </w:r>
      <w:r>
        <w:rPr>
          <w:rFonts w:hint="cs"/>
          <w:rtl/>
        </w:rPr>
        <w:t xml:space="preserve">و در بخش </w:t>
      </w:r>
      <w:r>
        <w:t>Temp Functions</w:t>
      </w:r>
      <w:r>
        <w:rPr>
          <w:rtl/>
        </w:rPr>
        <w:t xml:space="preserve">، مجموعه ای از تابع‌ها را مشاهده کرد. لازم به ذکر است با انتخاب هر </w:t>
      </w:r>
      <w:r>
        <w:t>Temp Function</w:t>
      </w:r>
      <w:r>
        <w:rPr>
          <w:rtl/>
        </w:rPr>
        <w:t xml:space="preserve">، بلاک‌های موجود در </w:t>
      </w:r>
      <w:r>
        <w:t>VFC</w:t>
      </w:r>
      <w:r>
        <w:rPr>
          <w:rtl/>
        </w:rPr>
        <w:t xml:space="preserve"> حذف می‌شوند.</w:t>
      </w:r>
    </w:p>
    <w:p w14:paraId="17FD6199" w14:textId="77777777" w:rsidR="001815B3" w:rsidRPr="00303FAE" w:rsidRDefault="001815B3" w:rsidP="001815B3">
      <w:pPr>
        <w:pStyle w:val="AAAR-Normal"/>
        <w:jc w:val="left"/>
        <w:rPr>
          <w:rFonts w:cs="B Nazanin"/>
          <w:rtl/>
        </w:rPr>
      </w:pPr>
      <w:r>
        <w:rPr>
          <w:rFonts w:hint="cs"/>
          <w:rtl/>
        </w:rPr>
        <w:t>قریبا...</w:t>
      </w:r>
    </w:p>
    <w:p w14:paraId="6E95E493" w14:textId="77777777" w:rsidR="001815B3" w:rsidRDefault="001815B3" w:rsidP="001815B3">
      <w:pPr>
        <w:pStyle w:val="AAE-Normal"/>
      </w:pPr>
      <w:r w:rsidRPr="00906545">
        <w:t>(First, enter the VFC page): As mentioned earlier in the AMR software, config</w:t>
      </w:r>
      <w:r>
        <w:t xml:space="preserve"> of</w:t>
      </w:r>
      <w:r w:rsidRPr="00906545">
        <w:t xml:space="preserve"> some of the most widely used functions as are placed in the software</w:t>
      </w:r>
      <w:r>
        <w:t xml:space="preserve"> as sample </w:t>
      </w:r>
      <w:r w:rsidRPr="00906545">
        <w:t>the user can send new settings to the relay by selecting each of them and applying the desired changes. For this purpose, a set of functions can be seen in the Relay VFC tab and in the Temp Functions section. It should be noted that by selecting each Temp Function, the blocks in the VFC are removed.</w:t>
      </w:r>
    </w:p>
    <w:p w14:paraId="076ECBE0" w14:textId="77777777" w:rsidR="001815B3" w:rsidRPr="00285C08" w:rsidRDefault="001815B3" w:rsidP="001815B3">
      <w:pPr>
        <w:pStyle w:val="AAG-Normal"/>
        <w:rPr>
          <w:lang w:val="de-DE"/>
        </w:rPr>
      </w:pPr>
      <w:r w:rsidRPr="00943134">
        <w:rPr>
          <w:lang w:val="de-DE"/>
        </w:rPr>
        <w:t>(Rufen Sie zunächst die VFC-Seite auf): Wie bereits erwähnt, sind in der AMR-Software einige der am häufigsten verwendeten Funktionen konfiguriert, so dass der Benutzer neue Einstellungen an das Relais senden kann, indem er jede dieser Funktionen auswählt und die gewünschten Änderungen vornimmt. Zu diesem Zweck ist eine Reihe von Funktionen auf der Registerkarte Relais VFC und im Abschnitt Temp-Funktionen zu sehen. Es ist zu beachten, dass durch die Auswahl jeder Temp-Funktion die Blöcke in der VFC entfernt werden.</w:t>
      </w:r>
    </w:p>
    <w:p w14:paraId="408FF637" w14:textId="130C979B" w:rsidR="001815B3" w:rsidRDefault="001815B3" w:rsidP="001815B3">
      <w:pPr>
        <w:pStyle w:val="AAS-Normal"/>
        <w:rPr>
          <w:lang w:val="es-ES"/>
        </w:rPr>
      </w:pPr>
      <w:r w:rsidRPr="0066212E">
        <w:rPr>
          <w:lang w:val="es-ES"/>
        </w:rPr>
        <w:t>(En primer lugar, entrar en la página VFC): Como se mencionó anteriormente en el software AMR, la configuración de algunas de las funciones más utilizadas como se colocan en el software como muestra el usuario puede enviar nuevos ajustes al relé mediante la selección de cada uno de ellos y aplicar los cambios deseados. Para ello, se puede ver un conjunto de funciones en la pestaña VFC del relé y en la sección Funciones Temp. Hay que tener en cuenta que al seleccionar cada una de las Funciones de Temp, se eliminan los bloques en el VFC.</w:t>
      </w:r>
    </w:p>
    <w:p w14:paraId="3B60C1D6" w14:textId="77777777" w:rsidR="00B96439" w:rsidRPr="00B96439" w:rsidRDefault="00B96439" w:rsidP="00344900">
      <w:pPr>
        <w:pStyle w:val="AAF-Normal"/>
        <w:rPr>
          <w:rtl/>
        </w:rPr>
      </w:pPr>
      <w:r w:rsidRPr="00B96439">
        <w:t>(Entrez d'abord sur la page VFC) : Comme mentionné précédemment, dans le logiciel AMR, la configuration de certaines fonctions fréquemment utilisées est incluse dans le logiciel à titre d'exemple, et l'utilisateur peut effectuer de nouveaux réglages en sélectionnant chacun d'eux et en appliquant les modifications souhaitées</w:t>
      </w:r>
      <w:r w:rsidRPr="00B96439">
        <w:rPr>
          <w:rFonts w:hint="cs"/>
        </w:rPr>
        <w:t xml:space="preserve"> les</w:t>
      </w:r>
      <w:r w:rsidRPr="00B96439">
        <w:t xml:space="preserve"> envoyer au relais. </w:t>
      </w:r>
      <w:r w:rsidRPr="00B96439">
        <w:rPr>
          <w:rFonts w:hint="cs"/>
        </w:rPr>
        <w:t>À</w:t>
      </w:r>
      <w:r w:rsidRPr="00B96439">
        <w:t xml:space="preserve"> cet effet, vous pouvez voir un ensemble de fonctions dans l'onglet Relay VFC et dans la section Temp Functions. Il convient de noter qu'en sélectionnant n'importe quelle Temp fonction, les blocs dans VFC seront supprimés</w:t>
      </w:r>
      <w:r w:rsidRPr="00B96439">
        <w:rPr>
          <w:rtl/>
        </w:rPr>
        <w:t>.</w:t>
      </w:r>
    </w:p>
    <w:p w14:paraId="15563CF1" w14:textId="77777777" w:rsidR="001815B3" w:rsidRDefault="001815B3" w:rsidP="001815B3">
      <w:pPr>
        <w:pStyle w:val="AAA-MatnAsli"/>
      </w:pPr>
      <w:r>
        <w:rPr>
          <w:rtl/>
        </w:rPr>
        <w:t xml:space="preserve">در اینجا تابع اضافه جریان غیرجهتی که با نام </w:t>
      </w:r>
      <w:r>
        <w:t>OC 50/51</w:t>
      </w:r>
      <w:r>
        <w:rPr>
          <w:rtl/>
        </w:rPr>
        <w:t xml:space="preserve"> نمایش داده شده انتخاب می‌شود. در کانفیگ این تابع از یک بلاک </w:t>
      </w:r>
      <w:r>
        <w:t>OC Inverse</w:t>
      </w:r>
      <w:r>
        <w:rPr>
          <w:rtl/>
        </w:rPr>
        <w:t xml:space="preserve"> و دو بلاک </w:t>
      </w:r>
      <w:r>
        <w:t>OC Definite</w:t>
      </w:r>
      <w:r>
        <w:rPr>
          <w:rtl/>
        </w:rPr>
        <w:t xml:space="preserve"> استفاده شده است که تنظیمات متفاوتی داشته و سیگنال‌های یک کارت جریانی به ورودی آن‌ها اختصاص داده شده است (از یک نقطه اندازه‌گیری (</w:t>
      </w:r>
      <w:r>
        <w:t>Measuring Point</w:t>
      </w:r>
      <w:r>
        <w:rPr>
          <w:rtl/>
        </w:rPr>
        <w:t xml:space="preserve">)).  در نهایت سیگنال‌های خروجی توسط بلاک‌های </w:t>
      </w:r>
      <w:r>
        <w:t>Output</w:t>
      </w:r>
      <w:r>
        <w:rPr>
          <w:rtl/>
        </w:rPr>
        <w:t xml:space="preserve"> و </w:t>
      </w:r>
      <w:r>
        <w:t>LED</w:t>
      </w:r>
      <w:r>
        <w:rPr>
          <w:rtl/>
        </w:rPr>
        <w:t xml:space="preserve"> به </w:t>
      </w:r>
      <w:r>
        <w:t>Binary Output</w:t>
      </w:r>
      <w:r>
        <w:rPr>
          <w:rtl/>
        </w:rPr>
        <w:t xml:space="preserve">‌ها و </w:t>
      </w:r>
      <w:r>
        <w:t>LED</w:t>
      </w:r>
      <w:r>
        <w:rPr>
          <w:rtl/>
        </w:rPr>
        <w:t>های رله اختصاص داده شده‌اند. برای تغییر تنظیمات کافی است روی هر بلوک کلیک راست کرده تا به مجموعه‌ای از گزینه‌ها دسترسی ایجاد شود. در نهایت امر، تغییرات لحاظ شده به رله ارسال می‌شود.</w:t>
      </w:r>
    </w:p>
    <w:p w14:paraId="286C9A08" w14:textId="77777777" w:rsidR="001815B3" w:rsidRPr="00303FAE" w:rsidRDefault="001815B3" w:rsidP="001815B3">
      <w:pPr>
        <w:pStyle w:val="AAAR-Normal"/>
        <w:jc w:val="left"/>
        <w:rPr>
          <w:rFonts w:cs="B Nazanin"/>
          <w:rtl/>
        </w:rPr>
      </w:pPr>
      <w:r>
        <w:rPr>
          <w:rFonts w:hint="cs"/>
          <w:rtl/>
        </w:rPr>
        <w:t>قریبا...</w:t>
      </w:r>
    </w:p>
    <w:p w14:paraId="695DEC63" w14:textId="77777777" w:rsidR="001815B3" w:rsidRDefault="001815B3" w:rsidP="001815B3">
      <w:pPr>
        <w:pStyle w:val="AAE-Normal"/>
      </w:pPr>
      <w:r w:rsidRPr="00906545">
        <w:t>Here the non-directional overcurrent function displayed under the name OC 50/51 is selected. In configuring this function, an OC Inverse block and two OC Definite blocks are used</w:t>
      </w:r>
      <w:r>
        <w:t>. They</w:t>
      </w:r>
      <w:r w:rsidRPr="00906545">
        <w:t xml:space="preserve"> have different settings and the signals of a </w:t>
      </w:r>
      <w:r>
        <w:t>current</w:t>
      </w:r>
      <w:r w:rsidRPr="00906545">
        <w:t xml:space="preserve"> card are assigned to their input (from a measuring point).  Finally, output signals are assigned to Binary Outputs and </w:t>
      </w:r>
      <w:r>
        <w:t>relay</w:t>
      </w:r>
      <w:r w:rsidRPr="00906545">
        <w:t xml:space="preserve"> LEDs by Output and LED blocks. To change the settings, simply right-click on each block to access a set of options. Finally, the changes </w:t>
      </w:r>
      <w:r>
        <w:t>are</w:t>
      </w:r>
      <w:r w:rsidRPr="00906545">
        <w:t xml:space="preserve"> sent to the relay.</w:t>
      </w:r>
    </w:p>
    <w:p w14:paraId="534276BE" w14:textId="77777777" w:rsidR="001815B3" w:rsidRDefault="001815B3" w:rsidP="001815B3">
      <w:pPr>
        <w:pStyle w:val="AAG-Normal"/>
      </w:pPr>
      <w:r w:rsidRPr="00943134">
        <w:rPr>
          <w:lang w:val="de-DE"/>
        </w:rPr>
        <w:t xml:space="preserve">Hier wird die ungerichtete Überstromfunktion ausgewählt, die unter dem Namen OC 50/51 angezeigt wird. Bei der Konfiguration dieser Funktion werden ein OC Inverse Block und zwei OC Definite Blöcke verwendet. Sie haben unterschiedliche Einstellungen und die Signale einer Stromkarte werden ihrem Eingang (von einer Messstelle) zugewiesen.  Die Ausgangssignale schließlich werden den Binärausgängen und den Relais-LEDs durch die Blöcke Output und LED zugewiesen. Um die Einstellungen zu ändern, klicken Sie einfach mit der rechten Maustaste auf jeden Block, um eine Reihe von Optionen aufzurufen. </w:t>
      </w:r>
      <w:r w:rsidRPr="00943134">
        <w:t>Schließlich werden die Änderungen an das Relais gesendet.</w:t>
      </w:r>
    </w:p>
    <w:p w14:paraId="37D23CA1" w14:textId="30FD47C7" w:rsidR="001815B3" w:rsidRDefault="001815B3" w:rsidP="001815B3">
      <w:pPr>
        <w:pStyle w:val="AAS-Normal"/>
      </w:pPr>
      <w:r w:rsidRPr="0066212E">
        <w:rPr>
          <w:lang w:val="es-ES"/>
        </w:rPr>
        <w:t xml:space="preserve">Aquí se selecciona la función de sobreintensidad no direccional que aparece bajo el nombre de OC 50/51. En la configuración de esta función se utilizan un bloque OC Inverso y dos bloques OC Definido. Tienen diferentes configuraciones y las señales de una tarjeta de corriente se asignan a su entrada (desde un punto de medida).  Por último, las señales de salida se asignan a las Salidas Binarias y a los LEDs de los relés mediante los bloques Salida y LED. Para cambiar los ajustes, basta con hacer clic con el botón derecho del ratón en cada bloque para acceder a un conjunto de opciones. </w:t>
      </w:r>
      <w:r w:rsidRPr="0066212E">
        <w:t>Finalmente, los cambios se envían al relé.</w:t>
      </w:r>
    </w:p>
    <w:p w14:paraId="5CB39531" w14:textId="77777777" w:rsidR="00B96439" w:rsidRPr="00B96439" w:rsidRDefault="00B96439" w:rsidP="00344900">
      <w:pPr>
        <w:pStyle w:val="AAF-Normal"/>
        <w:rPr>
          <w:rtl/>
        </w:rPr>
      </w:pPr>
      <w:r w:rsidRPr="00B96439">
        <w:t>Ici, la fonction de surintensité non directionnelle indiquée par OC 50/51 est sélectionnée. Dans la configuration de cette fonction, on utilise un bloc OC Inverse et deux blocs OC Definite, qui ont des réglages différents et les signaux d'une carte courant sont affectés à leur entrée (à partir d'un point de mesure</w:t>
      </w:r>
      <w:r w:rsidRPr="00B96439">
        <w:rPr>
          <w:rFonts w:hint="cs"/>
        </w:rPr>
        <w:t xml:space="preserve"> (measuring point))</w:t>
      </w:r>
      <w:r w:rsidRPr="00B96439">
        <w:t xml:space="preserve">. Enfin, les signaux de sortie sont affectés en </w:t>
      </w:r>
      <w:r w:rsidRPr="00B96439">
        <w:rPr>
          <w:rFonts w:hint="cs"/>
        </w:rPr>
        <w:t xml:space="preserve">Binary </w:t>
      </w:r>
      <w:r w:rsidRPr="00B96439">
        <w:t>Output et en LED de relais par les blocs de sortie et de LED. Pour modifier les paramètres, faites un clic droit sur n'importe quel bloc pour accéder à un ensemble d'options. Enfin, les modifications envisagées sont envoyées au relais</w:t>
      </w:r>
      <w:r w:rsidRPr="00B96439">
        <w:rPr>
          <w:rtl/>
        </w:rPr>
        <w:t>.</w:t>
      </w:r>
    </w:p>
    <w:p w14:paraId="3F02043A" w14:textId="77777777" w:rsidR="001815B3" w:rsidRDefault="001815B3" w:rsidP="001815B3">
      <w:pPr>
        <w:pStyle w:val="AAA-MatnAsli"/>
      </w:pPr>
      <w:r>
        <w:rPr>
          <w:rtl/>
        </w:rPr>
        <w:t xml:space="preserve">در این ویدئو با دوبار کلیک روی بلوک‌هایی که حاوی استیج‌های زمان ثابت برای فانکشن اضافه جریان غیرجهتی هستند را غیر فعال کرده و با دوبار کلیک روی استیج اول که به صورت زمان معکوس  تعریف شده، تنظیم جریانی ۱ آمپر و </w:t>
      </w:r>
      <w:r>
        <w:t>TMS</w:t>
      </w:r>
      <w:r>
        <w:rPr>
          <w:rtl/>
        </w:rPr>
        <w:t xml:space="preserve"> برابر با </w:t>
      </w:r>
      <w:r>
        <w:rPr>
          <w:rFonts w:hint="cs"/>
          <w:rtl/>
        </w:rPr>
        <w:t>1/0</w:t>
      </w:r>
      <w:r>
        <w:rPr>
          <w:rtl/>
        </w:rPr>
        <w:t xml:space="preserve"> را در آن تعریف می‌کنیم. </w:t>
      </w:r>
    </w:p>
    <w:p w14:paraId="4B6907C0" w14:textId="77777777" w:rsidR="001815B3" w:rsidRPr="00303FAE" w:rsidRDefault="001815B3" w:rsidP="001815B3">
      <w:pPr>
        <w:pStyle w:val="AAAR-Normal"/>
        <w:jc w:val="left"/>
        <w:rPr>
          <w:rFonts w:cs="B Nazanin"/>
          <w:rtl/>
        </w:rPr>
      </w:pPr>
      <w:r>
        <w:rPr>
          <w:rFonts w:hint="cs"/>
          <w:rtl/>
        </w:rPr>
        <w:t>قریبا...</w:t>
      </w:r>
    </w:p>
    <w:p w14:paraId="175B330F" w14:textId="77777777" w:rsidR="001815B3" w:rsidRPr="00F7683B" w:rsidRDefault="001815B3" w:rsidP="001815B3">
      <w:pPr>
        <w:pStyle w:val="AAE-Normal"/>
      </w:pPr>
      <w:r w:rsidRPr="00906545">
        <w:t xml:space="preserve">In this video, by double-clicking on blocks that contain </w:t>
      </w:r>
      <w:r>
        <w:t xml:space="preserve">constant time stages for </w:t>
      </w:r>
      <w:r w:rsidRPr="00906545">
        <w:t xml:space="preserve">non-directional </w:t>
      </w:r>
      <w:r>
        <w:t>over</w:t>
      </w:r>
      <w:r w:rsidRPr="00906545">
        <w:t xml:space="preserve">current function, </w:t>
      </w:r>
      <w:r w:rsidRPr="00F7683B">
        <w:t>disables them and define the 1A and TMS current settings equal to 0.1 by double-clicking on the first stage, which is defined as reverse time.</w:t>
      </w:r>
    </w:p>
    <w:p w14:paraId="20C285EA" w14:textId="77777777" w:rsidR="001815B3" w:rsidRPr="00285C08" w:rsidRDefault="001815B3" w:rsidP="001815B3">
      <w:pPr>
        <w:pStyle w:val="AAG-Normal"/>
        <w:rPr>
          <w:lang w:val="de-DE"/>
        </w:rPr>
      </w:pPr>
      <w:r w:rsidRPr="00943134">
        <w:rPr>
          <w:lang w:val="de-DE"/>
        </w:rPr>
        <w:t>In diesem Video werden durch Doppelklick auf Blöcke, die Stufen mit konstanter Zeit für die ungerichtete Überstromfunktion enthalten, diese deaktiviert und die Einstellungen 1A und TMS-Strom gleich 0,1 definiert, indem man auf die erste Stufe doppelklickt, die als Rückwärtszeit definiert ist.</w:t>
      </w:r>
    </w:p>
    <w:p w14:paraId="61983613" w14:textId="0702BAC4" w:rsidR="001815B3" w:rsidRDefault="001815B3" w:rsidP="001815B3">
      <w:pPr>
        <w:pStyle w:val="AAS-Normal"/>
        <w:rPr>
          <w:lang w:val="es-ES"/>
        </w:rPr>
      </w:pPr>
      <w:r w:rsidRPr="0066212E">
        <w:rPr>
          <w:lang w:val="es-ES"/>
        </w:rPr>
        <w:t>En este vídeo, al hacer doble clic en los bloques que contienen etapas de tiempo constante para la función de sobrecorriente no direccional, los desactiva y define los ajustes de corriente 1A y TMS iguales a 0,1 haciendo doble clic en la primera etapa, que se define como tiempo inverso.</w:t>
      </w:r>
    </w:p>
    <w:p w14:paraId="341E01D6" w14:textId="77777777" w:rsidR="00B96439" w:rsidRPr="00B96439" w:rsidRDefault="00B96439" w:rsidP="00344900">
      <w:pPr>
        <w:pStyle w:val="AAF-Normal"/>
        <w:rPr>
          <w:rtl/>
        </w:rPr>
      </w:pPr>
      <w:r w:rsidRPr="00B96439">
        <w:t>Dans cette vidéo, en double-cliquant sur les blocs qui contiennent des étap</w:t>
      </w:r>
      <w:r w:rsidRPr="00B96439">
        <w:rPr>
          <w:rFonts w:hint="cs"/>
        </w:rPr>
        <w:t>e</w:t>
      </w:r>
      <w:r w:rsidRPr="00B96439">
        <w:t>s de temps fix</w:t>
      </w:r>
      <w:r w:rsidRPr="00B96439">
        <w:rPr>
          <w:rFonts w:hint="cs"/>
        </w:rPr>
        <w:t>é</w:t>
      </w:r>
      <w:r w:rsidRPr="00B96439">
        <w:t xml:space="preserve">s pour la fonction de surintensité non directionnelle, </w:t>
      </w:r>
      <w:r w:rsidRPr="00B96439">
        <w:rPr>
          <w:rFonts w:hint="cs"/>
        </w:rPr>
        <w:t xml:space="preserve">on la </w:t>
      </w:r>
      <w:r w:rsidRPr="00B96439">
        <w:t xml:space="preserve">désactive </w:t>
      </w:r>
      <w:r w:rsidRPr="00B96439">
        <w:rPr>
          <w:rFonts w:hint="cs"/>
        </w:rPr>
        <w:t>et e</w:t>
      </w:r>
      <w:r w:rsidRPr="00B96439">
        <w:t xml:space="preserve">n double-cliquant sur la première étape, qui est définie comme temps inverse, </w:t>
      </w:r>
      <w:r w:rsidRPr="00B96439">
        <w:rPr>
          <w:rFonts w:hint="cs"/>
        </w:rPr>
        <w:t>on</w:t>
      </w:r>
      <w:r w:rsidRPr="00B96439">
        <w:t xml:space="preserve"> </w:t>
      </w:r>
      <w:r w:rsidRPr="00B96439">
        <w:rPr>
          <w:rFonts w:hint="cs"/>
        </w:rPr>
        <w:t>définit</w:t>
      </w:r>
      <w:r w:rsidRPr="00B96439">
        <w:t xml:space="preserve"> un courant de réglage de 1 Ampère et TMS à 0,1.</w:t>
      </w:r>
    </w:p>
    <w:p w14:paraId="1343E5AD" w14:textId="77777777" w:rsidR="001815B3" w:rsidRDefault="001815B3" w:rsidP="001815B3">
      <w:pPr>
        <w:pStyle w:val="AAA-MatnAsli"/>
      </w:pPr>
      <w:r>
        <w:rPr>
          <w:rtl/>
        </w:rPr>
        <w:t xml:space="preserve">با اعمال این تغییرات، کافی است بار دیگر از منوی </w:t>
      </w:r>
      <w:r>
        <w:t>Device</w:t>
      </w:r>
      <w:r>
        <w:rPr>
          <w:rtl/>
        </w:rPr>
        <w:t xml:space="preserve"> گزینه </w:t>
      </w:r>
      <w:r>
        <w:t>Send Config and Setting to Relay</w:t>
      </w:r>
      <w:r>
        <w:rPr>
          <w:rtl/>
        </w:rPr>
        <w:t xml:space="preserve"> را انتخاب کنید. به این ترتیب، تنظیمات و پیکربندی اعمال شده، به رله منتقل خواهد شد.</w:t>
      </w:r>
    </w:p>
    <w:p w14:paraId="2ECECF3A" w14:textId="77777777" w:rsidR="001815B3" w:rsidRPr="00303FAE" w:rsidRDefault="001815B3" w:rsidP="001815B3">
      <w:pPr>
        <w:pStyle w:val="AAAR-Normal"/>
        <w:jc w:val="left"/>
        <w:rPr>
          <w:rFonts w:cs="B Nazanin"/>
          <w:rtl/>
        </w:rPr>
      </w:pPr>
      <w:r>
        <w:rPr>
          <w:rFonts w:hint="cs"/>
          <w:rtl/>
        </w:rPr>
        <w:t>قریبا...</w:t>
      </w:r>
    </w:p>
    <w:p w14:paraId="4EF0B272" w14:textId="77777777" w:rsidR="001815B3" w:rsidRDefault="001815B3" w:rsidP="001815B3">
      <w:pPr>
        <w:pStyle w:val="AAE-Normal"/>
      </w:pPr>
      <w:r w:rsidRPr="00906545">
        <w:t xml:space="preserve">By making these changes, simply select Send Config and Setting to Relay from the Device menu again. In this way, the settings and configuration applied </w:t>
      </w:r>
      <w:r>
        <w:t>are</w:t>
      </w:r>
      <w:r w:rsidRPr="00906545">
        <w:t xml:space="preserve"> moved to the relay.</w:t>
      </w:r>
    </w:p>
    <w:p w14:paraId="02FA991B" w14:textId="77777777" w:rsidR="001815B3" w:rsidRPr="00943134" w:rsidRDefault="001815B3" w:rsidP="001815B3">
      <w:pPr>
        <w:pStyle w:val="AAG-Normal"/>
        <w:rPr>
          <w:lang w:val="de-DE"/>
        </w:rPr>
      </w:pPr>
      <w:r w:rsidRPr="00943134">
        <w:rPr>
          <w:lang w:val="de-DE"/>
        </w:rPr>
        <w:t xml:space="preserve">Wenn Sie diese Änderungen vorgenommen haben, wählen Sie einfach erneut im Menü </w:t>
      </w:r>
      <w:r w:rsidRPr="00285C08">
        <w:rPr>
          <w:lang w:val="de-DE"/>
        </w:rPr>
        <w:t>"</w:t>
      </w:r>
      <w:r>
        <w:rPr>
          <w:lang w:val="de-DE"/>
        </w:rPr>
        <w:t>Device</w:t>
      </w:r>
      <w:r w:rsidRPr="00285C08">
        <w:rPr>
          <w:lang w:val="de-DE"/>
        </w:rPr>
        <w:t>"</w:t>
      </w:r>
      <w:r w:rsidRPr="00943134">
        <w:rPr>
          <w:lang w:val="de-DE"/>
        </w:rPr>
        <w:t xml:space="preserve"> die Option </w:t>
      </w:r>
      <w:r w:rsidRPr="00285C08">
        <w:rPr>
          <w:lang w:val="de-DE"/>
        </w:rPr>
        <w:t>"</w:t>
      </w:r>
      <w:r>
        <w:rPr>
          <w:lang w:val="de-DE"/>
        </w:rPr>
        <w:t>Send Config and Setting to Relay</w:t>
      </w:r>
      <w:r w:rsidRPr="00285C08">
        <w:rPr>
          <w:lang w:val="de-DE"/>
        </w:rPr>
        <w:t>"</w:t>
      </w:r>
      <w:r>
        <w:rPr>
          <w:lang w:val="de-DE"/>
        </w:rPr>
        <w:t xml:space="preserve"> </w:t>
      </w:r>
      <w:r w:rsidRPr="00943134">
        <w:rPr>
          <w:lang w:val="de-DE"/>
        </w:rPr>
        <w:t xml:space="preserve">Konfiguration und Einstellung an Relais senden. Auf diese Weise werden die Einstellungen und die angewandte Konfiguration an das Relais übertragen. </w:t>
      </w:r>
    </w:p>
    <w:p w14:paraId="62D0648B" w14:textId="7DF5D3A8" w:rsidR="001815B3" w:rsidRDefault="001815B3" w:rsidP="001815B3">
      <w:pPr>
        <w:pStyle w:val="AAS-Normal"/>
        <w:rPr>
          <w:lang w:val="es-ES"/>
        </w:rPr>
      </w:pPr>
      <w:r w:rsidRPr="0066212E">
        <w:rPr>
          <w:lang w:val="es-ES"/>
        </w:rPr>
        <w:t>Al realizar estos cambios, basta con volver a seleccionar Enviar configuración y ajustes al relé en el menú Dispositivo. De este modo, los ajustes y la configuración aplicados se trasladan al relé.</w:t>
      </w:r>
    </w:p>
    <w:p w14:paraId="2138191B" w14:textId="77777777" w:rsidR="00B96439" w:rsidRPr="00B96439" w:rsidRDefault="00B96439" w:rsidP="00344900">
      <w:pPr>
        <w:pStyle w:val="AAF-Normal"/>
        <w:rPr>
          <w:rtl/>
        </w:rPr>
      </w:pPr>
      <w:r w:rsidRPr="00B96439">
        <w:t>En appliquant ces modifications, il suffit de sélectionner à nouveau Send Config and Setting to Relay dans le menu Device. De cette manière, les paramètres et la configuration appliqués seront transférés au relais</w:t>
      </w:r>
      <w:r w:rsidRPr="00B96439">
        <w:rPr>
          <w:rtl/>
        </w:rPr>
        <w:t>.</w:t>
      </w:r>
    </w:p>
    <w:p w14:paraId="02C77879" w14:textId="77777777" w:rsidR="001815B3" w:rsidRDefault="001815B3" w:rsidP="001815B3">
      <w:pPr>
        <w:pStyle w:val="AAA-MatnAsli"/>
      </w:pPr>
      <w:r>
        <w:rPr>
          <w:rtl/>
        </w:rPr>
        <w:t xml:space="preserve">در مرحله بعدی، با اجرای نرم‌افزار </w:t>
      </w:r>
      <w:r>
        <w:t>AMPro</w:t>
      </w:r>
      <w:r>
        <w:rPr>
          <w:rtl/>
        </w:rPr>
        <w:t xml:space="preserve"> و باز کردن روم </w:t>
      </w:r>
      <w:r>
        <w:t>AMT Overcurrent</w:t>
      </w:r>
      <w:r>
        <w:rPr>
          <w:rtl/>
        </w:rPr>
        <w:t xml:space="preserve"> </w:t>
      </w:r>
      <w:r>
        <w:rPr>
          <w:rFonts w:hint="cs"/>
          <w:rtl/>
        </w:rPr>
        <w:t xml:space="preserve">کافی است به بخش </w:t>
      </w:r>
      <w:r>
        <w:t>Test Object Parameters</w:t>
      </w:r>
      <w:r>
        <w:rPr>
          <w:rtl/>
        </w:rPr>
        <w:t xml:space="preserve"> رفته و پس از وارد کردن اطلاعات، مشخصه تست را ایجاد کرد. در این‌جا یک مشخصه زمان معکوس با ستینگ جریانی ۱ آمپر و </w:t>
      </w:r>
      <w:r>
        <w:t>TMS=0.1</w:t>
      </w:r>
      <w:r>
        <w:rPr>
          <w:rtl/>
        </w:rPr>
        <w:t xml:space="preserve"> ایجاد می‌شود. درنظر داشته باشید که امکان تست این فانکشن با استفاده از فایل </w:t>
      </w:r>
      <w:r>
        <w:t>Xrio</w:t>
      </w:r>
      <w:r>
        <w:rPr>
          <w:rtl/>
        </w:rPr>
        <w:t xml:space="preserve"> هم وجود دارد.</w:t>
      </w:r>
    </w:p>
    <w:p w14:paraId="39655D66" w14:textId="77777777" w:rsidR="001815B3" w:rsidRPr="00303FAE" w:rsidRDefault="001815B3" w:rsidP="001815B3">
      <w:pPr>
        <w:pStyle w:val="AAAR-Normal"/>
        <w:jc w:val="left"/>
        <w:rPr>
          <w:rFonts w:cs="B Nazanin"/>
          <w:rtl/>
        </w:rPr>
      </w:pPr>
      <w:r>
        <w:rPr>
          <w:rFonts w:hint="cs"/>
          <w:rtl/>
        </w:rPr>
        <w:t>قریبا...</w:t>
      </w:r>
    </w:p>
    <w:p w14:paraId="00BCE8AE" w14:textId="77777777" w:rsidR="001815B3" w:rsidRDefault="001815B3" w:rsidP="001815B3">
      <w:pPr>
        <w:pStyle w:val="AAE-Normal"/>
      </w:pPr>
      <w:r w:rsidRPr="00906545">
        <w:t>In the next step, by running AMPro software and</w:t>
      </w:r>
      <w:r>
        <w:t xml:space="preserve"> opening the AMT Overcurrent roo</w:t>
      </w:r>
      <w:r w:rsidRPr="00906545">
        <w:t xml:space="preserve">m, it is enough to go to the Object Parameters test section and create the test </w:t>
      </w:r>
      <w:r>
        <w:t>characteristic</w:t>
      </w:r>
      <w:r w:rsidRPr="00906545">
        <w:t xml:space="preserve"> after enter</w:t>
      </w:r>
      <w:r>
        <w:t>ing the information. Here, a re</w:t>
      </w:r>
      <w:r w:rsidRPr="00906545">
        <w:t xml:space="preserve">verse time </w:t>
      </w:r>
      <w:r w:rsidRPr="00F7683B">
        <w:t>characteristic</w:t>
      </w:r>
      <w:r w:rsidRPr="00906545">
        <w:t xml:space="preserve"> is created by 1A and TMS=0.1 </w:t>
      </w:r>
      <w:r>
        <w:t xml:space="preserve">current </w:t>
      </w:r>
      <w:r w:rsidRPr="00906545">
        <w:t>se</w:t>
      </w:r>
      <w:r>
        <w:t>t</w:t>
      </w:r>
      <w:r w:rsidRPr="00906545">
        <w:t>t</w:t>
      </w:r>
      <w:r>
        <w:t>ing</w:t>
      </w:r>
      <w:r w:rsidRPr="00906545">
        <w:t xml:space="preserve">s. Keep in mind that it is also possible to test this </w:t>
      </w:r>
      <w:r w:rsidRPr="00F7683B">
        <w:t>characteristic</w:t>
      </w:r>
      <w:r w:rsidRPr="00906545">
        <w:t xml:space="preserve"> using the Xrio file.</w:t>
      </w:r>
    </w:p>
    <w:p w14:paraId="6A36FE6D" w14:textId="77777777" w:rsidR="001815B3" w:rsidRPr="00285C08" w:rsidRDefault="001815B3" w:rsidP="001815B3">
      <w:pPr>
        <w:pStyle w:val="AAG-Normal"/>
        <w:rPr>
          <w:lang w:val="de-DE"/>
        </w:rPr>
      </w:pPr>
      <w:r w:rsidRPr="00EB7BEA">
        <w:rPr>
          <w:lang w:val="de-DE"/>
        </w:rPr>
        <w:t xml:space="preserve">Im nächsten Schritt, wenn Sie die AMPro-Software starten und den </w:t>
      </w:r>
      <w:r w:rsidRPr="00285C08">
        <w:rPr>
          <w:lang w:val="de-DE"/>
        </w:rPr>
        <w:t>"</w:t>
      </w:r>
      <w:r w:rsidRPr="00EB7BEA">
        <w:rPr>
          <w:lang w:val="de-DE"/>
        </w:rPr>
        <w:t>AMT</w:t>
      </w:r>
      <w:r>
        <w:rPr>
          <w:lang w:val="de-DE"/>
        </w:rPr>
        <w:t xml:space="preserve"> Overcurrent</w:t>
      </w:r>
      <w:r w:rsidRPr="00285C08">
        <w:rPr>
          <w:lang w:val="de-DE"/>
        </w:rPr>
        <w:t>"</w:t>
      </w:r>
      <w:r w:rsidRPr="00EB7BEA">
        <w:rPr>
          <w:lang w:val="de-DE"/>
        </w:rPr>
        <w:t xml:space="preserve"> öffnen, müssen Sie nur zum Abschnitt </w:t>
      </w:r>
      <w:r w:rsidRPr="00285C08">
        <w:rPr>
          <w:lang w:val="de-DE"/>
        </w:rPr>
        <w:t>"</w:t>
      </w:r>
      <w:r>
        <w:rPr>
          <w:lang w:val="de-DE"/>
        </w:rPr>
        <w:t>Test Object Parameters</w:t>
      </w:r>
      <w:r w:rsidRPr="00285C08">
        <w:rPr>
          <w:lang w:val="de-DE"/>
        </w:rPr>
        <w:t>"</w:t>
      </w:r>
      <w:r>
        <w:rPr>
          <w:lang w:val="de-DE"/>
        </w:rPr>
        <w:t xml:space="preserve"> </w:t>
      </w:r>
      <w:r w:rsidRPr="00EB7BEA">
        <w:rPr>
          <w:lang w:val="de-DE"/>
        </w:rPr>
        <w:t>gehen und nach Eingabe der Informationen die Prüfkennlinie erstellen. Hier wird eine Rückwärtszeit-Kennlinie mit den Stromeinstellungen 1A und TMS=0,1 erstellt. Beachten Sie, dass es auch möglich ist, diese Kennlinie mit Hilfe der Xrio-Datei zu prüfen.</w:t>
      </w:r>
    </w:p>
    <w:p w14:paraId="5ACB83AC" w14:textId="6C461754" w:rsidR="001815B3" w:rsidRDefault="001815B3" w:rsidP="001815B3">
      <w:pPr>
        <w:pStyle w:val="AAS-Normal"/>
        <w:rPr>
          <w:lang w:val="es-ES"/>
        </w:rPr>
      </w:pPr>
      <w:r w:rsidRPr="0066212E">
        <w:rPr>
          <w:lang w:val="es-ES"/>
        </w:rPr>
        <w:t>En el siguiente paso, ejecutando el software AMPro y abriendo la sala de Sobrecorriente AMT, basta con ir a la sección de prueba Parámetros de Objeto y crear la característica de prueba después de introducir la información. En este caso, se crea una característica de tiempo inverso con ajustes de corriente de 1A y TMS=0,1. Tenga en cuenta que también es posible probar esta característica utilizando el archivo Xrio.</w:t>
      </w:r>
    </w:p>
    <w:p w14:paraId="477058B8" w14:textId="77777777" w:rsidR="00B96439" w:rsidRPr="00B96439" w:rsidRDefault="00B96439" w:rsidP="00344900">
      <w:pPr>
        <w:pStyle w:val="AAF-Normal"/>
        <w:rPr>
          <w:rtl/>
        </w:rPr>
      </w:pPr>
      <w:r w:rsidRPr="00B96439">
        <w:t>À l'étape suivante, en exécutant le logiciel AMPro et en ouvrant le ROM de surintensité AMT il suffit de créer la caractéristique de test en entrant les informations dans la section Test Object Parameters. Ici, une caractéristique à temps inverse est créée avec un réglage de courant de 1 ampère et TMS=0,1. Gardez à l'esprit qu'il est possible de tester cette fonction à l'aide du fichier Xrio</w:t>
      </w:r>
      <w:r w:rsidRPr="00B96439">
        <w:rPr>
          <w:rtl/>
        </w:rPr>
        <w:t>.</w:t>
      </w:r>
    </w:p>
    <w:p w14:paraId="7DD1D53F" w14:textId="77777777" w:rsidR="001815B3" w:rsidRDefault="001815B3" w:rsidP="001815B3">
      <w:pPr>
        <w:pStyle w:val="AAA-MatnAsli"/>
      </w:pPr>
      <w:r>
        <w:rPr>
          <w:rtl/>
        </w:rPr>
        <w:t xml:space="preserve">به منظور ارزیابی عملکرد فانکشن اضافه جریان غیرجهتی، دو تست </w:t>
      </w:r>
      <w:r>
        <w:t>Trip Time</w:t>
      </w:r>
      <w:r>
        <w:rPr>
          <w:rtl/>
        </w:rPr>
        <w:t xml:space="preserve"> و </w:t>
      </w:r>
      <w:r>
        <w:t>Pickup-Drop Off</w:t>
      </w:r>
      <w:r>
        <w:rPr>
          <w:rtl/>
        </w:rPr>
        <w:t xml:space="preserve"> انجام خواهد شد. هدف از انجام </w:t>
      </w:r>
      <w:r>
        <w:t>Trip Time</w:t>
      </w:r>
      <w:r>
        <w:rPr>
          <w:rtl/>
        </w:rPr>
        <w:t xml:space="preserve">، تشخیص و ارزیابی دقت زمان عملکرد این فانکشن و هدف از انجام تست </w:t>
      </w:r>
      <w:r>
        <w:t>Pickup- Drop Off</w:t>
      </w:r>
      <w:r>
        <w:rPr>
          <w:rtl/>
        </w:rPr>
        <w:t xml:space="preserve"> تشخیص و ارزیابی دقت جریان واقعی آستانه عملکرد و آستانه ریست شدن این فانکشن است.</w:t>
      </w:r>
    </w:p>
    <w:p w14:paraId="75EED695" w14:textId="77777777" w:rsidR="001815B3" w:rsidRPr="00303FAE" w:rsidRDefault="001815B3" w:rsidP="001815B3">
      <w:pPr>
        <w:pStyle w:val="AAAR-Normal"/>
        <w:jc w:val="left"/>
        <w:rPr>
          <w:rFonts w:cs="B Nazanin"/>
          <w:rtl/>
        </w:rPr>
      </w:pPr>
      <w:r>
        <w:rPr>
          <w:rFonts w:hint="cs"/>
          <w:rtl/>
        </w:rPr>
        <w:t>قریبا...</w:t>
      </w:r>
    </w:p>
    <w:p w14:paraId="66AB0657" w14:textId="77777777" w:rsidR="001815B3" w:rsidRDefault="001815B3" w:rsidP="001815B3">
      <w:pPr>
        <w:pStyle w:val="AAE-Normal"/>
      </w:pPr>
      <w:r w:rsidRPr="00906545">
        <w:t xml:space="preserve">In order to evaluate the performance of non-directional overcurrent function, two Trip Time and Pickup-Drop Off tests </w:t>
      </w:r>
      <w:r>
        <w:t>are</w:t>
      </w:r>
      <w:r w:rsidRPr="00906545">
        <w:t xml:space="preserve"> performed. The purpose of Trip Time is to detect and evaluate the accuracy of the performance time of this function and the purpose of pickup-drop off test is to detect and evaluate the accuracy of the actual </w:t>
      </w:r>
      <w:r>
        <w:t>current</w:t>
      </w:r>
      <w:r w:rsidRPr="00906545">
        <w:t xml:space="preserve"> of the performance threshold and </w:t>
      </w:r>
      <w:r>
        <w:t>of</w:t>
      </w:r>
      <w:r w:rsidRPr="00906545">
        <w:t xml:space="preserve"> reset threshold of this function.</w:t>
      </w:r>
    </w:p>
    <w:p w14:paraId="4A1F2D51" w14:textId="77777777" w:rsidR="001815B3" w:rsidRPr="00285C08" w:rsidRDefault="001815B3" w:rsidP="001815B3">
      <w:pPr>
        <w:pStyle w:val="AAG-Normal"/>
        <w:rPr>
          <w:lang w:val="de-DE"/>
        </w:rPr>
      </w:pPr>
      <w:r w:rsidRPr="00CC70D7">
        <w:rPr>
          <w:lang w:val="de-DE"/>
        </w:rPr>
        <w:t>Um die Leistung der ungerichteten Überstromfunktion zu bewerten, werden zwei Tests durchgeführt: Trip Time und Pickup-Drop Off. Der Zweck der Auslösezeit ist es, die Genauigkeit der Leistungszeit dieser Funktion zu ermitteln und zu bewerten, und der Zweck des Pickup-Drop-Off-Tests ist es, die Genauigkeit des tatsächlichen Stroms der Leistungsschwelle und der Rücksetzschwelle dieser Funktion zu ermitteln und zu bewerten.</w:t>
      </w:r>
    </w:p>
    <w:p w14:paraId="291A63FA" w14:textId="50C6283C" w:rsidR="001815B3" w:rsidRDefault="001815B3" w:rsidP="001815B3">
      <w:pPr>
        <w:pStyle w:val="AAS-Normal"/>
        <w:rPr>
          <w:lang w:val="es-ES"/>
        </w:rPr>
      </w:pPr>
      <w:r w:rsidRPr="0066212E">
        <w:rPr>
          <w:lang w:val="es-ES"/>
        </w:rPr>
        <w:t>Para evaluar el rendimiento de la función de sobreintensidad no direccional, se realizan dos pruebas de tiempo de disparo y de recogida-desconexión. El propósito del tiempo de disparo es detectar y evaluar la precisión del tiempo de actuación de esta función y el propósito de la prueba de recogida-desconexión es detectar y evaluar la precisión de la corriente real del umbral de actuación y del umbral de reposición de esta función.</w:t>
      </w:r>
    </w:p>
    <w:p w14:paraId="33D8FA41" w14:textId="77777777" w:rsidR="00B96439" w:rsidRPr="00B96439" w:rsidRDefault="00B96439" w:rsidP="00B96439">
      <w:pPr>
        <w:pStyle w:val="AAF-Normal"/>
        <w:rPr>
          <w:rtl/>
        </w:rPr>
      </w:pPr>
      <w:r w:rsidRPr="00B96439">
        <w:t>Afin d'évaluer les performances de la fonction de surintensité non directionnelle, deux tests de Trip time et de Pickup-Drop Off seront effectués. Le but de Trip time est de détecter et d'évaluer la précision du temps de fonctionnement de cette fonction, et le but du test Pickup-Drop Off est de détecter et d'évaluer la précision du courant réel du seuil de fonctionnement et du seuil de réinitialisation de cette fonction</w:t>
      </w:r>
      <w:r w:rsidRPr="00B96439">
        <w:rPr>
          <w:rtl/>
        </w:rPr>
        <w:t>.</w:t>
      </w:r>
    </w:p>
    <w:p w14:paraId="12442E42" w14:textId="77777777" w:rsidR="001815B3" w:rsidRDefault="001815B3" w:rsidP="001815B3">
      <w:pPr>
        <w:pStyle w:val="Heading3"/>
        <w:rPr>
          <w:lang w:bidi="fa-IR"/>
        </w:rPr>
      </w:pPr>
      <w:r>
        <w:rPr>
          <w:lang w:bidi="fa-IR"/>
        </w:rPr>
        <w:t>Trip Test</w:t>
      </w:r>
    </w:p>
    <w:p w14:paraId="5CAF6008" w14:textId="77777777" w:rsidR="001815B3" w:rsidRPr="00303FAE" w:rsidRDefault="001815B3" w:rsidP="001815B3">
      <w:pPr>
        <w:pStyle w:val="AAAR-Normal"/>
        <w:jc w:val="left"/>
        <w:rPr>
          <w:rFonts w:cs="B Nazanin"/>
        </w:rPr>
      </w:pPr>
      <w:r>
        <w:rPr>
          <w:rFonts w:hint="cs"/>
          <w:rtl/>
        </w:rPr>
        <w:t>قریبا…</w:t>
      </w:r>
    </w:p>
    <w:p w14:paraId="4F040CBD" w14:textId="77777777" w:rsidR="001815B3" w:rsidRDefault="001815B3" w:rsidP="001815B3">
      <w:pPr>
        <w:pStyle w:val="AAE-Normal"/>
      </w:pPr>
      <w:r>
        <w:t>Trip Test</w:t>
      </w:r>
    </w:p>
    <w:p w14:paraId="696995D6" w14:textId="77777777" w:rsidR="001815B3" w:rsidRDefault="001815B3" w:rsidP="001815B3">
      <w:pPr>
        <w:pStyle w:val="AAG-Normal"/>
      </w:pPr>
      <w:r w:rsidRPr="00CC70D7">
        <w:t>Trip Test</w:t>
      </w:r>
    </w:p>
    <w:p w14:paraId="12A61128" w14:textId="36A173F5" w:rsidR="001815B3" w:rsidRDefault="001815B3" w:rsidP="001815B3">
      <w:pPr>
        <w:pStyle w:val="AAS-Normal"/>
      </w:pPr>
      <w:r w:rsidRPr="0066212E">
        <w:t>Prueba de viaje</w:t>
      </w:r>
    </w:p>
    <w:p w14:paraId="4E58A6B4" w14:textId="77777777" w:rsidR="00B96439" w:rsidRDefault="00B96439" w:rsidP="00344900">
      <w:pPr>
        <w:pStyle w:val="AAF-Normal"/>
      </w:pPr>
      <w:r w:rsidRPr="00CC70D7">
        <w:t>Trip Test</w:t>
      </w:r>
    </w:p>
    <w:p w14:paraId="2470AA32" w14:textId="77777777" w:rsidR="001815B3" w:rsidRDefault="001815B3" w:rsidP="001815B3">
      <w:pPr>
        <w:pStyle w:val="AAA-MatnAsli"/>
      </w:pPr>
      <w:r>
        <w:rPr>
          <w:rtl/>
        </w:rPr>
        <w:t xml:space="preserve">برای انجام این تست به سه </w:t>
      </w:r>
      <w:r>
        <w:t>State</w:t>
      </w:r>
      <w:r>
        <w:rPr>
          <w:rtl/>
        </w:rPr>
        <w:t xml:space="preserve"> شامل </w:t>
      </w:r>
      <w:r>
        <w:t>PreFault, Fault</w:t>
      </w:r>
      <w:r>
        <w:rPr>
          <w:rtl/>
        </w:rPr>
        <w:t xml:space="preserve"> و </w:t>
      </w:r>
      <w:r>
        <w:t>PostFault</w:t>
      </w:r>
      <w:r>
        <w:rPr>
          <w:rtl/>
        </w:rPr>
        <w:t xml:space="preserve"> نیاز است. زمان </w:t>
      </w:r>
      <w:r>
        <w:t>PreFault</w:t>
      </w:r>
      <w:r>
        <w:rPr>
          <w:rtl/>
        </w:rPr>
        <w:t xml:space="preserve"> در حد ۵۰۰ میلی ثانیه مناسب بوده، زمان </w:t>
      </w:r>
      <w:r>
        <w:t>Fault</w:t>
      </w:r>
      <w:r>
        <w:rPr>
          <w:rtl/>
        </w:rPr>
        <w:t xml:space="preserve"> باید بیشتر از حداکثر زمان تریپ باشد و زمان </w:t>
      </w:r>
      <w:r>
        <w:t>Post Fault</w:t>
      </w:r>
      <w:r>
        <w:rPr>
          <w:rtl/>
        </w:rPr>
        <w:t xml:space="preserve"> هم حداقل ۵۰۰ میلی ثانیه است. در صورتی که دراپ آف، لحظه ای نباشد باید زمان </w:t>
      </w:r>
      <w:r>
        <w:t>PostFault</w:t>
      </w:r>
      <w:r>
        <w:rPr>
          <w:rtl/>
        </w:rPr>
        <w:t xml:space="preserve"> را افزایش داد.</w:t>
      </w:r>
    </w:p>
    <w:p w14:paraId="113DFEE2" w14:textId="77777777" w:rsidR="001815B3" w:rsidRPr="00303FAE" w:rsidRDefault="001815B3" w:rsidP="001815B3">
      <w:pPr>
        <w:pStyle w:val="AAAR-Normal"/>
        <w:jc w:val="left"/>
        <w:rPr>
          <w:rFonts w:cs="B Nazanin"/>
          <w:rtl/>
        </w:rPr>
      </w:pPr>
      <w:r>
        <w:rPr>
          <w:rFonts w:hint="cs"/>
          <w:rtl/>
        </w:rPr>
        <w:t>قریبا...</w:t>
      </w:r>
    </w:p>
    <w:p w14:paraId="1267D8DB" w14:textId="77777777" w:rsidR="001815B3" w:rsidRDefault="001815B3" w:rsidP="001815B3">
      <w:pPr>
        <w:pStyle w:val="AAE-Normal"/>
        <w:ind w:firstLine="0"/>
      </w:pPr>
      <w:r>
        <w:t>Three states</w:t>
      </w:r>
      <w:r w:rsidRPr="00906545">
        <w:t xml:space="preserve"> including PreFault, Fault and PostFault are required to perform this test. PreFault time is suitable for 500 milliseconds, fault time should b</w:t>
      </w:r>
      <w:r>
        <w:t>e greater than the maximum trip</w:t>
      </w:r>
      <w:r w:rsidRPr="00906545">
        <w:t xml:space="preserve"> time, and Post Fault time is at least 500 milliseconds. PostFault time should be increased if the drop-off is not a</w:t>
      </w:r>
      <w:r>
        <w:t>n</w:t>
      </w:r>
      <w:r w:rsidRPr="00906545">
        <w:t xml:space="preserve"> </w:t>
      </w:r>
      <w:r w:rsidRPr="004C4ACF">
        <w:t>instantaneous</w:t>
      </w:r>
      <w:r w:rsidRPr="00906545">
        <w:t>.</w:t>
      </w:r>
    </w:p>
    <w:p w14:paraId="34F6F83D" w14:textId="77777777" w:rsidR="001815B3" w:rsidRPr="00285C08" w:rsidRDefault="001815B3" w:rsidP="001815B3">
      <w:pPr>
        <w:pStyle w:val="AAG-Normal"/>
        <w:rPr>
          <w:lang w:val="de-DE"/>
        </w:rPr>
      </w:pPr>
      <w:r w:rsidRPr="00CC70D7">
        <w:rPr>
          <w:lang w:val="de-DE"/>
        </w:rPr>
        <w:t>Für die Durchführung dieses Tests sind drei Zustände erforderlich: PreFault, Fault und PostFault. Die PreFault-Zeit ist für 500 Millisekunden geeignet, die Fault-Zeit sollte größer als die maximale Auslösezeit sein, und die PostFault-Zeit beträgt mindestens 500 Millisekunden. Die PostFault-Zeit sollte verlängert werden, wenn der Abfall nicht sofort auftritt.</w:t>
      </w:r>
    </w:p>
    <w:p w14:paraId="019E1C39" w14:textId="0591A159" w:rsidR="001815B3" w:rsidRDefault="001815B3" w:rsidP="001815B3">
      <w:pPr>
        <w:pStyle w:val="AAS-Normal"/>
        <w:rPr>
          <w:lang w:val="es-ES"/>
        </w:rPr>
      </w:pPr>
      <w:r w:rsidRPr="0066212E">
        <w:rPr>
          <w:lang w:val="es-ES"/>
        </w:rPr>
        <w:t>Para realizar esta prueba se requieren tres estados, incluyendo PreFallo, Fallo y PostFallo. El tiempo de PreFallo es adecuado para 500 milisegundos, el tiempo de fallo debe ser mayor que el tiempo máximo de disparo, y el tiempo de PostFallo es de al menos 500 milisegundos. El tiempo de PostFalla debe aumentarse si la caída no es instantánea.</w:t>
      </w:r>
    </w:p>
    <w:p w14:paraId="2D215EC4" w14:textId="77777777" w:rsidR="005A73BD" w:rsidRPr="005A73BD" w:rsidRDefault="005A73BD" w:rsidP="00344900">
      <w:pPr>
        <w:pStyle w:val="AAF-Normal"/>
        <w:rPr>
          <w:rtl/>
        </w:rPr>
      </w:pPr>
      <w:r w:rsidRPr="005A73BD">
        <w:t>Pour effectuer ce test, trois State comprenant PreFault, Fault et PostFault sont nécessaires. Le temps de PreFault est d'environ 500 millisecondes, le temps de Fault doit être supérieur au temps de Trip maximum et le temps de PostFault est d'au moins 500 millisecondes. Si Drop Off n'est pas instantanée, le temps PostFault doit être augmenté</w:t>
      </w:r>
      <w:r w:rsidRPr="005A73BD">
        <w:rPr>
          <w:rtl/>
        </w:rPr>
        <w:t>.</w:t>
      </w:r>
    </w:p>
    <w:p w14:paraId="7C0627CC" w14:textId="77777777" w:rsidR="001815B3" w:rsidRDefault="001815B3" w:rsidP="001815B3">
      <w:pPr>
        <w:pStyle w:val="AAA-MatnAsli"/>
      </w:pPr>
      <w:r>
        <w:rPr>
          <w:rtl/>
        </w:rPr>
        <w:t xml:space="preserve">نقاط پیشنهادی برای فانکشن‌های زمان کاهشی، ۱.۵ برابر، ۲ برابر و ۴ برابر جریان تنظیمی و برای منحنی‌های زمان ثابت، ۱.۵ و ۲ برابر جریان تنظیمی است. </w:t>
      </w:r>
    </w:p>
    <w:p w14:paraId="1331B5EF" w14:textId="77777777" w:rsidR="001815B3" w:rsidRPr="00303FAE" w:rsidRDefault="001815B3" w:rsidP="001815B3">
      <w:pPr>
        <w:pStyle w:val="AAAR-Normal"/>
        <w:jc w:val="left"/>
        <w:rPr>
          <w:rFonts w:cs="B Nazanin"/>
          <w:rtl/>
        </w:rPr>
      </w:pPr>
      <w:r>
        <w:rPr>
          <w:rFonts w:hint="cs"/>
          <w:rtl/>
        </w:rPr>
        <w:t>قریبا...</w:t>
      </w:r>
    </w:p>
    <w:p w14:paraId="751D5495" w14:textId="77777777" w:rsidR="001815B3" w:rsidRDefault="001815B3" w:rsidP="001815B3">
      <w:pPr>
        <w:pStyle w:val="AAE-Normal"/>
      </w:pPr>
      <w:r w:rsidRPr="00906545">
        <w:t xml:space="preserve">The </w:t>
      </w:r>
      <w:r>
        <w:t>suggested</w:t>
      </w:r>
      <w:r w:rsidRPr="00906545">
        <w:t xml:space="preserve"> poi</w:t>
      </w:r>
      <w:r>
        <w:t>nts for reduced time functions</w:t>
      </w:r>
      <w:r w:rsidRPr="00906545">
        <w:t xml:space="preserve"> are 1.5 times, 2 time</w:t>
      </w:r>
      <w:r>
        <w:t>s and 4 times the regulatory current</w:t>
      </w:r>
      <w:r w:rsidRPr="00906545">
        <w:t xml:space="preserve">, and for </w:t>
      </w:r>
      <w:r>
        <w:t xml:space="preserve">constant </w:t>
      </w:r>
      <w:r w:rsidRPr="00906545">
        <w:t>time curves, 1.5</w:t>
      </w:r>
      <w:r>
        <w:t xml:space="preserve"> and 2 times the regulatory current</w:t>
      </w:r>
      <w:r w:rsidRPr="00906545">
        <w:t>.</w:t>
      </w:r>
    </w:p>
    <w:p w14:paraId="0142D244" w14:textId="77777777" w:rsidR="001815B3" w:rsidRPr="00285C08" w:rsidRDefault="001815B3" w:rsidP="001815B3">
      <w:pPr>
        <w:pStyle w:val="AAG-Normal"/>
        <w:rPr>
          <w:lang w:val="de-DE"/>
        </w:rPr>
      </w:pPr>
      <w:r w:rsidRPr="00CC70D7">
        <w:rPr>
          <w:lang w:val="de-DE"/>
        </w:rPr>
        <w:t>Die vorgeschlagenen Punkte für reduzierte Zeitfunktionen sind das 1</w:t>
      </w:r>
      <w:r>
        <w:rPr>
          <w:lang w:val="de-DE"/>
        </w:rPr>
        <w:t>.</w:t>
      </w:r>
      <w:r w:rsidRPr="00CC70D7">
        <w:rPr>
          <w:lang w:val="de-DE"/>
        </w:rPr>
        <w:t>5-fache, 2-fache und 4-fache des Regelstroms, und für konstante Zeitkurven das 1</w:t>
      </w:r>
      <w:r>
        <w:rPr>
          <w:lang w:val="de-DE"/>
        </w:rPr>
        <w:t>.</w:t>
      </w:r>
      <w:r w:rsidRPr="00CC70D7">
        <w:rPr>
          <w:lang w:val="de-DE"/>
        </w:rPr>
        <w:t>5-fache und 2-fache des Regelstroms.</w:t>
      </w:r>
    </w:p>
    <w:p w14:paraId="7B89312C" w14:textId="063E14C3" w:rsidR="001815B3" w:rsidRDefault="001815B3" w:rsidP="001815B3">
      <w:pPr>
        <w:pStyle w:val="AAS-Normal"/>
        <w:rPr>
          <w:lang w:val="es-ES"/>
        </w:rPr>
      </w:pPr>
      <w:r w:rsidRPr="0066212E">
        <w:rPr>
          <w:lang w:val="es-ES"/>
        </w:rPr>
        <w:t xml:space="preserve">Los puntos sugeridos para las funciones de tiempo reducido son 1,5 veces, 2 veces y 4 veces la corriente reguladora, y para las curvas de tiempo constante, 1,5 y </w:t>
      </w:r>
      <w:r>
        <w:rPr>
          <w:lang w:val="es-ES"/>
        </w:rPr>
        <w:t>2 veces la corriente reguladora.</w:t>
      </w:r>
    </w:p>
    <w:p w14:paraId="24606ECE" w14:textId="77777777" w:rsidR="005A73BD" w:rsidRPr="005A73BD" w:rsidRDefault="005A73BD" w:rsidP="00344900">
      <w:pPr>
        <w:pStyle w:val="AAF-Normal"/>
        <w:rPr>
          <w:rtl/>
        </w:rPr>
      </w:pPr>
      <w:r w:rsidRPr="005A73BD">
        <w:t>Les points suggérés pour les fonctions de temps décroissant sont 1.5 fois, deux fois et quatre fois le courant réglé et pour les courbes à temps constant, 1.5 et deux fois le courant réglé</w:t>
      </w:r>
      <w:r w:rsidRPr="005A73BD">
        <w:rPr>
          <w:rtl/>
        </w:rPr>
        <w:t>.</w:t>
      </w:r>
    </w:p>
    <w:p w14:paraId="30F45C28" w14:textId="77777777" w:rsidR="001815B3" w:rsidRDefault="001815B3" w:rsidP="001815B3">
      <w:pPr>
        <w:pStyle w:val="AAA-MatnAsli"/>
      </w:pPr>
      <w:r>
        <w:rPr>
          <w:rtl/>
        </w:rPr>
        <w:t xml:space="preserve">برای تشخیص جریان تنظیمی واحد دوم می‌توان دو نقطه به مقدار ۹۰ و ۱۱۰ درصد جریان تنظیمی واحد دوم هم اضافه کرد. </w:t>
      </w:r>
    </w:p>
    <w:p w14:paraId="298046B2" w14:textId="77777777" w:rsidR="001815B3" w:rsidRPr="00303FAE" w:rsidRDefault="001815B3" w:rsidP="001815B3">
      <w:pPr>
        <w:pStyle w:val="AAAR-Normal"/>
        <w:jc w:val="left"/>
        <w:rPr>
          <w:rFonts w:cs="B Nazanin"/>
          <w:rtl/>
        </w:rPr>
      </w:pPr>
      <w:r>
        <w:rPr>
          <w:rFonts w:hint="cs"/>
          <w:rtl/>
        </w:rPr>
        <w:t>قریبا...</w:t>
      </w:r>
    </w:p>
    <w:p w14:paraId="3924DE2D" w14:textId="77777777" w:rsidR="001815B3" w:rsidRDefault="001815B3" w:rsidP="001815B3">
      <w:pPr>
        <w:pStyle w:val="AAE-Normal"/>
      </w:pPr>
      <w:r w:rsidRPr="00906545">
        <w:t xml:space="preserve">To detect </w:t>
      </w:r>
      <w:r>
        <w:t>the regulatory current</w:t>
      </w:r>
      <w:r w:rsidRPr="00906545">
        <w:t xml:space="preserve"> of the second unit, two points can be added to the amount of 90 and 11</w:t>
      </w:r>
      <w:r>
        <w:t>0 percent of the regulatory current</w:t>
      </w:r>
      <w:r w:rsidRPr="00906545">
        <w:t xml:space="preserve"> of the second unit.</w:t>
      </w:r>
    </w:p>
    <w:p w14:paraId="566C3113" w14:textId="77777777" w:rsidR="001815B3" w:rsidRPr="00285C08" w:rsidRDefault="001815B3" w:rsidP="001815B3">
      <w:pPr>
        <w:pStyle w:val="AAG-Normal"/>
        <w:rPr>
          <w:lang w:val="de-DE"/>
        </w:rPr>
      </w:pPr>
      <w:r w:rsidRPr="006544B6">
        <w:rPr>
          <w:lang w:val="de-DE"/>
        </w:rPr>
        <w:t>Um den Regelstrom der zweiten Einheit zu ermitteln, können zwei Punkte zum Betrag von 90 und 110 Prozent des Regelstroms der zweiten Einheit addiert werden.</w:t>
      </w:r>
    </w:p>
    <w:p w14:paraId="0FA37FBF" w14:textId="1A283194" w:rsidR="001815B3" w:rsidRDefault="001815B3" w:rsidP="001815B3">
      <w:pPr>
        <w:pStyle w:val="AAS-Normal"/>
        <w:rPr>
          <w:lang w:val="es-ES"/>
        </w:rPr>
      </w:pPr>
      <w:r w:rsidRPr="0066212E">
        <w:rPr>
          <w:lang w:val="es-ES"/>
        </w:rPr>
        <w:t>Para detectar la corriente reguladora de la segunda unidad, se pueden añadir dos puntos a la cantidad de 90 y 110 por ciento de la corriente reguladora de la segunda unidad.</w:t>
      </w:r>
    </w:p>
    <w:p w14:paraId="3A1EEC84" w14:textId="77777777" w:rsidR="005A73BD" w:rsidRPr="005A73BD" w:rsidRDefault="005A73BD" w:rsidP="00344900">
      <w:pPr>
        <w:pStyle w:val="AAF-Normal"/>
        <w:rPr>
          <w:rtl/>
        </w:rPr>
      </w:pPr>
      <w:r w:rsidRPr="005A73BD">
        <w:t>Pour détecter le courant de régulation de la deuxième unité, deux points peuvent être ajoutés aux valeurs de 90 et 110 % au courant de régulation de la deuxième unité</w:t>
      </w:r>
      <w:r w:rsidRPr="005A73BD">
        <w:rPr>
          <w:rtl/>
        </w:rPr>
        <w:t>.</w:t>
      </w:r>
    </w:p>
    <w:p w14:paraId="57451F0D" w14:textId="77777777" w:rsidR="001815B3" w:rsidRDefault="001815B3" w:rsidP="001815B3">
      <w:pPr>
        <w:pStyle w:val="AAA-MatnAsli"/>
      </w:pPr>
      <w:r>
        <w:rPr>
          <w:rtl/>
        </w:rPr>
        <w:t>با اضافه کردن نقاط، تست را اجرا کرده تا عملکرد این فانکشن از نقطه نظر دقت زمانی، بررسی شود.</w:t>
      </w:r>
    </w:p>
    <w:p w14:paraId="11C52A50" w14:textId="77777777" w:rsidR="001815B3" w:rsidRPr="00303FAE" w:rsidRDefault="001815B3" w:rsidP="001815B3">
      <w:pPr>
        <w:pStyle w:val="AAAR-Normal"/>
        <w:jc w:val="left"/>
        <w:rPr>
          <w:rFonts w:cs="B Nazanin"/>
          <w:rtl/>
        </w:rPr>
      </w:pPr>
      <w:r>
        <w:rPr>
          <w:rFonts w:hint="cs"/>
          <w:rtl/>
        </w:rPr>
        <w:t>قریبا...</w:t>
      </w:r>
    </w:p>
    <w:p w14:paraId="53F50AD0" w14:textId="77777777" w:rsidR="001815B3" w:rsidRDefault="001815B3" w:rsidP="001815B3">
      <w:pPr>
        <w:pStyle w:val="AAE-Normal"/>
      </w:pPr>
      <w:r>
        <w:t>By adding points, perform</w:t>
      </w:r>
      <w:r w:rsidRPr="00906545">
        <w:t xml:space="preserve"> the test to check the performance of this function from the point of view of time accuracy.</w:t>
      </w:r>
    </w:p>
    <w:p w14:paraId="7AACBFE6" w14:textId="77777777" w:rsidR="001815B3" w:rsidRDefault="001815B3" w:rsidP="001815B3">
      <w:pPr>
        <w:pStyle w:val="AAG-Normal"/>
      </w:pPr>
      <w:r w:rsidRPr="006544B6">
        <w:rPr>
          <w:lang w:val="de-DE"/>
        </w:rPr>
        <w:t>Führen Sie durch Hinzufügen von Punkten den Test durch, um die Leistung dieser Funktion unter dem Gesichtspunkt der Zeitgenauigkeit zu prüfen.</w:t>
      </w:r>
    </w:p>
    <w:p w14:paraId="504AE1CD" w14:textId="0CE09296" w:rsidR="001815B3" w:rsidRDefault="001815B3" w:rsidP="001815B3">
      <w:pPr>
        <w:pStyle w:val="AAS-Normal"/>
        <w:rPr>
          <w:lang w:val="es-ES"/>
        </w:rPr>
      </w:pPr>
      <w:r w:rsidRPr="0066212E">
        <w:rPr>
          <w:lang w:val="es-ES"/>
        </w:rPr>
        <w:t>Añadiendo puntos, realice la prueba para comprobar el rendimiento de esta función desde el punto de vista de la precisión del tiempo.</w:t>
      </w:r>
    </w:p>
    <w:p w14:paraId="4FB80D87" w14:textId="77777777" w:rsidR="005A73BD" w:rsidRPr="005A73BD" w:rsidRDefault="005A73BD" w:rsidP="005A73BD">
      <w:pPr>
        <w:pStyle w:val="AAF-Normal"/>
        <w:rPr>
          <w:rtl/>
        </w:rPr>
      </w:pPr>
      <w:r w:rsidRPr="005A73BD">
        <w:t>En ajoutant des points, exécutez le test pour vérifier les performances de cette fonction du point de vue de la précision temporelle</w:t>
      </w:r>
      <w:r w:rsidRPr="005A73BD">
        <w:rPr>
          <w:rtl/>
        </w:rPr>
        <w:t>.</w:t>
      </w:r>
    </w:p>
    <w:p w14:paraId="22B74ACA" w14:textId="77777777" w:rsidR="001815B3" w:rsidRDefault="001815B3" w:rsidP="001815B3">
      <w:pPr>
        <w:pStyle w:val="Heading3"/>
        <w:rPr>
          <w:lang w:bidi="fa-IR"/>
        </w:rPr>
      </w:pPr>
      <w:r>
        <w:rPr>
          <w:rtl/>
          <w:lang w:bidi="fa-IR"/>
        </w:rPr>
        <w:t xml:space="preserve">تست </w:t>
      </w:r>
      <w:r>
        <w:rPr>
          <w:lang w:bidi="fa-IR"/>
        </w:rPr>
        <w:t>Pickup/Drop-Off</w:t>
      </w:r>
    </w:p>
    <w:p w14:paraId="6CBCEE56" w14:textId="77777777" w:rsidR="001815B3" w:rsidRPr="00303FAE" w:rsidRDefault="001815B3" w:rsidP="001815B3">
      <w:pPr>
        <w:pStyle w:val="AAAR-Normal"/>
        <w:jc w:val="left"/>
        <w:rPr>
          <w:rFonts w:cs="B Nazanin"/>
        </w:rPr>
      </w:pPr>
      <w:r>
        <w:rPr>
          <w:rFonts w:hint="cs"/>
          <w:rtl/>
        </w:rPr>
        <w:t>قریبا…</w:t>
      </w:r>
    </w:p>
    <w:p w14:paraId="271059F9" w14:textId="77777777" w:rsidR="001815B3" w:rsidRDefault="001815B3" w:rsidP="001815B3">
      <w:pPr>
        <w:pStyle w:val="AAE-Normal"/>
      </w:pPr>
      <w:r>
        <w:t>Pickup/Drop-off Test</w:t>
      </w:r>
    </w:p>
    <w:p w14:paraId="39585B55" w14:textId="77777777" w:rsidR="001815B3" w:rsidRDefault="001815B3" w:rsidP="001815B3">
      <w:pPr>
        <w:pStyle w:val="AAG-Normal"/>
      </w:pPr>
      <w:r w:rsidRPr="006544B6">
        <w:t>Abhol-/Abgabetest</w:t>
      </w:r>
    </w:p>
    <w:p w14:paraId="0DB4965C" w14:textId="4695D5D6" w:rsidR="001815B3" w:rsidRDefault="001815B3" w:rsidP="001815B3">
      <w:pPr>
        <w:pStyle w:val="AAS-Normal"/>
      </w:pPr>
      <w:r w:rsidRPr="0066212E">
        <w:t>Prueba de recogida/entrega</w:t>
      </w:r>
    </w:p>
    <w:p w14:paraId="136DACF3" w14:textId="77777777" w:rsidR="005A73BD" w:rsidRDefault="005A73BD" w:rsidP="00344900">
      <w:pPr>
        <w:pStyle w:val="AAF-Normal"/>
      </w:pPr>
      <w:r w:rsidRPr="005A73BD">
        <w:t>Test de Pickup/Drop-Off</w:t>
      </w:r>
      <w:r w:rsidRPr="005A73BD">
        <w:rPr>
          <w:rtl/>
        </w:rPr>
        <w:t xml:space="preserve"> </w:t>
      </w:r>
    </w:p>
    <w:p w14:paraId="64E8B6C1" w14:textId="67FDECAE" w:rsidR="001815B3" w:rsidRDefault="001815B3" w:rsidP="001815B3">
      <w:pPr>
        <w:pStyle w:val="AAA-MatnAsli"/>
      </w:pPr>
      <w:r>
        <w:rPr>
          <w:rtl/>
        </w:rPr>
        <w:t xml:space="preserve">برای انجام این تست، ابتدا باید مشخص کرد تشخیص پیکاپ و دراپ آف با چه روشی انجام می‌شود. این روند می‌تواند از طریق کنتاکت جداگانه یعنی </w:t>
      </w:r>
      <w:r>
        <w:t>Start</w:t>
      </w:r>
      <w:r>
        <w:rPr>
          <w:rtl/>
        </w:rPr>
        <w:t xml:space="preserve">، مشاهده </w:t>
      </w:r>
      <w:r>
        <w:t>LED</w:t>
      </w:r>
      <w:r>
        <w:rPr>
          <w:rtl/>
        </w:rPr>
        <w:t xml:space="preserve"> رله یا تغییر ستینگ برای لحظه‌ای شدن فانکشن و استفاده از کنتاکت تریپ انجام شود. در اینجا ما از کنتاکت پیکاپ رله استفاده کردیم. همچنین می‌توانید مقدار خطای جریانی را در بازه دلخواه قرار دهید. در این‌جا مقدار خطا به طور پیش فرض، </w:t>
      </w:r>
      <w:r>
        <w:t>5</w:t>
      </w:r>
      <w:r>
        <w:rPr>
          <w:rtl/>
        </w:rPr>
        <w:t xml:space="preserve"> درصد لحاظ شده است.  رنج</w:t>
      </w:r>
      <w:r>
        <w:rPr>
          <w:noProof/>
          <w:rtl/>
        </w:rPr>
        <w:t xml:space="preserve"> عملکرد منحنی های اضافه جریان در رله </w:t>
      </w:r>
      <w:r>
        <w:rPr>
          <w:noProof/>
        </w:rPr>
        <w:t>AMR</w:t>
      </w:r>
      <w:r>
        <w:rPr>
          <w:noProof/>
          <w:rtl/>
        </w:rPr>
        <w:t xml:space="preserve"> از 1.1 جریان تنظیمی در رله شروع م</w:t>
      </w:r>
      <w:r>
        <w:rPr>
          <w:rtl/>
        </w:rPr>
        <w:t xml:space="preserve">ی‌شود. بنابراین ابتدا با فعال کردن گزینه </w:t>
      </w:r>
      <w:r>
        <w:t>Active Range Limits</w:t>
      </w:r>
      <w:r>
        <w:rPr>
          <w:rtl/>
        </w:rPr>
        <w:t xml:space="preserve"> </w:t>
      </w:r>
      <w:r>
        <w:rPr>
          <w:rFonts w:hint="cs"/>
          <w:rtl/>
        </w:rPr>
        <w:t xml:space="preserve">در پنجره </w:t>
      </w:r>
      <w:r>
        <w:t>Overcurrent Protection Parameters</w:t>
      </w:r>
      <w:r>
        <w:rPr>
          <w:rtl/>
        </w:rPr>
        <w:t xml:space="preserve">مقدار </w:t>
      </w:r>
      <w:r>
        <w:t>Imin</w:t>
      </w:r>
      <w:r>
        <w:rPr>
          <w:rtl/>
        </w:rPr>
        <w:t xml:space="preserve"> </w:t>
      </w:r>
      <w:r>
        <w:rPr>
          <w:rFonts w:hint="cs"/>
          <w:rtl/>
        </w:rPr>
        <w:t xml:space="preserve">برابر با </w:t>
      </w:r>
      <w:r>
        <w:t>1.1 Iref</w:t>
      </w:r>
      <w:r>
        <w:rPr>
          <w:rtl/>
        </w:rPr>
        <w:t xml:space="preserve"> تعیین می‌شود. در مرحله بعدی مقدار تنظیم جریانی برای پیکاپ </w:t>
      </w:r>
      <w:r>
        <w:t>)</w:t>
      </w:r>
      <w:r>
        <w:rPr>
          <w:rFonts w:hint="cs"/>
          <w:rtl/>
        </w:rPr>
        <w:t xml:space="preserve">همان طور که نشان داده شده) </w:t>
      </w:r>
      <w:r>
        <w:rPr>
          <w:rtl/>
        </w:rPr>
        <w:t xml:space="preserve">۱.۱*۱=۱.۱  آمپر قرار می‌گیرد. </w:t>
      </w:r>
    </w:p>
    <w:p w14:paraId="4EB7FEA0" w14:textId="77777777" w:rsidR="001815B3" w:rsidRPr="00303FAE" w:rsidRDefault="001815B3" w:rsidP="001815B3">
      <w:pPr>
        <w:pStyle w:val="AAAR-Normal"/>
        <w:jc w:val="left"/>
        <w:rPr>
          <w:rFonts w:cs="B Nazanin"/>
          <w:rtl/>
        </w:rPr>
      </w:pPr>
      <w:r>
        <w:rPr>
          <w:rFonts w:hint="cs"/>
          <w:rtl/>
        </w:rPr>
        <w:t>قریبا...</w:t>
      </w:r>
    </w:p>
    <w:p w14:paraId="03B02B47" w14:textId="77777777" w:rsidR="001815B3" w:rsidRDefault="001815B3" w:rsidP="001815B3">
      <w:pPr>
        <w:pStyle w:val="AAE-Normal"/>
      </w:pPr>
      <w:r w:rsidRPr="00906545">
        <w:t>In order to perform this test, first determine how the diagnosis of pickup and drop-off is performed. This process can be done through a separate contact, namely Start, R</w:t>
      </w:r>
      <w:r>
        <w:t>elay</w:t>
      </w:r>
      <w:r w:rsidRPr="00906545">
        <w:t xml:space="preserve"> LED viewing, or changing the </w:t>
      </w:r>
      <w:r>
        <w:t>setting</w:t>
      </w:r>
      <w:r w:rsidRPr="00906545">
        <w:t xml:space="preserve"> for </w:t>
      </w:r>
      <w:r w:rsidRPr="004C4ACF">
        <w:t>instantaneous</w:t>
      </w:r>
      <w:r w:rsidRPr="00906545">
        <w:t xml:space="preserve"> function and using the trip contact. Here we used the Contact Pickup Relay. You can also put the </w:t>
      </w:r>
      <w:r>
        <w:t>current fault</w:t>
      </w:r>
      <w:r w:rsidRPr="00906545">
        <w:t xml:space="preserve"> value in the desired range. Here the </w:t>
      </w:r>
      <w:r>
        <w:t>fault</w:t>
      </w:r>
      <w:r w:rsidRPr="00906545">
        <w:t xml:space="preserve"> value is considered 5% by default.  The performance range of overcurrent curves in the AMR relay</w:t>
      </w:r>
      <w:r>
        <w:t xml:space="preserve"> starts from 1.1 regulatory current</w:t>
      </w:r>
      <w:r w:rsidRPr="00906545">
        <w:t xml:space="preserve"> in the relay. Therefore, first, by enabling the Active Range Limits option in the Overcurrent Protection Parameters window, the Imin </w:t>
      </w:r>
      <w:r>
        <w:t>value</w:t>
      </w:r>
      <w:r w:rsidRPr="00906545">
        <w:t xml:space="preserve"> is set to 1.1 Iref. In the next step, the </w:t>
      </w:r>
      <w:r>
        <w:t>current</w:t>
      </w:r>
      <w:r w:rsidRPr="00906545">
        <w:t xml:space="preserve"> setting value for the pickup is placed on 1.1*1=1.1 amps.</w:t>
      </w:r>
      <w:r>
        <w:t xml:space="preserve"> (as it is shown)</w:t>
      </w:r>
      <w:r w:rsidRPr="00906545">
        <w:t xml:space="preserve">   </w:t>
      </w:r>
    </w:p>
    <w:p w14:paraId="1878EC88" w14:textId="77777777" w:rsidR="001815B3" w:rsidRDefault="001815B3" w:rsidP="001815B3">
      <w:pPr>
        <w:pStyle w:val="AAG-Normal"/>
      </w:pPr>
      <w:r w:rsidRPr="006544B6">
        <w:rPr>
          <w:lang w:val="de-DE"/>
        </w:rPr>
        <w:t xml:space="preserve">Um diesen Test durchzuführen, muss zunächst festgestellt werden, wie die Diagnose der An- und Abfahrt durchgeführt wird. Dieser Vorgang kann über einen separaten Kontakt erfolgen, nämlich Start, LED-Anzeige des Relais oder Änderung der Einstellung für Sofortfunktion und Verwendung des Auslösekontakts. Hier haben wir den Kontakt Pickup-Relais verwendet. Sie können auch den aktuellen Fehlerwert in den gewünschten Bereich setzen. Hier ist der Fehlerwert standardmäßig auf 5% eingestellt.  Der Leistungsbereich der Überstromkurven im AMR-Relais beginnt bei 1,1 Regelstrom im Relais. Daher wird zunächst durch Aktivierung der Option Aktive Bereichsgrenzen im Fenster Überstromschutzparameter der Wert Imin auf 1,1 Iref gesetzt. Im nächsten Schritt wird der Stromeinstellwert für den Impulsaufnehmer auf 1,1*1=1,1 Ampere gesetzt. </w:t>
      </w:r>
      <w:r w:rsidRPr="006544B6">
        <w:t>(wie abgebildet)</w:t>
      </w:r>
    </w:p>
    <w:p w14:paraId="7216D78C" w14:textId="26940049" w:rsidR="001815B3" w:rsidRDefault="001815B3" w:rsidP="001815B3">
      <w:pPr>
        <w:pStyle w:val="AAS-Normal"/>
      </w:pPr>
      <w:r w:rsidRPr="0066212E">
        <w:rPr>
          <w:lang w:val="es-ES"/>
        </w:rPr>
        <w:t xml:space="preserve">Para realizar esta prueba, primero hay que determinar cómo se realiza el diagnóstico de la recogida y la bajada. Este proceso se puede realizar a través de un contacto separado, es decir, el arranque, la visualización del LED del relé, o el cambio de la configuración de la función instantánea y el uso del contacto de disparo. Aquí hemos utilizado el contacto de desconexión del relé. También se puede poner el valor de falla actual en el rango deseado. Aquí el valor de falta se considera por defecto el 5%.  El rango de actuación de las curvas de sobreintensidad en el relé AMR comienza a partir de 1,1 de corriente reguladora en el relé. Por lo tanto, en primer lugar, activando la opción Límites de Rango Activo en la ventana Parámetros de Protección de Sobrecorriente, el valor de Imin se ajusta a 1,1 Iref. En el siguiente paso, el valor de ajuste de corriente para el captador se coloca en 1,1*1=1,1 amperios. </w:t>
      </w:r>
      <w:r w:rsidRPr="0066212E">
        <w:t xml:space="preserve">(como se muestra)   </w:t>
      </w:r>
    </w:p>
    <w:p w14:paraId="608C4864" w14:textId="77777777" w:rsidR="005A73BD" w:rsidRPr="005A73BD" w:rsidRDefault="005A73BD" w:rsidP="00344900">
      <w:pPr>
        <w:pStyle w:val="AAF-Normal"/>
        <w:rPr>
          <w:rtl/>
        </w:rPr>
      </w:pPr>
      <w:r w:rsidRPr="005A73BD">
        <w:t>Pour réaliser ce test, il faut d'abord déterminer comment s'effectue Pickup/Drop-Off Ce processus peut être effectué via un contact séparé, c'est-à-dire Start, observer la LED du relais ou modifier le réglage pour instancier la fonction et utiliser le contact de déclenchement. Ici, nous avons utilisé le contact de ramassage du relais. Vous pouvez également définir la valeur d'erreur actuelle à la plage souhaitée. Ici, la valeur d'erreur par défaut est de 5 %. La plage de performances des courbes de surintensité dans le relais AMR commence à partir de 1.1 du courant de régulation dans le relais. Par conséquent, en activant d'abord l'option Active Range Limits dans la fenêtre Overcurrent Protection Parameters, la valeur de Imin est définie égale à 1.1 Iref. À l'étape suivante, la valeur de réglage actuelle du capteur (tel qu'illustré) est réglée sur 1.1 x 1 = 1.1 ampères</w:t>
      </w:r>
      <w:r w:rsidRPr="005A73BD">
        <w:rPr>
          <w:rtl/>
        </w:rPr>
        <w:t>.</w:t>
      </w:r>
    </w:p>
    <w:p w14:paraId="5B0E38A9" w14:textId="77777777" w:rsidR="001815B3" w:rsidRDefault="001815B3" w:rsidP="001815B3">
      <w:pPr>
        <w:pStyle w:val="AAA-MatnAsli"/>
      </w:pPr>
      <w:r>
        <w:rPr>
          <w:rtl/>
        </w:rPr>
        <w:t>با اضافه کردن نقاط، کافی است تست را اجرا و با پایان یافتن آن، المان‌های لازم را به گزارش اضافه کرد.</w:t>
      </w:r>
    </w:p>
    <w:p w14:paraId="4BA0A201" w14:textId="77777777" w:rsidR="001815B3" w:rsidRPr="00303FAE" w:rsidRDefault="001815B3" w:rsidP="001815B3">
      <w:pPr>
        <w:pStyle w:val="AAAR-Normal"/>
        <w:jc w:val="left"/>
        <w:rPr>
          <w:rFonts w:cs="B Nazanin"/>
          <w:rtl/>
        </w:rPr>
      </w:pPr>
      <w:r>
        <w:rPr>
          <w:rFonts w:hint="cs"/>
          <w:rtl/>
        </w:rPr>
        <w:t>قریبا...</w:t>
      </w:r>
    </w:p>
    <w:p w14:paraId="6C73EECE" w14:textId="77777777" w:rsidR="001815B3" w:rsidRDefault="001815B3" w:rsidP="001815B3">
      <w:pPr>
        <w:pStyle w:val="AAE-Normal"/>
      </w:pPr>
      <w:r w:rsidRPr="00906545">
        <w:t>By ad</w:t>
      </w:r>
      <w:r>
        <w:t>ding points, it is enough to perform</w:t>
      </w:r>
      <w:r w:rsidRPr="00906545">
        <w:t xml:space="preserve"> the test and add the necessary elements to the report when it is finished.</w:t>
      </w:r>
    </w:p>
    <w:p w14:paraId="369D4B00" w14:textId="77777777" w:rsidR="001815B3" w:rsidRDefault="001815B3" w:rsidP="001815B3">
      <w:pPr>
        <w:pStyle w:val="AAG-Normal"/>
      </w:pPr>
      <w:r w:rsidRPr="006544B6">
        <w:rPr>
          <w:lang w:val="de-DE"/>
        </w:rPr>
        <w:t xml:space="preserve">Durch das Hinzufügen von Punkten reicht es aus, den Test durchzuführen und die erforderlichen Elemente in den Bericht einzufügen, wenn er abgeschlossen ist. </w:t>
      </w:r>
    </w:p>
    <w:p w14:paraId="4B5303B5" w14:textId="428CFE3E" w:rsidR="001815B3" w:rsidRDefault="001815B3" w:rsidP="001815B3">
      <w:pPr>
        <w:pStyle w:val="AAS-Normal"/>
        <w:rPr>
          <w:lang w:val="es-ES"/>
        </w:rPr>
      </w:pPr>
      <w:r w:rsidRPr="0066212E">
        <w:rPr>
          <w:lang w:val="es-ES"/>
        </w:rPr>
        <w:t>Al añadir los puntos, basta con realizar la prueba y añadir los elementos necesarios al informe una vez finalizada.</w:t>
      </w:r>
    </w:p>
    <w:p w14:paraId="4F689363" w14:textId="77777777" w:rsidR="00344900" w:rsidRPr="00344900" w:rsidRDefault="00344900" w:rsidP="00344900">
      <w:pPr>
        <w:pStyle w:val="AAF-Normal"/>
        <w:rPr>
          <w:rtl/>
        </w:rPr>
      </w:pPr>
      <w:r w:rsidRPr="00344900">
        <w:t>En ajoutant des points, il suffit de lancer le test et lorsqu'il a terminé, d'ajouter les éléments nécessaires au rapport</w:t>
      </w:r>
      <w:r w:rsidRPr="00344900">
        <w:rPr>
          <w:rtl/>
        </w:rPr>
        <w:t>.</w:t>
      </w:r>
    </w:p>
    <w:sectPr w:rsidR="00344900" w:rsidRPr="0034490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 n" w:date="2022-03-09T15:49:00Z" w:initials="bn">
    <w:p w14:paraId="15422385" w14:textId="77777777" w:rsidR="001815B3" w:rsidRDefault="001815B3" w:rsidP="001815B3">
      <w:pPr>
        <w:pStyle w:val="CommentText"/>
      </w:pPr>
      <w:r>
        <w:rPr>
          <w:rStyle w:val="CommentReference"/>
        </w:rPr>
        <w:annotationRef/>
      </w:r>
      <w:r w:rsidRPr="00906545">
        <w:t>Non</w:t>
      </w:r>
      <w:r>
        <w:t>_</w:t>
      </w:r>
      <w:r w:rsidRPr="00906545">
        <w:t>directional</w:t>
      </w:r>
      <w:r>
        <w:t>_</w:t>
      </w:r>
      <w:r w:rsidRPr="00906545">
        <w:t>overcurrent</w:t>
      </w:r>
      <w:r>
        <w:t>_</w:t>
      </w:r>
      <w:r w:rsidRPr="00906545">
        <w:t>protection</w:t>
      </w:r>
      <w:r>
        <w:t>_</w:t>
      </w:r>
      <w:r w:rsidRPr="00906545">
        <w:t>test</w:t>
      </w:r>
      <w:r>
        <w:t>_</w:t>
      </w:r>
      <w:r w:rsidRPr="00906545">
        <w:t>in</w:t>
      </w:r>
      <w:r>
        <w:t>_</w:t>
      </w:r>
      <w:r w:rsidRPr="00906545">
        <w:t>AMR</w:t>
      </w:r>
      <w:r>
        <w:t>_</w:t>
      </w:r>
      <w:r w:rsidRPr="00906545">
        <w:t>relay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542238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34AF7" w16cex:dateUtc="2022-03-09T12: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5422385" w16cid:durableId="25D34A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94BD2" w14:textId="77777777" w:rsidR="006C7F00" w:rsidRDefault="006C7F00" w:rsidP="00091FDB">
      <w:pPr>
        <w:spacing w:before="0" w:after="0"/>
      </w:pPr>
      <w:r>
        <w:separator/>
      </w:r>
    </w:p>
  </w:endnote>
  <w:endnote w:type="continuationSeparator" w:id="0">
    <w:p w14:paraId="3CD73BE5" w14:textId="77777777" w:rsidR="006C7F00" w:rsidRDefault="006C7F00" w:rsidP="00091F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49979" w14:textId="77777777" w:rsidR="006C7F00" w:rsidRDefault="006C7F00" w:rsidP="00091FDB">
      <w:pPr>
        <w:spacing w:before="0" w:after="0"/>
      </w:pPr>
      <w:r>
        <w:separator/>
      </w:r>
    </w:p>
  </w:footnote>
  <w:footnote w:type="continuationSeparator" w:id="0">
    <w:p w14:paraId="05B9736A" w14:textId="77777777" w:rsidR="006C7F00" w:rsidRDefault="006C7F00" w:rsidP="00091F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214C9A"/>
    <w:multiLevelType w:val="hybridMultilevel"/>
    <w:tmpl w:val="D2D6F6AA"/>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B33F70"/>
    <w:multiLevelType w:val="hybridMultilevel"/>
    <w:tmpl w:val="D1E275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8"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2"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33"/>
  </w:num>
  <w:num w:numId="3">
    <w:abstractNumId w:val="27"/>
  </w:num>
  <w:num w:numId="4">
    <w:abstractNumId w:val="38"/>
  </w:num>
  <w:num w:numId="5">
    <w:abstractNumId w:val="14"/>
  </w:num>
  <w:num w:numId="6">
    <w:abstractNumId w:val="18"/>
  </w:num>
  <w:num w:numId="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40"/>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num>
  <w:num w:numId="19">
    <w:abstractNumId w:val="15"/>
  </w:num>
  <w:num w:numId="20">
    <w:abstractNumId w:val="19"/>
  </w:num>
  <w:num w:numId="21">
    <w:abstractNumId w:val="13"/>
  </w:num>
  <w:num w:numId="22">
    <w:abstractNumId w:val="28"/>
  </w:num>
  <w:num w:numId="23">
    <w:abstractNumId w:val="32"/>
  </w:num>
  <w:num w:numId="24">
    <w:abstractNumId w:val="39"/>
  </w:num>
  <w:num w:numId="25">
    <w:abstractNumId w:val="23"/>
  </w:num>
  <w:num w:numId="26">
    <w:abstractNumId w:val="21"/>
  </w:num>
  <w:num w:numId="27">
    <w:abstractNumId w:val="30"/>
  </w:num>
  <w:num w:numId="28">
    <w:abstractNumId w:val="34"/>
  </w:num>
  <w:num w:numId="29">
    <w:abstractNumId w:val="22"/>
  </w:num>
  <w:num w:numId="30">
    <w:abstractNumId w:val="12"/>
  </w:num>
  <w:num w:numId="31">
    <w:abstractNumId w:val="25"/>
  </w:num>
  <w:num w:numId="32">
    <w:abstractNumId w:val="29"/>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5"/>
  </w:num>
  <w:num w:numId="44">
    <w:abstractNumId w:val="10"/>
  </w:num>
  <w:num w:numId="45">
    <w:abstractNumId w:val="26"/>
  </w:num>
  <w:num w:numId="46">
    <w:abstractNumId w:val="20"/>
  </w:num>
  <w:num w:numId="47">
    <w:abstractNumId w:val="11"/>
  </w:num>
  <w:num w:numId="48">
    <w:abstractNumId w:val="37"/>
  </w:num>
  <w:num w:numId="49">
    <w:abstractNumId w:val="16"/>
  </w:num>
  <w:num w:numId="5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 n">
    <w15:presenceInfo w15:providerId="Windows Live" w15:userId="1f13dbb44e2ff1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C3"/>
    <w:rsid w:val="000000C3"/>
    <w:rsid w:val="00002291"/>
    <w:rsid w:val="00002C46"/>
    <w:rsid w:val="00002FDE"/>
    <w:rsid w:val="000046AA"/>
    <w:rsid w:val="000075C7"/>
    <w:rsid w:val="00007B52"/>
    <w:rsid w:val="00017F54"/>
    <w:rsid w:val="000211C4"/>
    <w:rsid w:val="00021D0C"/>
    <w:rsid w:val="0002362C"/>
    <w:rsid w:val="00023636"/>
    <w:rsid w:val="00025C4E"/>
    <w:rsid w:val="00031BF0"/>
    <w:rsid w:val="00031F6C"/>
    <w:rsid w:val="00044D53"/>
    <w:rsid w:val="00045083"/>
    <w:rsid w:val="00047D66"/>
    <w:rsid w:val="000622C3"/>
    <w:rsid w:val="000629C6"/>
    <w:rsid w:val="00070E89"/>
    <w:rsid w:val="00071048"/>
    <w:rsid w:val="000806F6"/>
    <w:rsid w:val="00083F09"/>
    <w:rsid w:val="00086E13"/>
    <w:rsid w:val="00091E83"/>
    <w:rsid w:val="00091FDB"/>
    <w:rsid w:val="0009330C"/>
    <w:rsid w:val="000A07F3"/>
    <w:rsid w:val="000A2D91"/>
    <w:rsid w:val="000A3824"/>
    <w:rsid w:val="000A6969"/>
    <w:rsid w:val="000B1797"/>
    <w:rsid w:val="000B1AE7"/>
    <w:rsid w:val="000B787F"/>
    <w:rsid w:val="000C0EC6"/>
    <w:rsid w:val="000D2CAF"/>
    <w:rsid w:val="000D5E33"/>
    <w:rsid w:val="000D67C3"/>
    <w:rsid w:val="000D6EFE"/>
    <w:rsid w:val="000D7F48"/>
    <w:rsid w:val="000E0877"/>
    <w:rsid w:val="000E1390"/>
    <w:rsid w:val="000E17E0"/>
    <w:rsid w:val="000E382E"/>
    <w:rsid w:val="000E4243"/>
    <w:rsid w:val="000E5BD9"/>
    <w:rsid w:val="000E6B34"/>
    <w:rsid w:val="000F12EC"/>
    <w:rsid w:val="000F6338"/>
    <w:rsid w:val="000F6890"/>
    <w:rsid w:val="000F7C63"/>
    <w:rsid w:val="001040DD"/>
    <w:rsid w:val="00104526"/>
    <w:rsid w:val="0011109F"/>
    <w:rsid w:val="00126DB9"/>
    <w:rsid w:val="00127DF6"/>
    <w:rsid w:val="00132D70"/>
    <w:rsid w:val="00133D9E"/>
    <w:rsid w:val="0015328D"/>
    <w:rsid w:val="0015521D"/>
    <w:rsid w:val="001563C7"/>
    <w:rsid w:val="00156535"/>
    <w:rsid w:val="001570FF"/>
    <w:rsid w:val="00160A48"/>
    <w:rsid w:val="00166AD0"/>
    <w:rsid w:val="0017100C"/>
    <w:rsid w:val="001717F6"/>
    <w:rsid w:val="00171F65"/>
    <w:rsid w:val="00172693"/>
    <w:rsid w:val="001737D1"/>
    <w:rsid w:val="001768F0"/>
    <w:rsid w:val="001804B7"/>
    <w:rsid w:val="00180C51"/>
    <w:rsid w:val="001815B3"/>
    <w:rsid w:val="00182ED2"/>
    <w:rsid w:val="001836D8"/>
    <w:rsid w:val="00185A30"/>
    <w:rsid w:val="00186906"/>
    <w:rsid w:val="001906A8"/>
    <w:rsid w:val="00193574"/>
    <w:rsid w:val="001938AC"/>
    <w:rsid w:val="00195255"/>
    <w:rsid w:val="001952A2"/>
    <w:rsid w:val="0019682C"/>
    <w:rsid w:val="001A0A9B"/>
    <w:rsid w:val="001A2227"/>
    <w:rsid w:val="001A6149"/>
    <w:rsid w:val="001B0ED8"/>
    <w:rsid w:val="001B1F72"/>
    <w:rsid w:val="001B23CB"/>
    <w:rsid w:val="001B3ACF"/>
    <w:rsid w:val="001B5C25"/>
    <w:rsid w:val="001C3B89"/>
    <w:rsid w:val="001C478D"/>
    <w:rsid w:val="001C5A9D"/>
    <w:rsid w:val="001C5DF9"/>
    <w:rsid w:val="001D27CB"/>
    <w:rsid w:val="001D3919"/>
    <w:rsid w:val="001D3A6A"/>
    <w:rsid w:val="001D5B79"/>
    <w:rsid w:val="001E0336"/>
    <w:rsid w:val="001E2891"/>
    <w:rsid w:val="001E6762"/>
    <w:rsid w:val="001F0F9B"/>
    <w:rsid w:val="001F2C5E"/>
    <w:rsid w:val="001F4010"/>
    <w:rsid w:val="00200413"/>
    <w:rsid w:val="00203167"/>
    <w:rsid w:val="002123BB"/>
    <w:rsid w:val="00216EBC"/>
    <w:rsid w:val="00221BB3"/>
    <w:rsid w:val="002225A0"/>
    <w:rsid w:val="00224BA6"/>
    <w:rsid w:val="00224E23"/>
    <w:rsid w:val="00225D43"/>
    <w:rsid w:val="00227210"/>
    <w:rsid w:val="00230CEB"/>
    <w:rsid w:val="00234CC5"/>
    <w:rsid w:val="002365B1"/>
    <w:rsid w:val="00237CB9"/>
    <w:rsid w:val="00237EFF"/>
    <w:rsid w:val="00240237"/>
    <w:rsid w:val="0024046A"/>
    <w:rsid w:val="00240F1C"/>
    <w:rsid w:val="00245CF4"/>
    <w:rsid w:val="00247368"/>
    <w:rsid w:val="00251785"/>
    <w:rsid w:val="002517C4"/>
    <w:rsid w:val="00260D63"/>
    <w:rsid w:val="002612EA"/>
    <w:rsid w:val="0026594F"/>
    <w:rsid w:val="00271F6B"/>
    <w:rsid w:val="00272CAE"/>
    <w:rsid w:val="00272FED"/>
    <w:rsid w:val="0027630B"/>
    <w:rsid w:val="00282AF7"/>
    <w:rsid w:val="002946E6"/>
    <w:rsid w:val="002A36D0"/>
    <w:rsid w:val="002B1FA0"/>
    <w:rsid w:val="002C079A"/>
    <w:rsid w:val="002E4E2C"/>
    <w:rsid w:val="002E7358"/>
    <w:rsid w:val="002F4807"/>
    <w:rsid w:val="002F69FD"/>
    <w:rsid w:val="002F7BE4"/>
    <w:rsid w:val="003000C4"/>
    <w:rsid w:val="00301C55"/>
    <w:rsid w:val="00305FF2"/>
    <w:rsid w:val="00322773"/>
    <w:rsid w:val="00333847"/>
    <w:rsid w:val="00340150"/>
    <w:rsid w:val="003410CB"/>
    <w:rsid w:val="00343E45"/>
    <w:rsid w:val="00344900"/>
    <w:rsid w:val="00347CE2"/>
    <w:rsid w:val="003525CE"/>
    <w:rsid w:val="00352E84"/>
    <w:rsid w:val="00376E1C"/>
    <w:rsid w:val="0037742F"/>
    <w:rsid w:val="003915FD"/>
    <w:rsid w:val="00392F0C"/>
    <w:rsid w:val="0039610B"/>
    <w:rsid w:val="003A2AC0"/>
    <w:rsid w:val="003A318E"/>
    <w:rsid w:val="003A5A29"/>
    <w:rsid w:val="003B375D"/>
    <w:rsid w:val="003B4917"/>
    <w:rsid w:val="003B7699"/>
    <w:rsid w:val="003B7CF1"/>
    <w:rsid w:val="003C16BA"/>
    <w:rsid w:val="003C327F"/>
    <w:rsid w:val="003C411E"/>
    <w:rsid w:val="003D0459"/>
    <w:rsid w:val="003D414A"/>
    <w:rsid w:val="003E085D"/>
    <w:rsid w:val="003E2C90"/>
    <w:rsid w:val="003F0B1A"/>
    <w:rsid w:val="003F461F"/>
    <w:rsid w:val="003F5D31"/>
    <w:rsid w:val="003F79CC"/>
    <w:rsid w:val="00404E6D"/>
    <w:rsid w:val="0041333E"/>
    <w:rsid w:val="004161C3"/>
    <w:rsid w:val="004306B4"/>
    <w:rsid w:val="0043143B"/>
    <w:rsid w:val="004325A4"/>
    <w:rsid w:val="00432EA2"/>
    <w:rsid w:val="00436303"/>
    <w:rsid w:val="004377DE"/>
    <w:rsid w:val="0044361E"/>
    <w:rsid w:val="0045181C"/>
    <w:rsid w:val="00451F7D"/>
    <w:rsid w:val="00457107"/>
    <w:rsid w:val="0046170A"/>
    <w:rsid w:val="004631C2"/>
    <w:rsid w:val="0046469F"/>
    <w:rsid w:val="00471B16"/>
    <w:rsid w:val="0047321A"/>
    <w:rsid w:val="00477666"/>
    <w:rsid w:val="00481C2C"/>
    <w:rsid w:val="00481D5B"/>
    <w:rsid w:val="004858FF"/>
    <w:rsid w:val="00496E20"/>
    <w:rsid w:val="004A0534"/>
    <w:rsid w:val="004A26A3"/>
    <w:rsid w:val="004A3E00"/>
    <w:rsid w:val="004A437F"/>
    <w:rsid w:val="004B08FC"/>
    <w:rsid w:val="004B13F2"/>
    <w:rsid w:val="004B1DA2"/>
    <w:rsid w:val="004B1E47"/>
    <w:rsid w:val="004B4D5B"/>
    <w:rsid w:val="004B55C3"/>
    <w:rsid w:val="004C4ACF"/>
    <w:rsid w:val="004D2EA2"/>
    <w:rsid w:val="004E0B25"/>
    <w:rsid w:val="004E2F0C"/>
    <w:rsid w:val="004E35D1"/>
    <w:rsid w:val="004F0C46"/>
    <w:rsid w:val="004F3703"/>
    <w:rsid w:val="004F59F1"/>
    <w:rsid w:val="0051793D"/>
    <w:rsid w:val="00517C00"/>
    <w:rsid w:val="005251AC"/>
    <w:rsid w:val="00525355"/>
    <w:rsid w:val="00525790"/>
    <w:rsid w:val="00525AED"/>
    <w:rsid w:val="005264C5"/>
    <w:rsid w:val="00531A57"/>
    <w:rsid w:val="0054420A"/>
    <w:rsid w:val="00546CAB"/>
    <w:rsid w:val="005510AC"/>
    <w:rsid w:val="005519E8"/>
    <w:rsid w:val="005629C7"/>
    <w:rsid w:val="00572FD3"/>
    <w:rsid w:val="005766CA"/>
    <w:rsid w:val="00577682"/>
    <w:rsid w:val="00582E37"/>
    <w:rsid w:val="00584478"/>
    <w:rsid w:val="00594D0F"/>
    <w:rsid w:val="00596CE2"/>
    <w:rsid w:val="005A150F"/>
    <w:rsid w:val="005A2B82"/>
    <w:rsid w:val="005A49A0"/>
    <w:rsid w:val="005A542B"/>
    <w:rsid w:val="005A6985"/>
    <w:rsid w:val="005A73BD"/>
    <w:rsid w:val="005B089E"/>
    <w:rsid w:val="005B1AB6"/>
    <w:rsid w:val="005B741E"/>
    <w:rsid w:val="005C2BA3"/>
    <w:rsid w:val="005C6C99"/>
    <w:rsid w:val="005C799F"/>
    <w:rsid w:val="005D2920"/>
    <w:rsid w:val="005D482F"/>
    <w:rsid w:val="005E6C3D"/>
    <w:rsid w:val="005E70B3"/>
    <w:rsid w:val="005F07AD"/>
    <w:rsid w:val="005F559C"/>
    <w:rsid w:val="00600585"/>
    <w:rsid w:val="00602F09"/>
    <w:rsid w:val="00606C92"/>
    <w:rsid w:val="006134D3"/>
    <w:rsid w:val="006157EA"/>
    <w:rsid w:val="006222FD"/>
    <w:rsid w:val="00630BEF"/>
    <w:rsid w:val="0063469C"/>
    <w:rsid w:val="0064172C"/>
    <w:rsid w:val="00650FFF"/>
    <w:rsid w:val="00654717"/>
    <w:rsid w:val="00665305"/>
    <w:rsid w:val="00666B35"/>
    <w:rsid w:val="00667A94"/>
    <w:rsid w:val="00667E5B"/>
    <w:rsid w:val="00670319"/>
    <w:rsid w:val="006705D3"/>
    <w:rsid w:val="006714A0"/>
    <w:rsid w:val="00676B4D"/>
    <w:rsid w:val="00680AE5"/>
    <w:rsid w:val="006834D9"/>
    <w:rsid w:val="00683905"/>
    <w:rsid w:val="00685B22"/>
    <w:rsid w:val="00691E40"/>
    <w:rsid w:val="006951F4"/>
    <w:rsid w:val="006969DF"/>
    <w:rsid w:val="006975BD"/>
    <w:rsid w:val="006A4D03"/>
    <w:rsid w:val="006A4D94"/>
    <w:rsid w:val="006B0BC1"/>
    <w:rsid w:val="006B3C61"/>
    <w:rsid w:val="006B5D54"/>
    <w:rsid w:val="006C7F00"/>
    <w:rsid w:val="006D34BF"/>
    <w:rsid w:val="006D5320"/>
    <w:rsid w:val="006D7337"/>
    <w:rsid w:val="006F15EC"/>
    <w:rsid w:val="006F266B"/>
    <w:rsid w:val="006F3CB0"/>
    <w:rsid w:val="00702DE6"/>
    <w:rsid w:val="0070386D"/>
    <w:rsid w:val="00705B99"/>
    <w:rsid w:val="0070669C"/>
    <w:rsid w:val="00711254"/>
    <w:rsid w:val="0072228F"/>
    <w:rsid w:val="00725214"/>
    <w:rsid w:val="00742F2C"/>
    <w:rsid w:val="0074390B"/>
    <w:rsid w:val="007501FE"/>
    <w:rsid w:val="007508AD"/>
    <w:rsid w:val="00753595"/>
    <w:rsid w:val="007551AC"/>
    <w:rsid w:val="00762294"/>
    <w:rsid w:val="0076341F"/>
    <w:rsid w:val="00764C96"/>
    <w:rsid w:val="00767252"/>
    <w:rsid w:val="007712B7"/>
    <w:rsid w:val="0077317C"/>
    <w:rsid w:val="007731DB"/>
    <w:rsid w:val="007739DC"/>
    <w:rsid w:val="00775FC2"/>
    <w:rsid w:val="007769A1"/>
    <w:rsid w:val="007805EE"/>
    <w:rsid w:val="00787DAC"/>
    <w:rsid w:val="00794B3E"/>
    <w:rsid w:val="007A0F5E"/>
    <w:rsid w:val="007A63CD"/>
    <w:rsid w:val="007B1C35"/>
    <w:rsid w:val="007B66CB"/>
    <w:rsid w:val="007C510E"/>
    <w:rsid w:val="007C6066"/>
    <w:rsid w:val="007D218C"/>
    <w:rsid w:val="007D4E68"/>
    <w:rsid w:val="007D5BB3"/>
    <w:rsid w:val="007D7024"/>
    <w:rsid w:val="007E1A52"/>
    <w:rsid w:val="007E3D31"/>
    <w:rsid w:val="007E4F09"/>
    <w:rsid w:val="007E6B54"/>
    <w:rsid w:val="007F1254"/>
    <w:rsid w:val="007F5BBE"/>
    <w:rsid w:val="007F6D9F"/>
    <w:rsid w:val="00800C91"/>
    <w:rsid w:val="008052E4"/>
    <w:rsid w:val="00805A67"/>
    <w:rsid w:val="00810560"/>
    <w:rsid w:val="00820515"/>
    <w:rsid w:val="0082349E"/>
    <w:rsid w:val="00824F08"/>
    <w:rsid w:val="0083395D"/>
    <w:rsid w:val="00836248"/>
    <w:rsid w:val="00836D46"/>
    <w:rsid w:val="00837FB9"/>
    <w:rsid w:val="00840BD0"/>
    <w:rsid w:val="0084498D"/>
    <w:rsid w:val="00850AB4"/>
    <w:rsid w:val="00856E47"/>
    <w:rsid w:val="00856ED6"/>
    <w:rsid w:val="00864605"/>
    <w:rsid w:val="00872B50"/>
    <w:rsid w:val="0087597D"/>
    <w:rsid w:val="0087664F"/>
    <w:rsid w:val="00881759"/>
    <w:rsid w:val="008819A0"/>
    <w:rsid w:val="00881C42"/>
    <w:rsid w:val="008833FE"/>
    <w:rsid w:val="00891FBF"/>
    <w:rsid w:val="008973D6"/>
    <w:rsid w:val="008A4183"/>
    <w:rsid w:val="008B446D"/>
    <w:rsid w:val="008B4943"/>
    <w:rsid w:val="008B5B14"/>
    <w:rsid w:val="008B79A9"/>
    <w:rsid w:val="008C07BA"/>
    <w:rsid w:val="008C0F99"/>
    <w:rsid w:val="008C4D34"/>
    <w:rsid w:val="008D0AC7"/>
    <w:rsid w:val="008D193A"/>
    <w:rsid w:val="008E088C"/>
    <w:rsid w:val="008E2EC8"/>
    <w:rsid w:val="008E5338"/>
    <w:rsid w:val="008E533E"/>
    <w:rsid w:val="008E5588"/>
    <w:rsid w:val="008E60B9"/>
    <w:rsid w:val="008E79AB"/>
    <w:rsid w:val="008F0A41"/>
    <w:rsid w:val="008F3FCF"/>
    <w:rsid w:val="008F5478"/>
    <w:rsid w:val="008F674B"/>
    <w:rsid w:val="00901939"/>
    <w:rsid w:val="009021AA"/>
    <w:rsid w:val="009021CB"/>
    <w:rsid w:val="009054A6"/>
    <w:rsid w:val="00906545"/>
    <w:rsid w:val="00911992"/>
    <w:rsid w:val="00917BE1"/>
    <w:rsid w:val="00922B7C"/>
    <w:rsid w:val="00925987"/>
    <w:rsid w:val="00926D45"/>
    <w:rsid w:val="00937A1F"/>
    <w:rsid w:val="009409C9"/>
    <w:rsid w:val="0094184E"/>
    <w:rsid w:val="00941B62"/>
    <w:rsid w:val="00941F84"/>
    <w:rsid w:val="00942558"/>
    <w:rsid w:val="0094556E"/>
    <w:rsid w:val="00952336"/>
    <w:rsid w:val="00953A2A"/>
    <w:rsid w:val="009558D6"/>
    <w:rsid w:val="00956FF6"/>
    <w:rsid w:val="009574FE"/>
    <w:rsid w:val="00961455"/>
    <w:rsid w:val="009640BF"/>
    <w:rsid w:val="00974183"/>
    <w:rsid w:val="00976B3F"/>
    <w:rsid w:val="009777FD"/>
    <w:rsid w:val="00980656"/>
    <w:rsid w:val="0098172D"/>
    <w:rsid w:val="0098182E"/>
    <w:rsid w:val="00982711"/>
    <w:rsid w:val="00983BC2"/>
    <w:rsid w:val="0098484C"/>
    <w:rsid w:val="0099233E"/>
    <w:rsid w:val="00994B3E"/>
    <w:rsid w:val="00995531"/>
    <w:rsid w:val="00997C62"/>
    <w:rsid w:val="009B5A37"/>
    <w:rsid w:val="009C5EB2"/>
    <w:rsid w:val="009D0C53"/>
    <w:rsid w:val="009D1F18"/>
    <w:rsid w:val="009D574C"/>
    <w:rsid w:val="009E1711"/>
    <w:rsid w:val="009E2D91"/>
    <w:rsid w:val="009F54EF"/>
    <w:rsid w:val="00A008D4"/>
    <w:rsid w:val="00A0557D"/>
    <w:rsid w:val="00A14EA0"/>
    <w:rsid w:val="00A216F7"/>
    <w:rsid w:val="00A21924"/>
    <w:rsid w:val="00A21B9B"/>
    <w:rsid w:val="00A221AE"/>
    <w:rsid w:val="00A239D4"/>
    <w:rsid w:val="00A251AA"/>
    <w:rsid w:val="00A31350"/>
    <w:rsid w:val="00A31C79"/>
    <w:rsid w:val="00A32007"/>
    <w:rsid w:val="00A35229"/>
    <w:rsid w:val="00A364F7"/>
    <w:rsid w:val="00A43B9E"/>
    <w:rsid w:val="00A52124"/>
    <w:rsid w:val="00A5238B"/>
    <w:rsid w:val="00A52B78"/>
    <w:rsid w:val="00A63619"/>
    <w:rsid w:val="00A65019"/>
    <w:rsid w:val="00A70E55"/>
    <w:rsid w:val="00A74CD4"/>
    <w:rsid w:val="00A758CB"/>
    <w:rsid w:val="00A75A60"/>
    <w:rsid w:val="00A770EE"/>
    <w:rsid w:val="00A847CA"/>
    <w:rsid w:val="00A848FE"/>
    <w:rsid w:val="00A84E68"/>
    <w:rsid w:val="00A86398"/>
    <w:rsid w:val="00A86B65"/>
    <w:rsid w:val="00A87DC7"/>
    <w:rsid w:val="00AA46D0"/>
    <w:rsid w:val="00AB1B49"/>
    <w:rsid w:val="00AB46FB"/>
    <w:rsid w:val="00AB5DDA"/>
    <w:rsid w:val="00AB77EF"/>
    <w:rsid w:val="00AB7F04"/>
    <w:rsid w:val="00AD78D4"/>
    <w:rsid w:val="00AD7BDE"/>
    <w:rsid w:val="00AE1D0B"/>
    <w:rsid w:val="00AE213E"/>
    <w:rsid w:val="00AE2747"/>
    <w:rsid w:val="00AF0283"/>
    <w:rsid w:val="00AF2E57"/>
    <w:rsid w:val="00B11302"/>
    <w:rsid w:val="00B115BC"/>
    <w:rsid w:val="00B117EC"/>
    <w:rsid w:val="00B1306E"/>
    <w:rsid w:val="00B24193"/>
    <w:rsid w:val="00B275D8"/>
    <w:rsid w:val="00B320E5"/>
    <w:rsid w:val="00B32AE3"/>
    <w:rsid w:val="00B37C14"/>
    <w:rsid w:val="00B40C52"/>
    <w:rsid w:val="00B43095"/>
    <w:rsid w:val="00B51FC9"/>
    <w:rsid w:val="00B52EEC"/>
    <w:rsid w:val="00B53BF9"/>
    <w:rsid w:val="00B55063"/>
    <w:rsid w:val="00B573B5"/>
    <w:rsid w:val="00B6073C"/>
    <w:rsid w:val="00B81080"/>
    <w:rsid w:val="00B85862"/>
    <w:rsid w:val="00B90134"/>
    <w:rsid w:val="00B96439"/>
    <w:rsid w:val="00BA3B2D"/>
    <w:rsid w:val="00BA500B"/>
    <w:rsid w:val="00BB34EA"/>
    <w:rsid w:val="00BB6CE5"/>
    <w:rsid w:val="00BC1FB5"/>
    <w:rsid w:val="00BE26C1"/>
    <w:rsid w:val="00BE2739"/>
    <w:rsid w:val="00BE5C68"/>
    <w:rsid w:val="00BE7164"/>
    <w:rsid w:val="00BF05EA"/>
    <w:rsid w:val="00C0188D"/>
    <w:rsid w:val="00C17C0B"/>
    <w:rsid w:val="00C218F7"/>
    <w:rsid w:val="00C22EBD"/>
    <w:rsid w:val="00C312C4"/>
    <w:rsid w:val="00C33834"/>
    <w:rsid w:val="00C33C42"/>
    <w:rsid w:val="00C370BF"/>
    <w:rsid w:val="00C40093"/>
    <w:rsid w:val="00C44A86"/>
    <w:rsid w:val="00C474F6"/>
    <w:rsid w:val="00C47881"/>
    <w:rsid w:val="00C5023A"/>
    <w:rsid w:val="00C50E1F"/>
    <w:rsid w:val="00C511C8"/>
    <w:rsid w:val="00C53EB3"/>
    <w:rsid w:val="00C64B68"/>
    <w:rsid w:val="00C65C4B"/>
    <w:rsid w:val="00C7162F"/>
    <w:rsid w:val="00C74075"/>
    <w:rsid w:val="00C845DF"/>
    <w:rsid w:val="00C917FD"/>
    <w:rsid w:val="00C92F4B"/>
    <w:rsid w:val="00C93741"/>
    <w:rsid w:val="00CA203C"/>
    <w:rsid w:val="00CA3C0F"/>
    <w:rsid w:val="00CB4159"/>
    <w:rsid w:val="00CB7198"/>
    <w:rsid w:val="00CC3E5E"/>
    <w:rsid w:val="00CC4BFF"/>
    <w:rsid w:val="00CD0FB9"/>
    <w:rsid w:val="00CD47F4"/>
    <w:rsid w:val="00CD7BAF"/>
    <w:rsid w:val="00CE1578"/>
    <w:rsid w:val="00CE352D"/>
    <w:rsid w:val="00CF3723"/>
    <w:rsid w:val="00CF551F"/>
    <w:rsid w:val="00D00C04"/>
    <w:rsid w:val="00D01685"/>
    <w:rsid w:val="00D04C6A"/>
    <w:rsid w:val="00D05298"/>
    <w:rsid w:val="00D10021"/>
    <w:rsid w:val="00D109E4"/>
    <w:rsid w:val="00D10AD4"/>
    <w:rsid w:val="00D11121"/>
    <w:rsid w:val="00D13522"/>
    <w:rsid w:val="00D16748"/>
    <w:rsid w:val="00D17ED5"/>
    <w:rsid w:val="00D25877"/>
    <w:rsid w:val="00D26004"/>
    <w:rsid w:val="00D26B65"/>
    <w:rsid w:val="00D3237E"/>
    <w:rsid w:val="00D34392"/>
    <w:rsid w:val="00D36002"/>
    <w:rsid w:val="00D42243"/>
    <w:rsid w:val="00D447CE"/>
    <w:rsid w:val="00D53C0E"/>
    <w:rsid w:val="00D53CB4"/>
    <w:rsid w:val="00D565DA"/>
    <w:rsid w:val="00D57DA0"/>
    <w:rsid w:val="00D626C3"/>
    <w:rsid w:val="00D7473D"/>
    <w:rsid w:val="00D84045"/>
    <w:rsid w:val="00D84D48"/>
    <w:rsid w:val="00D85AF3"/>
    <w:rsid w:val="00D86C0A"/>
    <w:rsid w:val="00D86E5F"/>
    <w:rsid w:val="00D915AA"/>
    <w:rsid w:val="00DA0D4B"/>
    <w:rsid w:val="00DA1D77"/>
    <w:rsid w:val="00DA5719"/>
    <w:rsid w:val="00DA69B6"/>
    <w:rsid w:val="00DB1FCA"/>
    <w:rsid w:val="00DB71CE"/>
    <w:rsid w:val="00DB7BE9"/>
    <w:rsid w:val="00DC0FEE"/>
    <w:rsid w:val="00DC5913"/>
    <w:rsid w:val="00DC6E04"/>
    <w:rsid w:val="00DC7818"/>
    <w:rsid w:val="00DD6ADC"/>
    <w:rsid w:val="00DE1560"/>
    <w:rsid w:val="00DE563C"/>
    <w:rsid w:val="00DF0029"/>
    <w:rsid w:val="00DF3D05"/>
    <w:rsid w:val="00DF5E44"/>
    <w:rsid w:val="00DF6F3C"/>
    <w:rsid w:val="00E00049"/>
    <w:rsid w:val="00E01981"/>
    <w:rsid w:val="00E061BD"/>
    <w:rsid w:val="00E062F9"/>
    <w:rsid w:val="00E06C65"/>
    <w:rsid w:val="00E076A8"/>
    <w:rsid w:val="00E11A7A"/>
    <w:rsid w:val="00E1206F"/>
    <w:rsid w:val="00E136F6"/>
    <w:rsid w:val="00E14260"/>
    <w:rsid w:val="00E26823"/>
    <w:rsid w:val="00E33775"/>
    <w:rsid w:val="00E4617D"/>
    <w:rsid w:val="00E602CA"/>
    <w:rsid w:val="00E65D0C"/>
    <w:rsid w:val="00E670B3"/>
    <w:rsid w:val="00E7751A"/>
    <w:rsid w:val="00E86930"/>
    <w:rsid w:val="00E92E68"/>
    <w:rsid w:val="00EA5427"/>
    <w:rsid w:val="00EA5D57"/>
    <w:rsid w:val="00EA79EE"/>
    <w:rsid w:val="00EB1246"/>
    <w:rsid w:val="00EB3B85"/>
    <w:rsid w:val="00EB7704"/>
    <w:rsid w:val="00EC4776"/>
    <w:rsid w:val="00ED5A1A"/>
    <w:rsid w:val="00EE4100"/>
    <w:rsid w:val="00EE5F57"/>
    <w:rsid w:val="00EE69A7"/>
    <w:rsid w:val="00EE6C22"/>
    <w:rsid w:val="00EF140A"/>
    <w:rsid w:val="00EF288C"/>
    <w:rsid w:val="00EF38C3"/>
    <w:rsid w:val="00EF62B6"/>
    <w:rsid w:val="00EF7EA3"/>
    <w:rsid w:val="00F01A01"/>
    <w:rsid w:val="00F01B12"/>
    <w:rsid w:val="00F0614A"/>
    <w:rsid w:val="00F11801"/>
    <w:rsid w:val="00F13724"/>
    <w:rsid w:val="00F13863"/>
    <w:rsid w:val="00F141FC"/>
    <w:rsid w:val="00F14774"/>
    <w:rsid w:val="00F169CF"/>
    <w:rsid w:val="00F17CD2"/>
    <w:rsid w:val="00F25C2A"/>
    <w:rsid w:val="00F25DD3"/>
    <w:rsid w:val="00F275AE"/>
    <w:rsid w:val="00F27CC4"/>
    <w:rsid w:val="00F3269C"/>
    <w:rsid w:val="00F33425"/>
    <w:rsid w:val="00F33C94"/>
    <w:rsid w:val="00F402A0"/>
    <w:rsid w:val="00F41A8D"/>
    <w:rsid w:val="00F61A64"/>
    <w:rsid w:val="00F716E4"/>
    <w:rsid w:val="00F730C3"/>
    <w:rsid w:val="00F7683B"/>
    <w:rsid w:val="00F8007B"/>
    <w:rsid w:val="00F84056"/>
    <w:rsid w:val="00F90D08"/>
    <w:rsid w:val="00F94E36"/>
    <w:rsid w:val="00F963F2"/>
    <w:rsid w:val="00F96F0A"/>
    <w:rsid w:val="00FA023A"/>
    <w:rsid w:val="00FA1CC6"/>
    <w:rsid w:val="00FA4731"/>
    <w:rsid w:val="00FB2F20"/>
    <w:rsid w:val="00FC7919"/>
    <w:rsid w:val="00FD0F7E"/>
    <w:rsid w:val="00FD36F4"/>
    <w:rsid w:val="00FE3145"/>
    <w:rsid w:val="00FE3765"/>
    <w:rsid w:val="00FE7271"/>
    <w:rsid w:val="00FF67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48255"/>
  <w15:chartTrackingRefBased/>
  <w15:docId w15:val="{4C3F8209-EA39-4792-ABDA-C2FCF985E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801"/>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F11801"/>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F11801"/>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F11801"/>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F11801"/>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F11801"/>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F11801"/>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F11801"/>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F11801"/>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F11801"/>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801"/>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F11801"/>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F11801"/>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F11801"/>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F11801"/>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F11801"/>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F11801"/>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F11801"/>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F11801"/>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F11801"/>
    <w:rPr>
      <w:rFonts w:ascii="Cambria Math" w:hAnsi="Cambria Math"/>
      <w:iCs/>
    </w:rPr>
  </w:style>
  <w:style w:type="paragraph" w:customStyle="1" w:styleId="AAA-Bulet-Circel">
    <w:name w:val="AAA- Bulet- Circel"/>
    <w:basedOn w:val="Normal"/>
    <w:qFormat/>
    <w:rsid w:val="00F11801"/>
    <w:pPr>
      <w:ind w:left="720" w:hanging="360"/>
    </w:pPr>
  </w:style>
  <w:style w:type="paragraph" w:customStyle="1" w:styleId="AAA-Aks">
    <w:name w:val="AAA-Aks"/>
    <w:basedOn w:val="Normal"/>
    <w:qFormat/>
    <w:rsid w:val="00F11801"/>
    <w:pPr>
      <w:spacing w:before="240" w:after="120"/>
      <w:jc w:val="center"/>
    </w:pPr>
    <w:rPr>
      <w:noProof/>
      <w:sz w:val="16"/>
      <w:szCs w:val="16"/>
    </w:rPr>
  </w:style>
  <w:style w:type="paragraph" w:customStyle="1" w:styleId="List02-Circule">
    <w:name w:val="List02-Circule"/>
    <w:basedOn w:val="Normal"/>
    <w:qFormat/>
    <w:rsid w:val="00F11801"/>
    <w:pPr>
      <w:numPr>
        <w:numId w:val="1"/>
      </w:numPr>
    </w:pPr>
    <w:rPr>
      <w:sz w:val="18"/>
      <w:szCs w:val="22"/>
      <w:lang w:bidi="fa-IR"/>
    </w:rPr>
  </w:style>
  <w:style w:type="paragraph" w:customStyle="1" w:styleId="Bullet-Star">
    <w:name w:val="Bullet - Star"/>
    <w:basedOn w:val="Normal"/>
    <w:qFormat/>
    <w:rsid w:val="00F11801"/>
    <w:pPr>
      <w:numPr>
        <w:numId w:val="2"/>
      </w:numPr>
      <w:spacing w:before="0" w:after="0"/>
      <w:ind w:left="714" w:hanging="357"/>
    </w:pPr>
  </w:style>
  <w:style w:type="paragraph" w:customStyle="1" w:styleId="TableEnglish">
    <w:name w:val="Table English"/>
    <w:basedOn w:val="Normal"/>
    <w:qFormat/>
    <w:rsid w:val="00F11801"/>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F11801"/>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F11801"/>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F11801"/>
    <w:pPr>
      <w:tabs>
        <w:tab w:val="left" w:pos="1422"/>
        <w:tab w:val="right" w:leader="dot" w:pos="9350"/>
      </w:tabs>
      <w:spacing w:after="100"/>
      <w:ind w:left="400"/>
    </w:pPr>
  </w:style>
  <w:style w:type="character" w:styleId="Hyperlink">
    <w:name w:val="Hyperlink"/>
    <w:basedOn w:val="DefaultParagraphFont"/>
    <w:uiPriority w:val="99"/>
    <w:unhideWhenUsed/>
    <w:rsid w:val="00F11801"/>
    <w:rPr>
      <w:color w:val="0563C1" w:themeColor="hyperlink"/>
      <w:u w:val="single"/>
    </w:rPr>
  </w:style>
  <w:style w:type="paragraph" w:customStyle="1" w:styleId="Titer">
    <w:name w:val="Titer"/>
    <w:basedOn w:val="Normal"/>
    <w:qFormat/>
    <w:rsid w:val="00F11801"/>
    <w:pPr>
      <w:spacing w:before="0" w:after="0"/>
      <w:jc w:val="left"/>
    </w:pPr>
    <w:rPr>
      <w:bCs/>
      <w:sz w:val="68"/>
      <w:szCs w:val="72"/>
      <w:lang w:bidi="fa-IR"/>
    </w:rPr>
  </w:style>
  <w:style w:type="table" w:styleId="TableGrid">
    <w:name w:val="Table Grid"/>
    <w:basedOn w:val="TableNormal"/>
    <w:uiPriority w:val="39"/>
    <w:rsid w:val="00F1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F11801"/>
    <w:pPr>
      <w:spacing w:before="0" w:after="0"/>
      <w:contextualSpacing/>
      <w:jc w:val="left"/>
    </w:pPr>
    <w:rPr>
      <w:sz w:val="16"/>
      <w:szCs w:val="20"/>
    </w:rPr>
  </w:style>
  <w:style w:type="character" w:styleId="FollowedHyperlink">
    <w:name w:val="FollowedHyperlink"/>
    <w:basedOn w:val="DefaultParagraphFont"/>
    <w:uiPriority w:val="99"/>
    <w:semiHidden/>
    <w:unhideWhenUsed/>
    <w:rsid w:val="00F11801"/>
    <w:rPr>
      <w:color w:val="954F72" w:themeColor="followedHyperlink"/>
      <w:u w:val="single"/>
    </w:rPr>
  </w:style>
  <w:style w:type="paragraph" w:customStyle="1" w:styleId="BulletJadva">
    <w:name w:val="Bullet Jadva"/>
    <w:basedOn w:val="Bullet-Star"/>
    <w:qFormat/>
    <w:rsid w:val="00F11801"/>
    <w:pPr>
      <w:numPr>
        <w:numId w:val="3"/>
      </w:numPr>
    </w:pPr>
    <w:rPr>
      <w:szCs w:val="20"/>
      <w:lang w:bidi="fa-IR"/>
    </w:rPr>
  </w:style>
  <w:style w:type="character" w:styleId="PlaceholderText">
    <w:name w:val="Placeholder Text"/>
    <w:basedOn w:val="DefaultParagraphFont"/>
    <w:uiPriority w:val="99"/>
    <w:semiHidden/>
    <w:rsid w:val="00F11801"/>
    <w:rPr>
      <w:color w:val="808080"/>
    </w:rPr>
  </w:style>
  <w:style w:type="paragraph" w:styleId="TOC4">
    <w:name w:val="toc 4"/>
    <w:basedOn w:val="Normal"/>
    <w:next w:val="Normal"/>
    <w:autoRedefine/>
    <w:uiPriority w:val="39"/>
    <w:unhideWhenUsed/>
    <w:rsid w:val="00F11801"/>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F11801"/>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F11801"/>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F11801"/>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F11801"/>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F11801"/>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F11801"/>
  </w:style>
  <w:style w:type="paragraph" w:customStyle="1" w:styleId="Number-01">
    <w:name w:val="Number - 01"/>
    <w:basedOn w:val="Bullet-Star"/>
    <w:qFormat/>
    <w:rsid w:val="00F11801"/>
    <w:pPr>
      <w:numPr>
        <w:numId w:val="21"/>
      </w:numPr>
      <w:ind w:left="1434" w:hanging="357"/>
    </w:pPr>
    <w:rPr>
      <w:lang w:bidi="fa-IR"/>
    </w:rPr>
  </w:style>
  <w:style w:type="paragraph" w:customStyle="1" w:styleId="Bullet02">
    <w:name w:val="Bullet 02"/>
    <w:basedOn w:val="Bullet-Star"/>
    <w:rsid w:val="00F11801"/>
    <w:pPr>
      <w:numPr>
        <w:numId w:val="5"/>
      </w:numPr>
    </w:pPr>
    <w:rPr>
      <w:rFonts w:eastAsia="Times New Roman"/>
    </w:rPr>
  </w:style>
  <w:style w:type="paragraph" w:customStyle="1" w:styleId="Bullet03">
    <w:name w:val="Bullet 03"/>
    <w:basedOn w:val="Bullet-Star"/>
    <w:rsid w:val="00F11801"/>
    <w:pPr>
      <w:ind w:left="1080" w:firstLine="0"/>
    </w:pPr>
    <w:rPr>
      <w:rFonts w:eastAsia="Times New Roman"/>
    </w:rPr>
  </w:style>
  <w:style w:type="paragraph" w:styleId="BalloonText">
    <w:name w:val="Balloon Text"/>
    <w:basedOn w:val="Normal"/>
    <w:link w:val="BalloonTextChar"/>
    <w:uiPriority w:val="99"/>
    <w:semiHidden/>
    <w:unhideWhenUsed/>
    <w:rsid w:val="00F1180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1801"/>
    <w:rPr>
      <w:rFonts w:ascii="Segoe UI" w:hAnsi="Segoe UI" w:cs="Segoe UI"/>
      <w:sz w:val="18"/>
      <w:szCs w:val="18"/>
    </w:rPr>
  </w:style>
  <w:style w:type="paragraph" w:customStyle="1" w:styleId="FirstPage-Tick">
    <w:name w:val="First Page - Tick"/>
    <w:basedOn w:val="Normal"/>
    <w:qFormat/>
    <w:rsid w:val="00F11801"/>
    <w:pPr>
      <w:numPr>
        <w:numId w:val="6"/>
      </w:numPr>
      <w:bidi w:val="0"/>
      <w:jc w:val="left"/>
    </w:pPr>
    <w:rPr>
      <w:sz w:val="50"/>
      <w:szCs w:val="56"/>
    </w:rPr>
  </w:style>
  <w:style w:type="paragraph" w:customStyle="1" w:styleId="Firstpage">
    <w:name w:val="First page"/>
    <w:basedOn w:val="Normal"/>
    <w:qFormat/>
    <w:rsid w:val="00F11801"/>
    <w:pPr>
      <w:jc w:val="center"/>
    </w:pPr>
    <w:rPr>
      <w:sz w:val="84"/>
      <w:szCs w:val="90"/>
    </w:rPr>
  </w:style>
  <w:style w:type="paragraph" w:customStyle="1" w:styleId="ListUnderline">
    <w:name w:val="List  Underline"/>
    <w:basedOn w:val="List02-Circule"/>
    <w:rsid w:val="00F11801"/>
    <w:rPr>
      <w:u w:val="double"/>
    </w:rPr>
  </w:style>
  <w:style w:type="paragraph" w:styleId="Caption">
    <w:name w:val="caption"/>
    <w:basedOn w:val="Normal"/>
    <w:next w:val="Normal"/>
    <w:link w:val="CaptionChar"/>
    <w:uiPriority w:val="35"/>
    <w:unhideWhenUsed/>
    <w:qFormat/>
    <w:rsid w:val="00F11801"/>
    <w:pPr>
      <w:spacing w:before="0" w:after="200"/>
      <w:jc w:val="center"/>
    </w:pPr>
    <w:rPr>
      <w:iCs/>
      <w:sz w:val="18"/>
      <w:szCs w:val="18"/>
    </w:rPr>
  </w:style>
  <w:style w:type="paragraph" w:customStyle="1" w:styleId="Aks-Subfigure">
    <w:name w:val="Aks-Sub figure"/>
    <w:basedOn w:val="Caption"/>
    <w:rsid w:val="00F11801"/>
    <w:pPr>
      <w:spacing w:after="240"/>
    </w:pPr>
    <w:rPr>
      <w:rFonts w:eastAsia="Times New Roman"/>
      <w:iCs w:val="0"/>
      <w:szCs w:val="20"/>
    </w:rPr>
  </w:style>
  <w:style w:type="paragraph" w:customStyle="1" w:styleId="SubTable">
    <w:name w:val="Sub Table"/>
    <w:basedOn w:val="Caption"/>
    <w:rsid w:val="00F11801"/>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F11801"/>
    <w:pPr>
      <w:spacing w:before="0" w:after="0"/>
    </w:pPr>
    <w:rPr>
      <w:szCs w:val="20"/>
    </w:rPr>
  </w:style>
  <w:style w:type="character" w:customStyle="1" w:styleId="FootnoteTextChar">
    <w:name w:val="Footnote Text Char"/>
    <w:basedOn w:val="DefaultParagraphFont"/>
    <w:link w:val="FootnoteText"/>
    <w:uiPriority w:val="99"/>
    <w:semiHidden/>
    <w:rsid w:val="00F11801"/>
    <w:rPr>
      <w:rFonts w:cs="B Nazanin"/>
      <w:sz w:val="20"/>
      <w:szCs w:val="20"/>
    </w:rPr>
  </w:style>
  <w:style w:type="character" w:styleId="FootnoteReference">
    <w:name w:val="footnote reference"/>
    <w:basedOn w:val="DefaultParagraphFont"/>
    <w:uiPriority w:val="99"/>
    <w:semiHidden/>
    <w:unhideWhenUsed/>
    <w:rsid w:val="00F11801"/>
    <w:rPr>
      <w:vertAlign w:val="superscript"/>
    </w:rPr>
  </w:style>
  <w:style w:type="character" w:styleId="CommentReference">
    <w:name w:val="annotation reference"/>
    <w:basedOn w:val="DefaultParagraphFont"/>
    <w:uiPriority w:val="99"/>
    <w:semiHidden/>
    <w:unhideWhenUsed/>
    <w:rsid w:val="00F11801"/>
    <w:rPr>
      <w:sz w:val="16"/>
      <w:szCs w:val="16"/>
    </w:rPr>
  </w:style>
  <w:style w:type="paragraph" w:styleId="CommentText">
    <w:name w:val="annotation text"/>
    <w:basedOn w:val="Normal"/>
    <w:link w:val="CommentTextChar"/>
    <w:uiPriority w:val="99"/>
    <w:unhideWhenUsed/>
    <w:rsid w:val="00F11801"/>
    <w:rPr>
      <w:szCs w:val="20"/>
    </w:rPr>
  </w:style>
  <w:style w:type="character" w:customStyle="1" w:styleId="CommentTextChar">
    <w:name w:val="Comment Text Char"/>
    <w:basedOn w:val="DefaultParagraphFont"/>
    <w:link w:val="CommentText"/>
    <w:uiPriority w:val="99"/>
    <w:rsid w:val="00F11801"/>
    <w:rPr>
      <w:rFonts w:cs="B Nazanin"/>
      <w:sz w:val="20"/>
      <w:szCs w:val="20"/>
    </w:rPr>
  </w:style>
  <w:style w:type="paragraph" w:styleId="CommentSubject">
    <w:name w:val="annotation subject"/>
    <w:basedOn w:val="Normal"/>
    <w:link w:val="CommentSubjectChar"/>
    <w:uiPriority w:val="99"/>
    <w:semiHidden/>
    <w:unhideWhenUsed/>
    <w:rsid w:val="00F11801"/>
    <w:rPr>
      <w:b/>
      <w:bCs/>
      <w:szCs w:val="20"/>
    </w:rPr>
  </w:style>
  <w:style w:type="character" w:customStyle="1" w:styleId="CommentSubjectChar">
    <w:name w:val="Comment Subject Char"/>
    <w:basedOn w:val="DefaultParagraphFont"/>
    <w:link w:val="CommentSubject"/>
    <w:uiPriority w:val="99"/>
    <w:semiHidden/>
    <w:rsid w:val="00F11801"/>
    <w:rPr>
      <w:rFonts w:cs="B Nazanin"/>
      <w:b/>
      <w:bCs/>
      <w:sz w:val="20"/>
      <w:szCs w:val="20"/>
    </w:rPr>
  </w:style>
  <w:style w:type="paragraph" w:customStyle="1" w:styleId="MatnAsli">
    <w:name w:val="Matn Asli"/>
    <w:basedOn w:val="Normal"/>
    <w:qFormat/>
    <w:rsid w:val="00F11801"/>
    <w:rPr>
      <w:lang w:bidi="fa-IR"/>
    </w:rPr>
  </w:style>
  <w:style w:type="paragraph" w:customStyle="1" w:styleId="MantAsli-Bold">
    <w:name w:val="Mant Asli- Bold"/>
    <w:basedOn w:val="Normal"/>
    <w:qFormat/>
    <w:rsid w:val="00F11801"/>
    <w:rPr>
      <w:rFonts w:eastAsiaTheme="majorEastAsia"/>
      <w:b/>
      <w:bCs/>
      <w:lang w:bidi="fa-IR"/>
    </w:rPr>
  </w:style>
  <w:style w:type="paragraph" w:customStyle="1" w:styleId="Tick">
    <w:name w:val="Tick"/>
    <w:basedOn w:val="Normal"/>
    <w:qFormat/>
    <w:rsid w:val="00F11801"/>
    <w:pPr>
      <w:numPr>
        <w:numId w:val="8"/>
      </w:numPr>
      <w:spacing w:before="240"/>
    </w:pPr>
    <w:rPr>
      <w:lang w:bidi="fa-IR"/>
    </w:rPr>
  </w:style>
  <w:style w:type="paragraph" w:customStyle="1" w:styleId="Bulet-Circule-Left">
    <w:name w:val="Bulet- Circule- Left"/>
    <w:basedOn w:val="Normal"/>
    <w:next w:val="Normal"/>
    <w:autoRedefine/>
    <w:qFormat/>
    <w:rsid w:val="00F11801"/>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F11801"/>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F11801"/>
    <w:rPr>
      <w:rFonts w:ascii="Cambria Math" w:hAnsi="Cambria Math"/>
      <w:i/>
    </w:rPr>
  </w:style>
  <w:style w:type="paragraph" w:customStyle="1" w:styleId="AAA-Table-Math">
    <w:name w:val="AAA-Table- Math"/>
    <w:basedOn w:val="Table"/>
    <w:qFormat/>
    <w:rsid w:val="00F11801"/>
    <w:rPr>
      <w:rFonts w:ascii="Cambria Math" w:hAnsi="Cambria Math"/>
      <w:i/>
    </w:rPr>
  </w:style>
  <w:style w:type="paragraph" w:customStyle="1" w:styleId="StyleAAA-Bulet-CircelComplexCambria">
    <w:name w:val="Style AAA- Bulet- Circel + (Complex) Cambria"/>
    <w:basedOn w:val="AAA-Bulet-Circel"/>
    <w:rsid w:val="00F11801"/>
  </w:style>
  <w:style w:type="paragraph" w:customStyle="1" w:styleId="AAA-Ashkal">
    <w:name w:val="AAA- Ashkal"/>
    <w:basedOn w:val="MatnAsli"/>
    <w:qFormat/>
    <w:rsid w:val="00F11801"/>
    <w:rPr>
      <w:rFonts w:ascii="Times New Roman" w:hAnsi="Times New Roman" w:cs="Times New Roman"/>
    </w:rPr>
  </w:style>
  <w:style w:type="paragraph" w:customStyle="1" w:styleId="AAA-AksJadval">
    <w:name w:val="AAA- Aks Jadval"/>
    <w:basedOn w:val="Normal"/>
    <w:next w:val="Normal"/>
    <w:qFormat/>
    <w:rsid w:val="00F11801"/>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F11801"/>
    <w:pPr>
      <w:spacing w:before="0" w:after="0"/>
    </w:pPr>
    <w:rPr>
      <w:szCs w:val="20"/>
    </w:rPr>
  </w:style>
  <w:style w:type="character" w:customStyle="1" w:styleId="EndnoteTextChar">
    <w:name w:val="Endnote Text Char"/>
    <w:basedOn w:val="DefaultParagraphFont"/>
    <w:link w:val="EndnoteText"/>
    <w:uiPriority w:val="99"/>
    <w:semiHidden/>
    <w:rsid w:val="00F11801"/>
    <w:rPr>
      <w:rFonts w:cs="B Nazanin"/>
      <w:sz w:val="20"/>
      <w:szCs w:val="20"/>
    </w:rPr>
  </w:style>
  <w:style w:type="character" w:styleId="EndnoteReference">
    <w:name w:val="endnote reference"/>
    <w:basedOn w:val="DefaultParagraphFont"/>
    <w:uiPriority w:val="99"/>
    <w:semiHidden/>
    <w:unhideWhenUsed/>
    <w:rsid w:val="00F11801"/>
    <w:rPr>
      <w:vertAlign w:val="superscript"/>
    </w:rPr>
  </w:style>
  <w:style w:type="paragraph" w:customStyle="1" w:styleId="Bullet">
    <w:name w:val="Bullet"/>
    <w:basedOn w:val="Normal"/>
    <w:qFormat/>
    <w:rsid w:val="00F11801"/>
    <w:pPr>
      <w:spacing w:after="0"/>
      <w:ind w:left="720" w:hanging="360"/>
    </w:pPr>
  </w:style>
  <w:style w:type="paragraph" w:styleId="ListParagraph">
    <w:name w:val="List Paragraph"/>
    <w:basedOn w:val="Normal"/>
    <w:next w:val="Normal"/>
    <w:link w:val="ListParagraphChar"/>
    <w:uiPriority w:val="34"/>
    <w:qFormat/>
    <w:rsid w:val="00F11801"/>
    <w:pPr>
      <w:numPr>
        <w:numId w:val="24"/>
      </w:numPr>
      <w:ind w:left="357" w:hanging="357"/>
      <w:contextualSpacing/>
    </w:pPr>
  </w:style>
  <w:style w:type="paragraph" w:styleId="Header">
    <w:name w:val="header"/>
    <w:basedOn w:val="Normal"/>
    <w:link w:val="HeaderChar"/>
    <w:autoRedefine/>
    <w:uiPriority w:val="99"/>
    <w:unhideWhenUsed/>
    <w:qFormat/>
    <w:rsid w:val="00F11801"/>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F11801"/>
    <w:rPr>
      <w:rFonts w:cs="B Nazanin"/>
      <w:bCs/>
      <w:sz w:val="20"/>
      <w:szCs w:val="26"/>
    </w:rPr>
  </w:style>
  <w:style w:type="paragraph" w:styleId="Footer">
    <w:name w:val="footer"/>
    <w:basedOn w:val="Normal"/>
    <w:link w:val="FooterChar"/>
    <w:uiPriority w:val="99"/>
    <w:unhideWhenUsed/>
    <w:qFormat/>
    <w:rsid w:val="00F11801"/>
    <w:pPr>
      <w:tabs>
        <w:tab w:val="center" w:pos="4680"/>
        <w:tab w:val="right" w:pos="9360"/>
      </w:tabs>
      <w:spacing w:before="0" w:after="0"/>
      <w:jc w:val="center"/>
    </w:pPr>
  </w:style>
  <w:style w:type="character" w:customStyle="1" w:styleId="FooterChar">
    <w:name w:val="Footer Char"/>
    <w:basedOn w:val="DefaultParagraphFont"/>
    <w:link w:val="Footer"/>
    <w:uiPriority w:val="99"/>
    <w:rsid w:val="00F11801"/>
    <w:rPr>
      <w:rFonts w:cs="B Nazanin"/>
      <w:sz w:val="20"/>
      <w:szCs w:val="26"/>
    </w:rPr>
  </w:style>
  <w:style w:type="paragraph" w:styleId="Revision">
    <w:name w:val="Revision"/>
    <w:hidden/>
    <w:uiPriority w:val="99"/>
    <w:semiHidden/>
    <w:rsid w:val="00F11801"/>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F11801"/>
    <w:pPr>
      <w:spacing w:after="0"/>
    </w:pPr>
  </w:style>
  <w:style w:type="paragraph" w:customStyle="1" w:styleId="a6">
    <w:name w:val="بالاي عنوان روي جلد"/>
    <w:basedOn w:val="Normal"/>
    <w:rsid w:val="00F11801"/>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F11801"/>
    <w:rPr>
      <w:color w:val="000000"/>
    </w:rPr>
  </w:style>
  <w:style w:type="paragraph" w:customStyle="1" w:styleId="a0">
    <w:name w:val="پيشنهادات"/>
    <w:basedOn w:val="Normal"/>
    <w:autoRedefine/>
    <w:qFormat/>
    <w:rsid w:val="00F11801"/>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F11801"/>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F11801"/>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F11801"/>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F11801"/>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F11801"/>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F11801"/>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F11801"/>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F11801"/>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F11801"/>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F11801"/>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F11801"/>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F11801"/>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F11801"/>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F11801"/>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F11801"/>
    <w:pPr>
      <w:bidi w:val="0"/>
      <w:spacing w:before="0"/>
      <w:ind w:firstLine="397"/>
    </w:pPr>
    <w:rPr>
      <w:rFonts w:cs="Compset"/>
      <w:color w:val="000000"/>
    </w:rPr>
  </w:style>
  <w:style w:type="paragraph" w:customStyle="1" w:styleId="af5">
    <w:name w:val="داخل جدول درشت"/>
    <w:autoRedefine/>
    <w:rsid w:val="00F11801"/>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F11801"/>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F11801"/>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F11801"/>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F11801"/>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F11801"/>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F11801"/>
    <w:pPr>
      <w:spacing w:before="0" w:after="120"/>
    </w:pPr>
  </w:style>
  <w:style w:type="paragraph" w:customStyle="1" w:styleId="afa">
    <w:name w:val="زشحفهخد"/>
    <w:basedOn w:val="af9"/>
    <w:rsid w:val="00F11801"/>
    <w:rPr>
      <w:rFonts w:cs="Compset"/>
    </w:rPr>
  </w:style>
  <w:style w:type="paragraph" w:customStyle="1" w:styleId="afb">
    <w:name w:val="زير آرم"/>
    <w:basedOn w:val="Normal"/>
    <w:autoRedefine/>
    <w:qFormat/>
    <w:rsid w:val="00F11801"/>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F11801"/>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F11801"/>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F11801"/>
    <w:pPr>
      <w:ind w:left="714" w:hanging="357"/>
    </w:pPr>
    <w:rPr>
      <w:vertAlign w:val="subscript"/>
    </w:rPr>
  </w:style>
  <w:style w:type="paragraph" w:customStyle="1" w:styleId="afe">
    <w:name w:val="زير نويس داخل جدول"/>
    <w:basedOn w:val="af"/>
    <w:rsid w:val="00F11801"/>
    <w:rPr>
      <w:vertAlign w:val="subscript"/>
    </w:rPr>
  </w:style>
  <w:style w:type="paragraph" w:customStyle="1" w:styleId="1">
    <w:name w:val="متن اصلي1"/>
    <w:basedOn w:val="Normal"/>
    <w:autoRedefine/>
    <w:rsid w:val="00F11801"/>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F11801"/>
    <w:rPr>
      <w:vertAlign w:val="subscript"/>
    </w:rPr>
  </w:style>
  <w:style w:type="character" w:customStyle="1" w:styleId="aff0">
    <w:name w:val="زير نويس‌ها"/>
    <w:basedOn w:val="DefaultParagraphFont"/>
    <w:rsid w:val="00F11801"/>
    <w:rPr>
      <w:vertAlign w:val="subscript"/>
    </w:rPr>
  </w:style>
  <w:style w:type="paragraph" w:customStyle="1" w:styleId="aff1">
    <w:name w:val="سطر اول جدول ها"/>
    <w:basedOn w:val="Normal"/>
    <w:rsid w:val="00F11801"/>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F11801"/>
    <w:rPr>
      <w:rFonts w:cs="Times New Roman"/>
    </w:rPr>
  </w:style>
  <w:style w:type="paragraph" w:customStyle="1" w:styleId="aff3">
    <w:name w:val="شماره فصل‌ها"/>
    <w:basedOn w:val="Normal"/>
    <w:autoRedefine/>
    <w:qFormat/>
    <w:rsid w:val="00F11801"/>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F11801"/>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F11801"/>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F11801"/>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F11801"/>
    <w:pPr>
      <w:spacing w:after="120" w:line="480" w:lineRule="auto"/>
      <w:ind w:left="360"/>
    </w:pPr>
  </w:style>
  <w:style w:type="character" w:customStyle="1" w:styleId="BodyTextIndent2Char">
    <w:name w:val="Body Text Indent 2 Char"/>
    <w:basedOn w:val="DefaultParagraphFont"/>
    <w:link w:val="BodyTextIndent2"/>
    <w:uiPriority w:val="99"/>
    <w:semiHidden/>
    <w:rsid w:val="00F11801"/>
    <w:rPr>
      <w:rFonts w:cs="B Nazanin"/>
      <w:sz w:val="20"/>
      <w:szCs w:val="26"/>
    </w:rPr>
  </w:style>
  <w:style w:type="paragraph" w:customStyle="1" w:styleId="aff6">
    <w:name w:val="فرموووووووول"/>
    <w:basedOn w:val="Normal"/>
    <w:rsid w:val="00F11801"/>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F11801"/>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F11801"/>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F11801"/>
    <w:rPr>
      <w:rFonts w:cs="Times New Roman"/>
    </w:rPr>
  </w:style>
  <w:style w:type="paragraph" w:customStyle="1" w:styleId="aff9">
    <w:name w:val="مرجع"/>
    <w:basedOn w:val="Normal"/>
    <w:autoRedefine/>
    <w:qFormat/>
    <w:rsid w:val="00F11801"/>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F11801"/>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F11801"/>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F11801"/>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F11801"/>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F11801"/>
    <w:rPr>
      <w:b/>
      <w:bCs/>
      <w:color w:val="FF0000"/>
    </w:rPr>
  </w:style>
  <w:style w:type="paragraph" w:customStyle="1" w:styleId="Film">
    <w:name w:val="Film"/>
    <w:basedOn w:val="Normal"/>
    <w:qFormat/>
    <w:rsid w:val="00F11801"/>
    <w:rPr>
      <w:rFonts w:asciiTheme="majorBidi" w:hAnsiTheme="majorBidi"/>
      <w:color w:val="FF0000"/>
      <w:lang w:bidi="fa-IR"/>
    </w:rPr>
  </w:style>
  <w:style w:type="paragraph" w:customStyle="1" w:styleId="AAA-MatnAsli">
    <w:name w:val="AAA-Matn Asli"/>
    <w:basedOn w:val="Normal"/>
    <w:autoRedefine/>
    <w:qFormat/>
    <w:rsid w:val="00F11801"/>
    <w:pPr>
      <w:ind w:left="144" w:right="144" w:firstLine="288"/>
    </w:pPr>
    <w:rPr>
      <w:lang w:bidi="fa-IR"/>
    </w:rPr>
  </w:style>
  <w:style w:type="paragraph" w:customStyle="1" w:styleId="AAE-Normal">
    <w:name w:val="AAE-Normal"/>
    <w:autoRedefine/>
    <w:qFormat/>
    <w:rsid w:val="00F11801"/>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F11801"/>
  </w:style>
  <w:style w:type="paragraph" w:customStyle="1" w:styleId="AAF-Normal">
    <w:name w:val="AAF-Normal"/>
    <w:basedOn w:val="AAE-Normal"/>
    <w:autoRedefine/>
    <w:qFormat/>
    <w:rsid w:val="00F11801"/>
    <w:pPr>
      <w:jc w:val="left"/>
    </w:pPr>
    <w:rPr>
      <w:szCs w:val="20"/>
      <w:lang w:bidi="fa-IR"/>
    </w:rPr>
  </w:style>
  <w:style w:type="paragraph" w:customStyle="1" w:styleId="AAS-Normal">
    <w:name w:val="AAS-Normal"/>
    <w:basedOn w:val="AAE-Normal"/>
    <w:autoRedefine/>
    <w:qFormat/>
    <w:rsid w:val="00F11801"/>
  </w:style>
  <w:style w:type="character" w:customStyle="1" w:styleId="CaptionChar">
    <w:name w:val="Caption Char"/>
    <w:basedOn w:val="DefaultParagraphFont"/>
    <w:link w:val="Caption"/>
    <w:uiPriority w:val="35"/>
    <w:locked/>
    <w:rsid w:val="00667A94"/>
    <w:rPr>
      <w:rFonts w:cs="B Nazanin"/>
      <w:iCs/>
      <w:sz w:val="18"/>
      <w:szCs w:val="18"/>
    </w:rPr>
  </w:style>
  <w:style w:type="character" w:customStyle="1" w:styleId="ListParagraphChar">
    <w:name w:val="List Paragraph Char"/>
    <w:basedOn w:val="DefaultParagraphFont"/>
    <w:link w:val="ListParagraph"/>
    <w:uiPriority w:val="34"/>
    <w:locked/>
    <w:rsid w:val="00667A94"/>
    <w:rPr>
      <w:rFonts w:cs="B Nazanin"/>
      <w:sz w:val="20"/>
      <w:szCs w:val="26"/>
    </w:rPr>
  </w:style>
  <w:style w:type="paragraph" w:customStyle="1" w:styleId="khat">
    <w:name w:val="khat"/>
    <w:basedOn w:val="Normal"/>
    <w:link w:val="khatChar"/>
    <w:autoRedefine/>
    <w:qFormat/>
    <w:rsid w:val="00667A94"/>
    <w:pPr>
      <w:pBdr>
        <w:top w:val="single" w:sz="4" w:space="5" w:color="auto"/>
        <w:bottom w:val="single" w:sz="4" w:space="5" w:color="auto"/>
      </w:pBdr>
      <w:shd w:val="pct25" w:color="B4C6E7" w:themeColor="accent1" w:themeTint="66" w:fill="auto"/>
    </w:pPr>
    <w:rPr>
      <w:sz w:val="22"/>
      <w:lang w:bidi="fa-IR"/>
      <w14:shadow w14:blurRad="50800" w14:dist="50800" w14:dir="5400000" w14:sx="0" w14:sy="0" w14:kx="0" w14:ky="0" w14:algn="ctr">
        <w14:srgbClr w14:val="000000"/>
      </w14:shadow>
    </w:rPr>
  </w:style>
  <w:style w:type="character" w:customStyle="1" w:styleId="khatChar">
    <w:name w:val="khat Char"/>
    <w:basedOn w:val="DefaultParagraphFont"/>
    <w:link w:val="khat"/>
    <w:rsid w:val="00667A94"/>
    <w:rPr>
      <w:rFonts w:cs="B Nazanin"/>
      <w:szCs w:val="26"/>
      <w:shd w:val="pct25" w:color="B4C6E7" w:themeColor="accent1" w:themeTint="66" w:fill="auto"/>
      <w:lang w:bidi="fa-IR"/>
      <w14:shadow w14:blurRad="50800" w14:dist="50800" w14:dir="5400000" w14:sx="0" w14:sy="0" w14:kx="0" w14:ky="0" w14:algn="ctr">
        <w14:srgbClr w14:val="000000"/>
      </w14:shadow>
    </w:rPr>
  </w:style>
  <w:style w:type="paragraph" w:customStyle="1" w:styleId="AAAR-Normal">
    <w:name w:val="AAAR-Normal"/>
    <w:basedOn w:val="AAA-MatnAsli"/>
    <w:autoRedefine/>
    <w:qFormat/>
    <w:rsid w:val="00F11801"/>
    <w:rPr>
      <w:rFonts w:cstheme="majorBidi"/>
      <w:sz w:val="22"/>
    </w:rPr>
  </w:style>
  <w:style w:type="paragraph" w:customStyle="1" w:styleId="AARU-Normal">
    <w:name w:val="AARU-Normal"/>
    <w:basedOn w:val="AAE-Normal"/>
    <w:qFormat/>
    <w:rsid w:val="00F11801"/>
  </w:style>
  <w:style w:type="paragraph" w:customStyle="1" w:styleId="AAFA-Answer">
    <w:name w:val="AAFA-Answer"/>
    <w:basedOn w:val="AAA-MatnAsli"/>
    <w:qFormat/>
    <w:rsid w:val="00F11801"/>
    <w:pPr>
      <w:bidi w:val="0"/>
    </w:pPr>
  </w:style>
  <w:style w:type="paragraph" w:customStyle="1" w:styleId="AAFA-Question">
    <w:name w:val="AAFA-Question"/>
    <w:basedOn w:val="AAFA-Answer"/>
    <w:qFormat/>
    <w:rsid w:val="00F11801"/>
  </w:style>
  <w:style w:type="paragraph" w:customStyle="1" w:styleId="AAE-Answer">
    <w:name w:val="AAE-Answer"/>
    <w:basedOn w:val="AAFA-Question"/>
    <w:qFormat/>
    <w:rsid w:val="00F11801"/>
  </w:style>
  <w:style w:type="paragraph" w:customStyle="1" w:styleId="AAE-Question">
    <w:name w:val="AAE-Question"/>
    <w:basedOn w:val="AAE-Answer"/>
    <w:qFormat/>
    <w:rsid w:val="00F11801"/>
  </w:style>
  <w:style w:type="paragraph" w:customStyle="1" w:styleId="AAG-Question">
    <w:name w:val="AAG-Question"/>
    <w:basedOn w:val="AAE-Question"/>
    <w:qFormat/>
    <w:rsid w:val="00F11801"/>
  </w:style>
  <w:style w:type="paragraph" w:customStyle="1" w:styleId="AAG-Answer">
    <w:name w:val="AAG-Answer"/>
    <w:basedOn w:val="AAE-Question"/>
    <w:qFormat/>
    <w:rsid w:val="00F11801"/>
  </w:style>
  <w:style w:type="paragraph" w:customStyle="1" w:styleId="AAS-Question">
    <w:name w:val="AAS-Question"/>
    <w:basedOn w:val="AAE-Question"/>
    <w:qFormat/>
    <w:rsid w:val="00F11801"/>
  </w:style>
  <w:style w:type="paragraph" w:customStyle="1" w:styleId="AAS-Answer">
    <w:name w:val="AAS-Answer"/>
    <w:basedOn w:val="AAE-Question"/>
    <w:qFormat/>
    <w:rsid w:val="00F11801"/>
  </w:style>
  <w:style w:type="paragraph" w:customStyle="1" w:styleId="AAF-Question">
    <w:name w:val="AAF-Question"/>
    <w:basedOn w:val="AAE-Question"/>
    <w:qFormat/>
    <w:rsid w:val="00F11801"/>
  </w:style>
  <w:style w:type="paragraph" w:customStyle="1" w:styleId="AAF-Answer">
    <w:name w:val="AAF-Answer"/>
    <w:basedOn w:val="AAE-Question"/>
    <w:qFormat/>
    <w:rsid w:val="00F11801"/>
  </w:style>
  <w:style w:type="paragraph" w:customStyle="1" w:styleId="AARU-Question">
    <w:name w:val="AARU-Question"/>
    <w:basedOn w:val="AAE-Question"/>
    <w:qFormat/>
    <w:rsid w:val="00F11801"/>
  </w:style>
  <w:style w:type="paragraph" w:customStyle="1" w:styleId="AARU-Answer">
    <w:name w:val="AARU-Answer"/>
    <w:basedOn w:val="AAE-Question"/>
    <w:qFormat/>
    <w:rsid w:val="00F11801"/>
  </w:style>
  <w:style w:type="paragraph" w:customStyle="1" w:styleId="AAAR-Question">
    <w:name w:val="AAAR-Question"/>
    <w:basedOn w:val="AAAR-Normal"/>
    <w:qFormat/>
    <w:rsid w:val="00F11801"/>
    <w:pPr>
      <w:bidi w:val="0"/>
    </w:pPr>
  </w:style>
  <w:style w:type="paragraph" w:customStyle="1" w:styleId="AAAR-Answer">
    <w:name w:val="AAAR-Answer"/>
    <w:basedOn w:val="AAAR-Normal"/>
    <w:qFormat/>
    <w:rsid w:val="00F11801"/>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594446">
      <w:bodyDiv w:val="1"/>
      <w:marLeft w:val="0"/>
      <w:marRight w:val="0"/>
      <w:marTop w:val="0"/>
      <w:marBottom w:val="0"/>
      <w:divBdr>
        <w:top w:val="none" w:sz="0" w:space="0" w:color="auto"/>
        <w:left w:val="none" w:sz="0" w:space="0" w:color="auto"/>
        <w:bottom w:val="none" w:sz="0" w:space="0" w:color="auto"/>
        <w:right w:val="none" w:sz="0" w:space="0" w:color="auto"/>
      </w:divBdr>
    </w:div>
    <w:div w:id="940720597">
      <w:bodyDiv w:val="1"/>
      <w:marLeft w:val="0"/>
      <w:marRight w:val="0"/>
      <w:marTop w:val="0"/>
      <w:marBottom w:val="0"/>
      <w:divBdr>
        <w:top w:val="none" w:sz="0" w:space="0" w:color="auto"/>
        <w:left w:val="none" w:sz="0" w:space="0" w:color="auto"/>
        <w:bottom w:val="none" w:sz="0" w:space="0" w:color="auto"/>
        <w:right w:val="none" w:sz="0" w:space="0" w:color="auto"/>
      </w:divBdr>
    </w:div>
    <w:div w:id="125089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70A75-76A6-4FC6-8981-BE4FF9016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17398</TotalTime>
  <Pages>1</Pages>
  <Words>3846</Words>
  <Characters>21923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behnam</dc:creator>
  <cp:keywords/>
  <dc:description/>
  <cp:lastModifiedBy>javad ghyasvand</cp:lastModifiedBy>
  <cp:revision>333</cp:revision>
  <dcterms:created xsi:type="dcterms:W3CDTF">2021-02-02T08:22:00Z</dcterms:created>
  <dcterms:modified xsi:type="dcterms:W3CDTF">2025-07-14T22:09:00Z</dcterms:modified>
</cp:coreProperties>
</file>