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B819C" w14:textId="0F011E93" w:rsidR="00EC4F94" w:rsidRDefault="00505251" w:rsidP="00C933AE">
      <w:pPr>
        <w:pStyle w:val="Heading2"/>
        <w:rPr>
          <w:lang w:bidi="fa-IR"/>
        </w:rPr>
      </w:pPr>
      <w:commentRangeStart w:id="0"/>
      <w:r>
        <w:rPr>
          <w:rFonts w:hint="cs"/>
          <w:rtl/>
          <w:lang w:bidi="fa-IR"/>
        </w:rPr>
        <w:t>نحوه ت</w:t>
      </w:r>
      <w:r w:rsidR="00EC4F94">
        <w:rPr>
          <w:rFonts w:hint="cs"/>
          <w:rtl/>
          <w:lang w:bidi="fa-IR"/>
        </w:rPr>
        <w:t>رس</w:t>
      </w:r>
      <w:r>
        <w:rPr>
          <w:rFonts w:hint="cs"/>
          <w:rtl/>
          <w:lang w:bidi="fa-IR"/>
        </w:rPr>
        <w:t>ی</w:t>
      </w:r>
      <w:r w:rsidR="00EC4F94">
        <w:rPr>
          <w:rFonts w:hint="cs"/>
          <w:rtl/>
          <w:lang w:bidi="fa-IR"/>
        </w:rPr>
        <w:t xml:space="preserve">م مشخصه </w:t>
      </w:r>
      <w:r>
        <w:rPr>
          <w:lang w:bidi="fa-IR"/>
        </w:rPr>
        <w:t>Mho</w:t>
      </w:r>
      <w:r>
        <w:rPr>
          <w:rFonts w:hint="cs"/>
          <w:rtl/>
          <w:lang w:bidi="fa-IR"/>
        </w:rPr>
        <w:t xml:space="preserve"> </w:t>
      </w:r>
      <w:r w:rsidR="00EC4F94">
        <w:rPr>
          <w:rFonts w:hint="cs"/>
          <w:rtl/>
          <w:lang w:bidi="fa-IR"/>
        </w:rPr>
        <w:t xml:space="preserve">در رله </w:t>
      </w:r>
      <w:r w:rsidR="00EC4F94">
        <w:rPr>
          <w:lang w:bidi="fa-IR"/>
        </w:rPr>
        <w:t xml:space="preserve">GEC PYTC </w:t>
      </w:r>
      <w:commentRangeEnd w:id="0"/>
      <w:r w:rsidR="00892243">
        <w:rPr>
          <w:rStyle w:val="CommentReference"/>
          <w:rFonts w:asciiTheme="minorHAnsi" w:eastAsiaTheme="minorHAnsi" w:hAnsiTheme="minorHAnsi"/>
          <w:b w:val="0"/>
          <w:bCs w:val="0"/>
          <w:caps w:val="0"/>
          <w:u w:val="none"/>
        </w:rPr>
        <w:commentReference w:id="0"/>
      </w:r>
    </w:p>
    <w:p w14:paraId="048611C0" w14:textId="4159C300" w:rsidR="00580877" w:rsidRPr="00580877" w:rsidRDefault="00580877" w:rsidP="00580877">
      <w:pPr>
        <w:pStyle w:val="AAAR-Normal"/>
        <w:jc w:val="left"/>
      </w:pPr>
      <w:r>
        <w:rPr>
          <w:rtl/>
        </w:rPr>
        <w:t>قر</w:t>
      </w:r>
      <w:r>
        <w:rPr>
          <w:rFonts w:hint="cs"/>
          <w:rtl/>
        </w:rPr>
        <w:t>ی</w:t>
      </w:r>
      <w:r>
        <w:rPr>
          <w:rFonts w:hint="eastAsia"/>
          <w:rtl/>
        </w:rPr>
        <w:t>با</w:t>
      </w:r>
      <w:r>
        <w:rPr>
          <w:rtl/>
        </w:rPr>
        <w:t>...</w:t>
      </w:r>
    </w:p>
    <w:p w14:paraId="5153DB2E" w14:textId="08A13685" w:rsidR="00C933AE" w:rsidRDefault="006D7F02" w:rsidP="00C933AE">
      <w:pPr>
        <w:pStyle w:val="AAE-Normal"/>
        <w:rPr>
          <w:lang w:bidi="fa-IR"/>
        </w:rPr>
      </w:pPr>
      <w:bookmarkStart w:id="1" w:name="_Hlk83888881"/>
      <w:r>
        <w:rPr>
          <w:lang w:bidi="fa-IR"/>
        </w:rPr>
        <w:t>Drawing the MHO characteristic in GEC PYTC relay</w:t>
      </w:r>
    </w:p>
    <w:bookmarkEnd w:id="1"/>
    <w:p w14:paraId="4B653AE3" w14:textId="77777777" w:rsidR="003849F5" w:rsidRPr="00111E65" w:rsidRDefault="003849F5" w:rsidP="003849F5">
      <w:pPr>
        <w:pStyle w:val="AAG-Normal"/>
        <w:rPr>
          <w:lang w:val="de-DE" w:bidi="fa-IR"/>
        </w:rPr>
      </w:pPr>
      <w:r w:rsidRPr="00111E65">
        <w:rPr>
          <w:lang w:val="de-DE" w:bidi="fa-IR"/>
        </w:rPr>
        <w:t>Zeichnung der MHO-Kennlinie im GEC PYTC-Relais</w:t>
      </w:r>
    </w:p>
    <w:p w14:paraId="17E776AC" w14:textId="0B3661F7" w:rsidR="00C41878" w:rsidRDefault="00C41878" w:rsidP="00C41878">
      <w:pPr>
        <w:pStyle w:val="AAS-Normal"/>
      </w:pPr>
      <w:r w:rsidRPr="00C41878">
        <w:t>Dibujo de la característica MHO en el relé GEC PYTC</w:t>
      </w:r>
    </w:p>
    <w:p w14:paraId="1DB84C43" w14:textId="77777777" w:rsidR="00BC2D94" w:rsidRPr="00435AE6" w:rsidRDefault="00BC2D94" w:rsidP="00BC2D94">
      <w:pPr>
        <w:pStyle w:val="AAF-Normal"/>
      </w:pPr>
      <w:r w:rsidRPr="00435AE6">
        <w:t>Méthode de dessin des caractéristiques MHO dans le relais GEC PYTC</w:t>
      </w:r>
    </w:p>
    <w:p w14:paraId="499803BB" w14:textId="660BA11E" w:rsidR="00EC4F94" w:rsidRDefault="00EC4F94" w:rsidP="00EC4F94">
      <w:pPr>
        <w:pStyle w:val="AAA-MatnAsli"/>
        <w:rPr>
          <w:rtl/>
        </w:rPr>
      </w:pPr>
      <w:r>
        <w:rPr>
          <w:rFonts w:hint="cs"/>
          <w:rtl/>
        </w:rPr>
        <w:t xml:space="preserve">به عنوان مثالی دیگر برای رسم دستی مشخصه دیستانس، رله </w:t>
      </w:r>
      <w:r>
        <w:t>PYTC</w:t>
      </w:r>
      <w:r>
        <w:rPr>
          <w:rFonts w:hint="cs"/>
          <w:rtl/>
        </w:rPr>
        <w:t xml:space="preserve"> را در نظ</w:t>
      </w:r>
      <w:r>
        <w:rPr>
          <w:rFonts w:hint="eastAsia"/>
          <w:rtl/>
        </w:rPr>
        <w:t>ر</w:t>
      </w:r>
      <w:r>
        <w:rPr>
          <w:rFonts w:hint="cs"/>
          <w:rtl/>
        </w:rPr>
        <w:t xml:space="preserve"> می‌گیریم. </w:t>
      </w:r>
      <w:r>
        <w:t>PYTC</w:t>
      </w:r>
      <w:r>
        <w:rPr>
          <w:rFonts w:hint="cs"/>
          <w:rtl/>
        </w:rPr>
        <w:t xml:space="preserve"> در واقع مدلی از رله </w:t>
      </w:r>
      <w:r>
        <w:t>PYTS</w:t>
      </w:r>
      <w:r>
        <w:rPr>
          <w:rFonts w:hint="cs"/>
          <w:rtl/>
        </w:rPr>
        <w:t xml:space="preserve"> است که برای حفاظت سیستم</w:t>
      </w:r>
      <w:r>
        <w:rPr>
          <w:rFonts w:hint="eastAsia"/>
          <w:rtl/>
        </w:rPr>
        <w:t>‌</w:t>
      </w:r>
      <w:r>
        <w:rPr>
          <w:rFonts w:hint="cs"/>
          <w:rtl/>
        </w:rPr>
        <w:t xml:space="preserve">های شامل کابل‌های زیرزمینی و همچنین سیستم‌هایی متشکل از ترکیب کابل و خطوط هوایی استفاده می‌شود. مشخصه </w:t>
      </w:r>
      <w:r>
        <w:t>Mho</w:t>
      </w:r>
      <w:r>
        <w:rPr>
          <w:rFonts w:hint="cs"/>
          <w:rtl/>
        </w:rPr>
        <w:t xml:space="preserve"> در این رله، فانکشن دیستانس را برای حفاظت از این سیستم‌ها در دسترس قرار داده است. </w:t>
      </w:r>
    </w:p>
    <w:p w14:paraId="6730E878" w14:textId="4C642B3F" w:rsidR="00580877" w:rsidRDefault="00580877" w:rsidP="00580877">
      <w:pPr>
        <w:pStyle w:val="AAAR-Normal"/>
        <w:jc w:val="left"/>
        <w:rPr>
          <w:rtl/>
        </w:rPr>
      </w:pPr>
      <w:r>
        <w:rPr>
          <w:rtl/>
        </w:rPr>
        <w:t>قر</w:t>
      </w:r>
      <w:r>
        <w:rPr>
          <w:rFonts w:hint="cs"/>
          <w:rtl/>
        </w:rPr>
        <w:t>ی</w:t>
      </w:r>
      <w:r>
        <w:rPr>
          <w:rFonts w:hint="eastAsia"/>
          <w:rtl/>
        </w:rPr>
        <w:t>با</w:t>
      </w:r>
      <w:r>
        <w:rPr>
          <w:rtl/>
        </w:rPr>
        <w:t>...</w:t>
      </w:r>
    </w:p>
    <w:p w14:paraId="02E58355" w14:textId="10725D3E" w:rsidR="00C933AE" w:rsidRPr="006D7F02" w:rsidRDefault="006D7F02" w:rsidP="006D7F02">
      <w:pPr>
        <w:pStyle w:val="AAE-Normal"/>
      </w:pPr>
      <w:r w:rsidRPr="006D7F02">
        <w:t xml:space="preserve">For example, we consider the PYTC relay to manually draw the </w:t>
      </w:r>
      <w:r>
        <w:t>distance characteristic</w:t>
      </w:r>
      <w:r w:rsidRPr="006D7F02">
        <w:t>. PYTC is actually a model of the PYTS relay used to protect systems including underground cables, as well as systems consisting of cable and airline</w:t>
      </w:r>
      <w:r>
        <w:t>s combination</w:t>
      </w:r>
      <w:r w:rsidRPr="006D7F02">
        <w:t>. The Mh</w:t>
      </w:r>
      <w:r>
        <w:t>o characteristic</w:t>
      </w:r>
      <w:r w:rsidRPr="006D7F02">
        <w:t xml:space="preserve"> in this relay makes the Dis</w:t>
      </w:r>
      <w:r>
        <w:t>tance</w:t>
      </w:r>
      <w:r w:rsidRPr="006D7F02">
        <w:t xml:space="preserve"> </w:t>
      </w:r>
      <w:r>
        <w:t xml:space="preserve">function </w:t>
      </w:r>
      <w:r w:rsidRPr="006D7F02">
        <w:t>available to protect these systems.</w:t>
      </w:r>
    </w:p>
    <w:p w14:paraId="248AD012" w14:textId="77777777" w:rsidR="003849F5" w:rsidRPr="00111E65" w:rsidRDefault="003849F5" w:rsidP="003849F5">
      <w:pPr>
        <w:pStyle w:val="AAG-Normal"/>
        <w:rPr>
          <w:lang w:val="de-DE"/>
        </w:rPr>
      </w:pPr>
      <w:r w:rsidRPr="00111E65">
        <w:rPr>
          <w:lang w:val="de-DE"/>
        </w:rPr>
        <w:t>Wir betrachten zum Beispiel das PYTC-Relais, um die Entfernungskennlinie manuell zu zeichnen. PYTC ist eigentlich ein Modell des PYTS-Relais, das zum Schutz von Systemen mit Erdkabeln sowie von Systemen, die aus einer Kombination von Kabeln und Luftleitungen bestehen, verwendet wird. Die Mho-Kennlinie in diesem Relais macht die Funktion Abstand zum Schutz dieser Systeme verfügbar.</w:t>
      </w:r>
    </w:p>
    <w:p w14:paraId="7CA9F0E7" w14:textId="33DF6E54" w:rsidR="00C41878" w:rsidRDefault="00C41878" w:rsidP="00C41878">
      <w:pPr>
        <w:pStyle w:val="AAS-Normal"/>
      </w:pPr>
      <w:r w:rsidRPr="00C41878">
        <w:t>Por ejemplo, consideramos el relé PYTC para dibujar manualmente la característica de distancia. PYTC es en realidad un modelo del relé PYTS que se utiliza para proteger sistemas que incluyen cables subterráneos, así como sistemas formados por una combinación de cables y líneas aéreas. La característica Mho de este relé hace que la función Distancia esté disponible para proteger estos sistemas.</w:t>
      </w:r>
    </w:p>
    <w:p w14:paraId="35819C14" w14:textId="77777777" w:rsidR="00BC2D94" w:rsidRDefault="00BC2D94" w:rsidP="00BC2D94">
      <w:pPr>
        <w:pStyle w:val="AAF-Normal"/>
      </w:pPr>
      <w:r w:rsidRPr="007B5AC9">
        <w:t>Comme autre exemple pour dessiner manuellement la caractéristique de distance, considérons le relais PYTC.</w:t>
      </w:r>
      <w:r w:rsidRPr="007B5AC9">
        <w:rPr>
          <w:rFonts w:ascii="inherit" w:eastAsia="Times New Roman" w:hAnsi="inherit" w:cs="Courier New"/>
          <w:sz w:val="42"/>
          <w:szCs w:val="42"/>
          <w:lang w:eastAsia="fr-FR"/>
        </w:rPr>
        <w:t xml:space="preserve"> </w:t>
      </w:r>
      <w:r w:rsidRPr="007B5AC9">
        <w:t>Le PYTC est en fait un modèle du relais PYTS qui est utilisé pour protéger les systèmes comprenant des câbles souterrains ainsi que des systèmes constitués d'une combinaison de câbles et de lignes aériennes.</w:t>
      </w:r>
      <w:r w:rsidRPr="007B5AC9">
        <w:rPr>
          <w:rFonts w:ascii="inherit" w:eastAsia="Times New Roman" w:hAnsi="inherit" w:cs="Courier New"/>
          <w:sz w:val="42"/>
          <w:szCs w:val="42"/>
          <w:lang w:eastAsia="fr-FR"/>
        </w:rPr>
        <w:t xml:space="preserve"> </w:t>
      </w:r>
      <w:r w:rsidRPr="007B5AC9">
        <w:t>Pour protéger ces systèmes, la fonction de distance de ce relais est rendue disponible par la caractéristique Mho.</w:t>
      </w:r>
    </w:p>
    <w:p w14:paraId="6606475D" w14:textId="77777777" w:rsidR="00EC4F94" w:rsidRDefault="00EC4F94" w:rsidP="00EC4F94">
      <w:pPr>
        <w:pStyle w:val="AAA-Aks"/>
      </w:pPr>
      <w:r>
        <w:drawing>
          <wp:inline distT="0" distB="0" distL="0" distR="0" wp14:anchorId="4970B534" wp14:editId="26532F1A">
            <wp:extent cx="5369356" cy="4593209"/>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87062" cy="4608356"/>
                    </a:xfrm>
                    <a:prstGeom prst="rect">
                      <a:avLst/>
                    </a:prstGeom>
                  </pic:spPr>
                </pic:pic>
              </a:graphicData>
            </a:graphic>
          </wp:inline>
        </w:drawing>
      </w:r>
    </w:p>
    <w:p w14:paraId="67D3F067" w14:textId="352C8F58" w:rsidR="00EC4F94" w:rsidRDefault="00EC4F94" w:rsidP="00EC4F94">
      <w:pPr>
        <w:pStyle w:val="AAA-MatnAsli"/>
        <w:rPr>
          <w:rtl/>
        </w:rPr>
      </w:pPr>
      <w:r>
        <w:rPr>
          <w:rFonts w:hint="cs"/>
          <w:rtl/>
        </w:rPr>
        <w:t xml:space="preserve">ماژول‌های موجود روی این رله، بر اساس پارامترهای مختلف، امکان تنظیم زون‌های حفاظتی را فراهم می‌کنند. </w:t>
      </w:r>
    </w:p>
    <w:p w14:paraId="0983E4E9" w14:textId="26C09E10" w:rsidR="00580877" w:rsidRDefault="00580877" w:rsidP="00580877">
      <w:pPr>
        <w:pStyle w:val="AAAR-Normal"/>
        <w:jc w:val="left"/>
        <w:rPr>
          <w:rtl/>
        </w:rPr>
      </w:pPr>
      <w:r>
        <w:rPr>
          <w:rtl/>
        </w:rPr>
        <w:t>قر</w:t>
      </w:r>
      <w:r>
        <w:rPr>
          <w:rFonts w:hint="cs"/>
          <w:rtl/>
        </w:rPr>
        <w:t>ی</w:t>
      </w:r>
      <w:r>
        <w:rPr>
          <w:rFonts w:hint="eastAsia"/>
          <w:rtl/>
        </w:rPr>
        <w:t>با</w:t>
      </w:r>
      <w:r>
        <w:rPr>
          <w:rtl/>
        </w:rPr>
        <w:t>...</w:t>
      </w:r>
    </w:p>
    <w:p w14:paraId="248AF77D" w14:textId="7A9A187F" w:rsidR="006D7F02" w:rsidRDefault="006D7F02" w:rsidP="00CC381C">
      <w:pPr>
        <w:pStyle w:val="AAE-Normal"/>
        <w:rPr>
          <w:rtl/>
        </w:rPr>
      </w:pPr>
      <w:r w:rsidRPr="006D7F02">
        <w:t>The modules on this relay allow adjust</w:t>
      </w:r>
      <w:r w:rsidR="00EC4577">
        <w:t>ing</w:t>
      </w:r>
      <w:r w:rsidRPr="006D7F02">
        <w:t xml:space="preserve"> the protection zones based on different parameters. </w:t>
      </w:r>
    </w:p>
    <w:p w14:paraId="0128416C" w14:textId="77777777" w:rsidR="00B0789D" w:rsidRPr="00111E65" w:rsidRDefault="00B0789D" w:rsidP="00B0789D">
      <w:pPr>
        <w:pStyle w:val="AAG-Normal"/>
        <w:rPr>
          <w:lang w:val="de-DE"/>
        </w:rPr>
      </w:pPr>
      <w:r w:rsidRPr="00111E65">
        <w:rPr>
          <w:lang w:val="de-DE"/>
        </w:rPr>
        <w:t>Die Module dieses Relais ermöglichen die Einstellung der Schutzzonen auf der Grundlage verschiedener Parameter.</w:t>
      </w:r>
    </w:p>
    <w:p w14:paraId="33CB6843" w14:textId="7BCC4C8A" w:rsidR="00C41878" w:rsidRDefault="00C41878" w:rsidP="00C41878">
      <w:pPr>
        <w:pStyle w:val="AAS-Normal"/>
      </w:pPr>
      <w:r w:rsidRPr="00C41878">
        <w:t>Los módulos de este relé permiten ajustar las zonas de protección en función de diferentes parámetros.</w:t>
      </w:r>
    </w:p>
    <w:p w14:paraId="47AAE038" w14:textId="77777777" w:rsidR="00BC2D94" w:rsidRPr="00F35E83" w:rsidRDefault="00BC2D94" w:rsidP="00BC2D94">
      <w:pPr>
        <w:pStyle w:val="AAF-Normal"/>
      </w:pPr>
      <w:r w:rsidRPr="00F35E83">
        <w:t>Les modules de ce relais offrent la possibilité de définir des zones de protection en fonction de différents paramètres.</w:t>
      </w:r>
    </w:p>
    <w:p w14:paraId="36CA53A1" w14:textId="0B0D0869" w:rsidR="00EC4F94" w:rsidRDefault="00EC4F94" w:rsidP="00EC4F94">
      <w:pPr>
        <w:pStyle w:val="AAA-MatnAsli"/>
        <w:rPr>
          <w:rtl/>
        </w:rPr>
      </w:pPr>
      <w:r>
        <w:rPr>
          <w:rFonts w:hint="cs"/>
          <w:rtl/>
        </w:rPr>
        <w:t>تصور کنید تنظیمات المان</w:t>
      </w:r>
      <w:r>
        <w:rPr>
          <w:rFonts w:hint="eastAsia"/>
          <w:rtl/>
        </w:rPr>
        <w:t>‌</w:t>
      </w:r>
      <w:r>
        <w:rPr>
          <w:rFonts w:hint="cs"/>
          <w:rtl/>
        </w:rPr>
        <w:t>های مختلف ماژول‌های این رله به صورت زیر باشد:</w:t>
      </w:r>
    </w:p>
    <w:p w14:paraId="0E08560D" w14:textId="109325D6" w:rsidR="00580877" w:rsidRDefault="00580877" w:rsidP="00580877">
      <w:pPr>
        <w:pStyle w:val="AAAR-Normal"/>
        <w:jc w:val="left"/>
        <w:rPr>
          <w:rtl/>
        </w:rPr>
      </w:pPr>
      <w:r>
        <w:rPr>
          <w:rtl/>
        </w:rPr>
        <w:t>قر</w:t>
      </w:r>
      <w:r>
        <w:rPr>
          <w:rFonts w:hint="cs"/>
          <w:rtl/>
        </w:rPr>
        <w:t>ی</w:t>
      </w:r>
      <w:r>
        <w:rPr>
          <w:rFonts w:hint="eastAsia"/>
          <w:rtl/>
        </w:rPr>
        <w:t>با</w:t>
      </w:r>
      <w:r>
        <w:rPr>
          <w:rtl/>
        </w:rPr>
        <w:t>...</w:t>
      </w:r>
    </w:p>
    <w:p w14:paraId="1EECDDC8" w14:textId="6001D5F3" w:rsidR="006D7F02" w:rsidRDefault="00EC4577" w:rsidP="00CC381C">
      <w:pPr>
        <w:pStyle w:val="AAE-Normal"/>
        <w:rPr>
          <w:rtl/>
        </w:rPr>
      </w:pPr>
      <w:r>
        <w:t>assume</w:t>
      </w:r>
      <w:r w:rsidR="006D7F02" w:rsidRPr="006D7F02">
        <w:t xml:space="preserve"> the different element settings of the modules </w:t>
      </w:r>
      <w:r w:rsidR="006D7F02" w:rsidRPr="00CC381C">
        <w:t>in</w:t>
      </w:r>
      <w:r w:rsidR="006D7F02" w:rsidRPr="006D7F02">
        <w:t xml:space="preserve"> this relay as follows:</w:t>
      </w:r>
    </w:p>
    <w:p w14:paraId="5E03B834" w14:textId="77777777" w:rsidR="00B0789D" w:rsidRPr="00111E65" w:rsidRDefault="00B0789D" w:rsidP="00B0789D">
      <w:pPr>
        <w:pStyle w:val="AAG-Normal"/>
        <w:rPr>
          <w:lang w:val="de-DE"/>
        </w:rPr>
      </w:pPr>
      <w:r w:rsidRPr="00111E65">
        <w:rPr>
          <w:lang w:val="de-DE"/>
        </w:rPr>
        <w:t>Stellen Sie sich die verschiedenen Elementeinstellungen der Module in diesem Relais wie folgt vor:</w:t>
      </w:r>
    </w:p>
    <w:p w14:paraId="3292E1D6" w14:textId="01D077B4" w:rsidR="00C41878" w:rsidRDefault="00C41878" w:rsidP="00C41878">
      <w:pPr>
        <w:pStyle w:val="AAS-Normal"/>
      </w:pPr>
      <w:r w:rsidRPr="00C41878">
        <w:t>Imagina los diferentes ajustes de elementos de los módulos de este relé de la siguiente manera:</w:t>
      </w:r>
    </w:p>
    <w:p w14:paraId="1AE7940C" w14:textId="77777777" w:rsidR="00BC2D94" w:rsidRPr="00F35E83" w:rsidRDefault="00BC2D94" w:rsidP="00BC2D94">
      <w:pPr>
        <w:pStyle w:val="AAF-Normal"/>
      </w:pPr>
      <w:r w:rsidRPr="00F35E83">
        <w:t>Considérez les réglages des différents éléments de ce module relais comme suit :</w:t>
      </w:r>
    </w:p>
    <w:p w14:paraId="4C03CD93" w14:textId="487BAF31" w:rsidR="00EC4F94" w:rsidRDefault="00EC4F94" w:rsidP="00EC4F94">
      <w:pPr>
        <w:pStyle w:val="AAA-MatnAsli"/>
        <w:rPr>
          <w:rtl/>
        </w:rPr>
      </w:pPr>
      <w:r>
        <w:rPr>
          <w:rFonts w:hint="cs"/>
          <w:rtl/>
        </w:rPr>
        <w:t>در این صورت با در نظ</w:t>
      </w:r>
      <w:r>
        <w:rPr>
          <w:rFonts w:hint="eastAsia"/>
          <w:rtl/>
        </w:rPr>
        <w:t>ر</w:t>
      </w:r>
      <w:r>
        <w:rPr>
          <w:rFonts w:hint="cs"/>
          <w:rtl/>
        </w:rPr>
        <w:t xml:space="preserve"> گرفتن زاویه خط برابر با ۶۶ درجه، سه زون از نوع </w:t>
      </w:r>
      <w:r>
        <w:t>Mho</w:t>
      </w:r>
      <w:r>
        <w:rPr>
          <w:rFonts w:hint="cs"/>
          <w:rtl/>
        </w:rPr>
        <w:t xml:space="preserve"> اضافه می‌کنیم.</w:t>
      </w:r>
    </w:p>
    <w:p w14:paraId="4BFCD69F" w14:textId="5A18BD25" w:rsidR="00580877" w:rsidRDefault="00580877" w:rsidP="00580877">
      <w:pPr>
        <w:pStyle w:val="AAAR-Normal"/>
        <w:jc w:val="left"/>
        <w:rPr>
          <w:rtl/>
        </w:rPr>
      </w:pPr>
      <w:r>
        <w:rPr>
          <w:rtl/>
        </w:rPr>
        <w:t>قر</w:t>
      </w:r>
      <w:r>
        <w:rPr>
          <w:rFonts w:hint="cs"/>
          <w:rtl/>
        </w:rPr>
        <w:t>ی</w:t>
      </w:r>
      <w:r>
        <w:rPr>
          <w:rFonts w:hint="eastAsia"/>
          <w:rtl/>
        </w:rPr>
        <w:t>با</w:t>
      </w:r>
      <w:r>
        <w:rPr>
          <w:rtl/>
        </w:rPr>
        <w:t>...</w:t>
      </w:r>
    </w:p>
    <w:p w14:paraId="07194612" w14:textId="3F2F2B38" w:rsidR="006D7F02" w:rsidRDefault="006D7F02" w:rsidP="00CC381C">
      <w:pPr>
        <w:pStyle w:val="AAE-Normal"/>
        <w:rPr>
          <w:rtl/>
        </w:rPr>
      </w:pPr>
      <w:r w:rsidRPr="006D7F02">
        <w:t>In this case, considering the angle of the line</w:t>
      </w:r>
      <w:r w:rsidR="00EC4577">
        <w:t xml:space="preserve"> is</w:t>
      </w:r>
      <w:r w:rsidRPr="006D7F02">
        <w:t xml:space="preserve"> equal to 66 degrees, we add three Mho zones.</w:t>
      </w:r>
    </w:p>
    <w:p w14:paraId="5A91563D" w14:textId="77777777" w:rsidR="00B0789D" w:rsidRPr="00111E65" w:rsidRDefault="00B0789D" w:rsidP="00B0789D">
      <w:pPr>
        <w:pStyle w:val="AAG-Normal"/>
        <w:rPr>
          <w:lang w:val="de-DE"/>
        </w:rPr>
      </w:pPr>
      <w:r w:rsidRPr="00111E65">
        <w:rPr>
          <w:lang w:val="de-DE"/>
        </w:rPr>
        <w:t>In diesem Fall, wenn der Winkel der Linie gleich 66 Grad ist, fügen wir drei Mho-Zonen hinzu.</w:t>
      </w:r>
    </w:p>
    <w:p w14:paraId="4743D4ED" w14:textId="43FC241B" w:rsidR="00C41878" w:rsidRDefault="00C41878" w:rsidP="00C41878">
      <w:pPr>
        <w:pStyle w:val="AAS-Normal"/>
      </w:pPr>
      <w:r w:rsidRPr="00C41878">
        <w:t>En este caso, considerando el ángulo de la línea igual a 66 grados, añadimos tres zonas Mho.</w:t>
      </w:r>
    </w:p>
    <w:p w14:paraId="5B8DC4CD" w14:textId="77777777" w:rsidR="00BC2D94" w:rsidRPr="00F35E83" w:rsidRDefault="00BC2D94" w:rsidP="00BC2D94">
      <w:pPr>
        <w:pStyle w:val="AAF-Normal"/>
      </w:pPr>
      <w:r w:rsidRPr="00F35E83">
        <w:t>Dans ce cas, en considérant l'angle de la droite égal à 66 degrés, on ajoute trois régions de type Mho.</w:t>
      </w:r>
    </w:p>
    <w:p w14:paraId="48F25020" w14:textId="32FEC8AC" w:rsidR="00EC4F94" w:rsidRDefault="00EC4F94" w:rsidP="00EC4F94">
      <w:pPr>
        <w:pStyle w:val="AAA-MatnAsli"/>
        <w:rPr>
          <w:rtl/>
        </w:rPr>
      </w:pPr>
      <w:r>
        <w:rPr>
          <w:rFonts w:hint="cs"/>
          <w:rtl/>
        </w:rPr>
        <w:t xml:space="preserve">زون اول مشخصه فوروارد با </w:t>
      </w:r>
      <w:r w:rsidR="003E00B3">
        <w:rPr>
          <w:rFonts w:hint="cs"/>
          <w:rtl/>
        </w:rPr>
        <w:t>مقدار</w:t>
      </w:r>
      <w:r>
        <w:rPr>
          <w:rFonts w:hint="cs"/>
          <w:rtl/>
        </w:rPr>
        <w:t xml:space="preserve">۵.‍۱ اهم و زاویه ۶۶ درجه خواهد داشت. </w:t>
      </w:r>
    </w:p>
    <w:p w14:paraId="736534C4" w14:textId="3E48960B" w:rsidR="00580877" w:rsidRDefault="00580877" w:rsidP="00580877">
      <w:pPr>
        <w:pStyle w:val="AAAR-Normal"/>
        <w:jc w:val="left"/>
        <w:rPr>
          <w:rtl/>
        </w:rPr>
      </w:pPr>
      <w:r>
        <w:rPr>
          <w:rtl/>
        </w:rPr>
        <w:t>قر</w:t>
      </w:r>
      <w:r>
        <w:rPr>
          <w:rFonts w:hint="cs"/>
          <w:rtl/>
        </w:rPr>
        <w:t>ی</w:t>
      </w:r>
      <w:r>
        <w:rPr>
          <w:rFonts w:hint="eastAsia"/>
          <w:rtl/>
        </w:rPr>
        <w:t>با</w:t>
      </w:r>
      <w:r>
        <w:rPr>
          <w:rtl/>
        </w:rPr>
        <w:t>...</w:t>
      </w:r>
    </w:p>
    <w:p w14:paraId="49F851EA" w14:textId="71C94463" w:rsidR="006D7F02" w:rsidRDefault="006D7F02" w:rsidP="00CC381C">
      <w:pPr>
        <w:pStyle w:val="AAE-Normal"/>
      </w:pPr>
      <w:r>
        <w:t xml:space="preserve">The first zone </w:t>
      </w:r>
      <w:r w:rsidR="00EC4577">
        <w:t>features</w:t>
      </w:r>
      <w:r w:rsidRPr="006D7F02">
        <w:t xml:space="preserve"> a forward with a r</w:t>
      </w:r>
      <w:r w:rsidR="00EC4577">
        <w:t>ea</w:t>
      </w:r>
      <w:r w:rsidRPr="006D7F02">
        <w:t>ch of 5.1 ohms and an angle of 66 degrees.</w:t>
      </w:r>
    </w:p>
    <w:p w14:paraId="4B6F1A1B" w14:textId="77777777" w:rsidR="00B0789D" w:rsidRPr="00111E65" w:rsidRDefault="00B0789D" w:rsidP="00B0789D">
      <w:pPr>
        <w:pStyle w:val="AAG-Normal"/>
        <w:rPr>
          <w:lang w:val="de-DE"/>
        </w:rPr>
      </w:pPr>
      <w:r w:rsidRPr="00111E65">
        <w:rPr>
          <w:lang w:val="de-DE"/>
        </w:rPr>
        <w:t>Die erste Zone hat eine Vorwärts-Charakteristik mit einem Wert von 5</w:t>
      </w:r>
      <w:r>
        <w:rPr>
          <w:lang w:val="de-DE"/>
        </w:rPr>
        <w:t>.</w:t>
      </w:r>
      <w:r w:rsidRPr="00111E65">
        <w:rPr>
          <w:lang w:val="de-DE"/>
        </w:rPr>
        <w:t>1 Ohm und einem Winkel von 66 Grad.</w:t>
      </w:r>
    </w:p>
    <w:p w14:paraId="76AFA6DC" w14:textId="5F0445A7" w:rsidR="00C41878" w:rsidRDefault="00C41878" w:rsidP="00C41878">
      <w:pPr>
        <w:pStyle w:val="AAS-Normal"/>
      </w:pPr>
      <w:r w:rsidRPr="00C41878">
        <w:t>La primera zona tiene una característica de avance con una riqueza de 5,1 ohmios y un ángulo de 66 grados.</w:t>
      </w:r>
    </w:p>
    <w:p w14:paraId="03BD47B4" w14:textId="77777777" w:rsidR="00BC2D94" w:rsidRDefault="00BC2D94" w:rsidP="00BC2D94">
      <w:pPr>
        <w:pStyle w:val="AAF-Normal"/>
      </w:pPr>
      <w:r w:rsidRPr="00BC2D94">
        <w:t>La première zone comporte un avant avec une portée de 5,1 ohms et un angle de 66 degrés</w:t>
      </w:r>
      <w:r w:rsidRPr="00BC2D94">
        <w:rPr>
          <w:rtl/>
        </w:rPr>
        <w:t>.</w:t>
      </w:r>
    </w:p>
    <w:p w14:paraId="12F8BFA8" w14:textId="4BA13D66" w:rsidR="00EC4F94" w:rsidRDefault="00EC4F94" w:rsidP="00EC4F94">
      <w:pPr>
        <w:pStyle w:val="AAA-MatnAsli"/>
        <w:rPr>
          <w:rtl/>
        </w:rPr>
      </w:pPr>
      <w:r>
        <w:rPr>
          <w:rFonts w:hint="cs"/>
          <w:rtl/>
        </w:rPr>
        <w:t xml:space="preserve">زون دوم، مشخصه فوروارد با </w:t>
      </w:r>
      <w:r w:rsidR="003E00B3">
        <w:rPr>
          <w:rFonts w:hint="cs"/>
          <w:rtl/>
        </w:rPr>
        <w:t>مقدار</w:t>
      </w:r>
      <w:r>
        <w:rPr>
          <w:rFonts w:hint="cs"/>
          <w:rtl/>
        </w:rPr>
        <w:t xml:space="preserve"> ۷.۶۵ اهم و زاویه ۶۶ درجه و بالاخره زون سوم </w:t>
      </w:r>
      <w:r w:rsidR="003E00B3">
        <w:rPr>
          <w:rFonts w:hint="cs"/>
          <w:rtl/>
        </w:rPr>
        <w:t>مقدار</w:t>
      </w:r>
      <w:r>
        <w:rPr>
          <w:rFonts w:hint="cs"/>
          <w:rtl/>
        </w:rPr>
        <w:t xml:space="preserve"> ۱۶.۷۸ اهمی با همین زاویه خواهد داشت. پس از این می‌توانید زمان تریپ را نیز به طور دستی برای هر زون وارد کنید. </w:t>
      </w:r>
    </w:p>
    <w:p w14:paraId="72E70D86" w14:textId="01F2E395" w:rsidR="00580877" w:rsidRDefault="00580877" w:rsidP="00580877">
      <w:pPr>
        <w:pStyle w:val="AAAR-Normal"/>
        <w:jc w:val="left"/>
        <w:rPr>
          <w:rtl/>
        </w:rPr>
      </w:pPr>
      <w:r>
        <w:rPr>
          <w:rtl/>
        </w:rPr>
        <w:t>قر</w:t>
      </w:r>
      <w:r>
        <w:rPr>
          <w:rFonts w:hint="cs"/>
          <w:rtl/>
        </w:rPr>
        <w:t>ی</w:t>
      </w:r>
      <w:r>
        <w:rPr>
          <w:rFonts w:hint="eastAsia"/>
          <w:rtl/>
        </w:rPr>
        <w:t>با</w:t>
      </w:r>
      <w:r>
        <w:rPr>
          <w:rtl/>
        </w:rPr>
        <w:t>...</w:t>
      </w:r>
    </w:p>
    <w:p w14:paraId="68633027" w14:textId="5E01D400" w:rsidR="006D7F02" w:rsidRDefault="006D7F02" w:rsidP="00CC381C">
      <w:pPr>
        <w:pStyle w:val="AAE-Normal"/>
      </w:pPr>
      <w:r w:rsidRPr="006D7F02">
        <w:t>The second zone have</w:t>
      </w:r>
      <w:r w:rsidR="00D447E2">
        <w:t>s</w:t>
      </w:r>
      <w:r w:rsidRPr="006D7F02">
        <w:t xml:space="preserve"> a forward characteristic of 7.65 ohms</w:t>
      </w:r>
      <w:r w:rsidR="00EC4577">
        <w:t xml:space="preserve"> reach</w:t>
      </w:r>
      <w:r w:rsidRPr="006D7F02">
        <w:t xml:space="preserve"> and an angle of 66 degrees, and finally the third zone 16.78 ohms</w:t>
      </w:r>
      <w:r w:rsidR="003E00B3">
        <w:rPr>
          <w:rFonts w:hint="cs"/>
          <w:rtl/>
        </w:rPr>
        <w:t xml:space="preserve"> </w:t>
      </w:r>
      <w:r w:rsidR="003E00B3">
        <w:t>reach</w:t>
      </w:r>
      <w:r w:rsidRPr="006D7F02">
        <w:t xml:space="preserve"> </w:t>
      </w:r>
      <w:r w:rsidR="00D447E2">
        <w:t>with</w:t>
      </w:r>
      <w:r w:rsidRPr="006D7F02">
        <w:t xml:space="preserve"> the same angle. After this, you can also </w:t>
      </w:r>
      <w:r w:rsidR="003E00B3" w:rsidRPr="006D7F02">
        <w:t xml:space="preserve">manually </w:t>
      </w:r>
      <w:r w:rsidRPr="006D7F02">
        <w:t xml:space="preserve">enter the trip time for each zone.  </w:t>
      </w:r>
    </w:p>
    <w:p w14:paraId="1B468F5D" w14:textId="77777777" w:rsidR="00B0789D" w:rsidRPr="00111E65" w:rsidRDefault="00B0789D" w:rsidP="00B0789D">
      <w:pPr>
        <w:pStyle w:val="AAG-Normal"/>
        <w:rPr>
          <w:lang w:val="de-DE"/>
        </w:rPr>
      </w:pPr>
      <w:r w:rsidRPr="00111E65">
        <w:rPr>
          <w:lang w:val="de-DE"/>
        </w:rPr>
        <w:t>Die zweite Zone hat eine Vorwärtskennlinie mit einem Reichtum von 7</w:t>
      </w:r>
      <w:r>
        <w:rPr>
          <w:lang w:val="de-DE"/>
        </w:rPr>
        <w:t>.</w:t>
      </w:r>
      <w:r w:rsidRPr="00111E65">
        <w:rPr>
          <w:lang w:val="de-DE"/>
        </w:rPr>
        <w:t>65 Ohm und einem Winkel von 66 Grad, und schließlich hat die dritte Zone den Reichtum von 16</w:t>
      </w:r>
      <w:r>
        <w:rPr>
          <w:lang w:val="de-DE"/>
        </w:rPr>
        <w:t>.</w:t>
      </w:r>
      <w:r w:rsidRPr="00111E65">
        <w:rPr>
          <w:lang w:val="de-DE"/>
        </w:rPr>
        <w:t>78 Ohm mit demselben Winkel. Danach können Sie auch die Auslösezeit für jede Zone manuell eingeben.</w:t>
      </w:r>
    </w:p>
    <w:p w14:paraId="5E96AB57" w14:textId="525547D2" w:rsidR="00C41878" w:rsidRDefault="00C41878" w:rsidP="00C41878">
      <w:pPr>
        <w:pStyle w:val="AAS-Normal"/>
      </w:pPr>
      <w:r w:rsidRPr="00C41878">
        <w:t>La segunda zona tiene una característica de avance con una riqueza de 7,65 ohmios y un ángulo de 66 grados, y finalmente la tercera zona tiene la riqueza de 16,78 ohmios con el mismo ángulo. Después de esto, también se puede introducir el tiempo de disparo manualmente para cada zona.</w:t>
      </w:r>
    </w:p>
    <w:p w14:paraId="0572B1D4" w14:textId="77777777" w:rsidR="00BC2D94" w:rsidRPr="009D4B53" w:rsidRDefault="00BC2D94" w:rsidP="00BC2D94">
      <w:pPr>
        <w:pStyle w:val="AAF-Normal"/>
      </w:pPr>
      <w:r w:rsidRPr="00F35E83">
        <w:t>La première zone aura une caractéristique directe avec une valeur de 5,1 ohms et un angle de 66 degrés.</w:t>
      </w:r>
      <w:r w:rsidRPr="00F35E83">
        <w:rPr>
          <w:rFonts w:ascii="inherit" w:eastAsia="Times New Roman" w:hAnsi="inherit" w:cs="Courier New"/>
          <w:sz w:val="42"/>
          <w:szCs w:val="42"/>
          <w:lang w:eastAsia="fr-FR"/>
        </w:rPr>
        <w:t xml:space="preserve"> </w:t>
      </w:r>
      <w:r w:rsidRPr="00F35E83">
        <w:t>La deuxième zone aura une caractéristique directe avec une valeur de 7,65 ohms et un angle de 66 degrés, et enfin la troisième zone aura une valeur de 16,78 ohms avec le même angle.</w:t>
      </w:r>
      <w:r w:rsidRPr="00F35E83">
        <w:rPr>
          <w:rFonts w:ascii="inherit" w:eastAsia="Times New Roman" w:hAnsi="inherit" w:cs="Courier New"/>
          <w:sz w:val="42"/>
          <w:szCs w:val="42"/>
          <w:lang w:eastAsia="fr-FR"/>
        </w:rPr>
        <w:t xml:space="preserve"> </w:t>
      </w:r>
      <w:r w:rsidRPr="009D4B53">
        <w:t>Après cela, vous pouvez également saisir manuellement le temps de déclenchement pour chaque zone.</w:t>
      </w:r>
    </w:p>
    <w:sectPr w:rsidR="00BC2D94" w:rsidRPr="009D4B5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 n" w:date="2021-09-30T10:07:00Z" w:initials="bn">
    <w:p w14:paraId="0B4C751B" w14:textId="36F1EF2B" w:rsidR="00892243" w:rsidRDefault="00892243">
      <w:pPr>
        <w:pStyle w:val="CommentText"/>
      </w:pPr>
      <w:r>
        <w:rPr>
          <w:rStyle w:val="CommentReference"/>
        </w:rPr>
        <w:annotationRef/>
      </w:r>
      <w:r w:rsidRPr="00892243">
        <w:t>Drawing</w:t>
      </w:r>
      <w:r>
        <w:t>_</w:t>
      </w:r>
      <w:r w:rsidRPr="00892243">
        <w:t>the</w:t>
      </w:r>
      <w:r>
        <w:t>_</w:t>
      </w:r>
      <w:r w:rsidRPr="00892243">
        <w:t>MHO</w:t>
      </w:r>
      <w:r>
        <w:t>_</w:t>
      </w:r>
      <w:r w:rsidRPr="00892243">
        <w:t>characteristic</w:t>
      </w:r>
      <w:r>
        <w:t>_</w:t>
      </w:r>
      <w:r w:rsidRPr="00892243">
        <w:t>in</w:t>
      </w:r>
      <w:r>
        <w:t>_</w:t>
      </w:r>
      <w:r w:rsidRPr="00892243">
        <w:t>GEC</w:t>
      </w:r>
      <w:r>
        <w:t>_</w:t>
      </w:r>
      <w:r w:rsidRPr="00892243">
        <w:t>PYTC</w:t>
      </w:r>
      <w:r>
        <w:t>_</w:t>
      </w:r>
      <w:r w:rsidRPr="00892243">
        <w:t>relay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B4C75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00AE8" w16cex:dateUtc="2021-09-30T06: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B4C751B" w16cid:durableId="25000AE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6"/>
  </w:num>
  <w:num w:numId="16">
    <w:abstractNumId w:val="6"/>
  </w:num>
  <w:num w:numId="17">
    <w:abstractNumId w:val="0"/>
  </w:num>
  <w:num w:numId="18">
    <w:abstractNumId w:val="8"/>
  </w:num>
  <w:num w:numId="19">
    <w:abstractNumId w:val="10"/>
  </w:num>
  <w:num w:numId="20">
    <w:abstractNumId w:val="11"/>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 n">
    <w15:presenceInfo w15:providerId="Windows Live" w15:userId="1f13dbb44e2ff1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95D"/>
    <w:rsid w:val="000035B0"/>
    <w:rsid w:val="00003E5C"/>
    <w:rsid w:val="0000415D"/>
    <w:rsid w:val="000253B5"/>
    <w:rsid w:val="00081DDC"/>
    <w:rsid w:val="000B3183"/>
    <w:rsid w:val="000C5C7F"/>
    <w:rsid w:val="000F4728"/>
    <w:rsid w:val="00104E3E"/>
    <w:rsid w:val="00140237"/>
    <w:rsid w:val="00145ABD"/>
    <w:rsid w:val="00180F67"/>
    <w:rsid w:val="00193E7F"/>
    <w:rsid w:val="00196330"/>
    <w:rsid w:val="001E1312"/>
    <w:rsid w:val="00213499"/>
    <w:rsid w:val="00232AF4"/>
    <w:rsid w:val="00254CDD"/>
    <w:rsid w:val="002A4FE8"/>
    <w:rsid w:val="003047E6"/>
    <w:rsid w:val="0037394E"/>
    <w:rsid w:val="003849F5"/>
    <w:rsid w:val="003E00B3"/>
    <w:rsid w:val="003F4DD9"/>
    <w:rsid w:val="004039F5"/>
    <w:rsid w:val="00413F9F"/>
    <w:rsid w:val="004E79C7"/>
    <w:rsid w:val="005010B7"/>
    <w:rsid w:val="00505251"/>
    <w:rsid w:val="005159DE"/>
    <w:rsid w:val="005668E7"/>
    <w:rsid w:val="00580877"/>
    <w:rsid w:val="005817CB"/>
    <w:rsid w:val="0058607B"/>
    <w:rsid w:val="005C20F3"/>
    <w:rsid w:val="00611918"/>
    <w:rsid w:val="0064547C"/>
    <w:rsid w:val="0069449E"/>
    <w:rsid w:val="006A0602"/>
    <w:rsid w:val="006A22B9"/>
    <w:rsid w:val="006D7F02"/>
    <w:rsid w:val="006F5586"/>
    <w:rsid w:val="007143A1"/>
    <w:rsid w:val="007A10AA"/>
    <w:rsid w:val="007B79E2"/>
    <w:rsid w:val="007D095D"/>
    <w:rsid w:val="007E305B"/>
    <w:rsid w:val="007F16F9"/>
    <w:rsid w:val="00816CC2"/>
    <w:rsid w:val="00852AF4"/>
    <w:rsid w:val="00874D8A"/>
    <w:rsid w:val="00887280"/>
    <w:rsid w:val="00891ADE"/>
    <w:rsid w:val="00892243"/>
    <w:rsid w:val="008A645C"/>
    <w:rsid w:val="008C7D60"/>
    <w:rsid w:val="008D76A7"/>
    <w:rsid w:val="008F3AC0"/>
    <w:rsid w:val="00905A5E"/>
    <w:rsid w:val="009670DC"/>
    <w:rsid w:val="009733CF"/>
    <w:rsid w:val="009A594A"/>
    <w:rsid w:val="009D1974"/>
    <w:rsid w:val="009D6CE4"/>
    <w:rsid w:val="00A062D7"/>
    <w:rsid w:val="00A20F65"/>
    <w:rsid w:val="00A3647B"/>
    <w:rsid w:val="00A738F1"/>
    <w:rsid w:val="00AC2C9D"/>
    <w:rsid w:val="00AD6589"/>
    <w:rsid w:val="00AD7A34"/>
    <w:rsid w:val="00AF5BA0"/>
    <w:rsid w:val="00B0789D"/>
    <w:rsid w:val="00B160A7"/>
    <w:rsid w:val="00B4022A"/>
    <w:rsid w:val="00B8041C"/>
    <w:rsid w:val="00BC2D94"/>
    <w:rsid w:val="00BD58E7"/>
    <w:rsid w:val="00C41878"/>
    <w:rsid w:val="00C57C5C"/>
    <w:rsid w:val="00C933AE"/>
    <w:rsid w:val="00CB2E01"/>
    <w:rsid w:val="00CB3E04"/>
    <w:rsid w:val="00CC381C"/>
    <w:rsid w:val="00D2213A"/>
    <w:rsid w:val="00D2641E"/>
    <w:rsid w:val="00D26C4F"/>
    <w:rsid w:val="00D34B88"/>
    <w:rsid w:val="00D447E2"/>
    <w:rsid w:val="00D45EE8"/>
    <w:rsid w:val="00D476B1"/>
    <w:rsid w:val="00D70DD6"/>
    <w:rsid w:val="00D73E61"/>
    <w:rsid w:val="00D80C8B"/>
    <w:rsid w:val="00DA4763"/>
    <w:rsid w:val="00DA7E13"/>
    <w:rsid w:val="00E00361"/>
    <w:rsid w:val="00E115D9"/>
    <w:rsid w:val="00E311DC"/>
    <w:rsid w:val="00E64F90"/>
    <w:rsid w:val="00EC4577"/>
    <w:rsid w:val="00EC4B98"/>
    <w:rsid w:val="00EC4F94"/>
    <w:rsid w:val="00ED36BE"/>
    <w:rsid w:val="00EF7D3A"/>
    <w:rsid w:val="00F60622"/>
    <w:rsid w:val="00F8069D"/>
    <w:rsid w:val="00FE421D"/>
    <w:rsid w:val="00FF60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BBAAC"/>
  <w15:chartTrackingRefBased/>
  <w15:docId w15:val="{3B996CD9-D300-4757-8BBF-131EE91FF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ABD"/>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145ABD"/>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145ABD"/>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145ABD"/>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145ABD"/>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145ABD"/>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145ABD"/>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145ABD"/>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145ABD"/>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145ABD"/>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E-Normal">
    <w:name w:val="AAE-Normal"/>
    <w:autoRedefine/>
    <w:qFormat/>
    <w:rsid w:val="00145ABD"/>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145ABD"/>
    <w:pPr>
      <w:ind w:left="144" w:right="144" w:firstLine="288"/>
    </w:pPr>
    <w:rPr>
      <w:lang w:bidi="fa-IR"/>
    </w:rPr>
  </w:style>
  <w:style w:type="paragraph" w:customStyle="1" w:styleId="AAG-Normal">
    <w:name w:val="AAG-Normal"/>
    <w:basedOn w:val="AAE-Normal"/>
    <w:autoRedefine/>
    <w:qFormat/>
    <w:rsid w:val="00145ABD"/>
  </w:style>
  <w:style w:type="paragraph" w:customStyle="1" w:styleId="AAA-Aks">
    <w:name w:val="AAA-Aks"/>
    <w:basedOn w:val="Normal"/>
    <w:qFormat/>
    <w:rsid w:val="00145ABD"/>
    <w:pPr>
      <w:spacing w:before="240" w:after="120"/>
      <w:jc w:val="center"/>
    </w:pPr>
    <w:rPr>
      <w:noProof/>
      <w:sz w:val="16"/>
      <w:szCs w:val="16"/>
    </w:rPr>
  </w:style>
  <w:style w:type="paragraph" w:customStyle="1" w:styleId="AAA-Subfigure">
    <w:name w:val="AAA-Sub figure"/>
    <w:basedOn w:val="AAA-Aks-Subfigure"/>
    <w:link w:val="AAA-SubfigureChar"/>
    <w:qFormat/>
    <w:rsid w:val="00DA4763"/>
  </w:style>
  <w:style w:type="paragraph" w:styleId="Caption">
    <w:name w:val="caption"/>
    <w:basedOn w:val="Normal"/>
    <w:next w:val="Normal"/>
    <w:uiPriority w:val="35"/>
    <w:unhideWhenUsed/>
    <w:qFormat/>
    <w:rsid w:val="00145ABD"/>
    <w:pPr>
      <w:spacing w:before="0" w:after="200"/>
      <w:jc w:val="center"/>
    </w:pPr>
    <w:rPr>
      <w:iCs/>
      <w:sz w:val="18"/>
      <w:szCs w:val="18"/>
    </w:rPr>
  </w:style>
  <w:style w:type="character" w:customStyle="1" w:styleId="Heading1Char">
    <w:name w:val="Heading 1 Char"/>
    <w:basedOn w:val="DefaultParagraphFont"/>
    <w:link w:val="Heading1"/>
    <w:uiPriority w:val="9"/>
    <w:rsid w:val="00145ABD"/>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145ABD"/>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145ABD"/>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145ABD"/>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145ABD"/>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145ABD"/>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145ABD"/>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145ABD"/>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145ABD"/>
    <w:rPr>
      <w:rFonts w:asciiTheme="majorHAnsi" w:eastAsiaTheme="majorEastAsia" w:hAnsiTheme="majorHAnsi" w:cs="B Nazanin"/>
      <w:color w:val="272727" w:themeColor="text1" w:themeTint="D8"/>
      <w:sz w:val="20"/>
      <w:szCs w:val="20"/>
    </w:rPr>
  </w:style>
  <w:style w:type="character" w:styleId="Hyperlink">
    <w:name w:val="Hyperlink"/>
    <w:basedOn w:val="DefaultParagraphFont"/>
    <w:uiPriority w:val="99"/>
    <w:unhideWhenUsed/>
    <w:rsid w:val="00145ABD"/>
    <w:rPr>
      <w:color w:val="0563C1" w:themeColor="hyperlink"/>
      <w:u w:val="single"/>
    </w:rPr>
  </w:style>
  <w:style w:type="paragraph" w:customStyle="1" w:styleId="AAA-Formula-Left">
    <w:name w:val="AAA- Formula-Left"/>
    <w:basedOn w:val="Normal"/>
    <w:qFormat/>
    <w:rsid w:val="00145ABD"/>
    <w:pPr>
      <w:spacing w:before="0" w:after="0"/>
      <w:contextualSpacing/>
      <w:jc w:val="right"/>
    </w:pPr>
    <w:rPr>
      <w:rFonts w:ascii="Cambria Math" w:hAnsi="Cambria Math"/>
      <w:i/>
      <w:szCs w:val="20"/>
    </w:rPr>
  </w:style>
  <w:style w:type="paragraph" w:customStyle="1" w:styleId="AAA-Table-Math">
    <w:name w:val="AAA-Table- Math"/>
    <w:basedOn w:val="Table"/>
    <w:qFormat/>
    <w:rsid w:val="00145ABD"/>
    <w:rPr>
      <w:rFonts w:ascii="Cambria Math" w:hAnsi="Cambria Math"/>
      <w:i/>
    </w:rPr>
  </w:style>
  <w:style w:type="paragraph" w:styleId="CommentText">
    <w:name w:val="annotation text"/>
    <w:basedOn w:val="Normal"/>
    <w:link w:val="CommentTextChar"/>
    <w:uiPriority w:val="99"/>
    <w:unhideWhenUsed/>
    <w:rsid w:val="00145ABD"/>
    <w:rPr>
      <w:szCs w:val="20"/>
    </w:rPr>
  </w:style>
  <w:style w:type="character" w:customStyle="1" w:styleId="CommentTextChar">
    <w:name w:val="Comment Text Char"/>
    <w:basedOn w:val="DefaultParagraphFont"/>
    <w:link w:val="CommentText"/>
    <w:uiPriority w:val="99"/>
    <w:rsid w:val="00145ABD"/>
    <w:rPr>
      <w:rFonts w:cs="B Nazanin"/>
      <w:sz w:val="20"/>
      <w:szCs w:val="20"/>
    </w:rPr>
  </w:style>
  <w:style w:type="paragraph" w:styleId="Header">
    <w:name w:val="header"/>
    <w:basedOn w:val="Normal"/>
    <w:link w:val="HeaderChar"/>
    <w:autoRedefine/>
    <w:uiPriority w:val="99"/>
    <w:unhideWhenUsed/>
    <w:qFormat/>
    <w:rsid w:val="00145ABD"/>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145ABD"/>
    <w:rPr>
      <w:rFonts w:cs="B Nazanin"/>
      <w:bCs/>
      <w:sz w:val="20"/>
      <w:szCs w:val="26"/>
    </w:rPr>
  </w:style>
  <w:style w:type="paragraph" w:styleId="Footer">
    <w:name w:val="footer"/>
    <w:basedOn w:val="Normal"/>
    <w:link w:val="FooterChar"/>
    <w:uiPriority w:val="99"/>
    <w:unhideWhenUsed/>
    <w:qFormat/>
    <w:rsid w:val="00145ABD"/>
    <w:pPr>
      <w:tabs>
        <w:tab w:val="center" w:pos="4680"/>
        <w:tab w:val="right" w:pos="9360"/>
      </w:tabs>
      <w:spacing w:before="0" w:after="0"/>
      <w:jc w:val="center"/>
    </w:pPr>
  </w:style>
  <w:style w:type="character" w:customStyle="1" w:styleId="FooterChar">
    <w:name w:val="Footer Char"/>
    <w:basedOn w:val="DefaultParagraphFont"/>
    <w:link w:val="Footer"/>
    <w:uiPriority w:val="99"/>
    <w:rsid w:val="00145ABD"/>
    <w:rPr>
      <w:rFonts w:cs="B Nazanin"/>
      <w:sz w:val="20"/>
      <w:szCs w:val="26"/>
    </w:rPr>
  </w:style>
  <w:style w:type="paragraph" w:styleId="Revision">
    <w:name w:val="Revision"/>
    <w:hidden/>
    <w:uiPriority w:val="99"/>
    <w:semiHidden/>
    <w:rsid w:val="00145ABD"/>
    <w:pPr>
      <w:spacing w:after="0" w:line="240" w:lineRule="auto"/>
    </w:pPr>
    <w:rPr>
      <w:rFonts w:cs="B Nazanin"/>
      <w:sz w:val="20"/>
      <w:szCs w:val="26"/>
    </w:rPr>
  </w:style>
  <w:style w:type="paragraph" w:customStyle="1" w:styleId="AAA-Table">
    <w:name w:val="AAA-Table"/>
    <w:basedOn w:val="Normal"/>
    <w:qFormat/>
    <w:rsid w:val="00DA4763"/>
    <w:pPr>
      <w:contextualSpacing/>
      <w:jc w:val="left"/>
    </w:pPr>
    <w:rPr>
      <w:sz w:val="16"/>
      <w:szCs w:val="20"/>
    </w:rPr>
  </w:style>
  <w:style w:type="paragraph" w:customStyle="1" w:styleId="AAA-Bullet-Circle">
    <w:name w:val="AAA-Bullet - Circle"/>
    <w:basedOn w:val="Normal"/>
    <w:qFormat/>
    <w:rsid w:val="00DA4763"/>
    <w:pPr>
      <w:numPr>
        <w:numId w:val="3"/>
      </w:numPr>
      <w:ind w:left="1080"/>
    </w:pPr>
    <w:rPr>
      <w:sz w:val="18"/>
      <w:szCs w:val="22"/>
      <w:lang w:bidi="fa-IR"/>
    </w:rPr>
  </w:style>
  <w:style w:type="paragraph" w:customStyle="1" w:styleId="AAA-Film">
    <w:name w:val="AAA-Film"/>
    <w:basedOn w:val="Normal"/>
    <w:qFormat/>
    <w:rsid w:val="00DA4763"/>
    <w:rPr>
      <w:rFonts w:asciiTheme="majorBidi" w:hAnsiTheme="majorBidi"/>
      <w:color w:val="FF0000"/>
      <w:lang w:bidi="fa-IR"/>
    </w:rPr>
  </w:style>
  <w:style w:type="paragraph" w:customStyle="1" w:styleId="AAA-Aks-Subfigure">
    <w:name w:val="AAA-Aks-Sub figure"/>
    <w:basedOn w:val="Normal"/>
    <w:link w:val="AAA-Aks-SubfigureChar"/>
    <w:rsid w:val="00DA4763"/>
    <w:pPr>
      <w:spacing w:after="240"/>
      <w:jc w:val="center"/>
    </w:pPr>
    <w:rPr>
      <w:rFonts w:eastAsia="Times New Roman"/>
      <w:sz w:val="18"/>
      <w:szCs w:val="20"/>
    </w:rPr>
  </w:style>
  <w:style w:type="paragraph" w:customStyle="1" w:styleId="AAA-Bullet-Star">
    <w:name w:val="AAA-Bullet - Star"/>
    <w:basedOn w:val="Normal"/>
    <w:qFormat/>
    <w:rsid w:val="00DA4763"/>
    <w:pPr>
      <w:numPr>
        <w:numId w:val="4"/>
      </w:numPr>
    </w:pPr>
  </w:style>
  <w:style w:type="paragraph" w:customStyle="1" w:styleId="AAA-SubTable">
    <w:name w:val="AAA-Sub Table"/>
    <w:basedOn w:val="Normal"/>
    <w:rsid w:val="00DA4763"/>
    <w:pPr>
      <w:spacing w:before="120"/>
      <w:jc w:val="center"/>
    </w:pPr>
    <w:rPr>
      <w:rFonts w:ascii="Calibri" w:hAnsi="Calibri"/>
      <w:sz w:val="18"/>
      <w:szCs w:val="20"/>
    </w:rPr>
  </w:style>
  <w:style w:type="paragraph" w:customStyle="1" w:styleId="AAA-EnglishTable">
    <w:name w:val="AAA-English Table"/>
    <w:basedOn w:val="AAE-Normal"/>
    <w:qFormat/>
    <w:rsid w:val="00DA4763"/>
    <w:pPr>
      <w:jc w:val="right"/>
    </w:pPr>
    <w:rPr>
      <w:rFonts w:eastAsia="Arial" w:cs="Arial"/>
      <w:sz w:val="20"/>
      <w:szCs w:val="20"/>
    </w:rPr>
  </w:style>
  <w:style w:type="paragraph" w:customStyle="1" w:styleId="AAE-Bullet-Circle">
    <w:name w:val="AAE-Bullet - Circle"/>
    <w:basedOn w:val="AAA-Bullet-Circle"/>
    <w:rsid w:val="00DA4763"/>
    <w:pPr>
      <w:bidi w:val="0"/>
    </w:pPr>
    <w:rPr>
      <w:rFonts w:asciiTheme="majorBidi" w:eastAsia="Times New Roman" w:hAnsiTheme="majorBidi"/>
      <w:sz w:val="20"/>
    </w:rPr>
  </w:style>
  <w:style w:type="paragraph" w:customStyle="1" w:styleId="AAE-Bullet-Star">
    <w:name w:val="AAE-Bullet - Star"/>
    <w:basedOn w:val="Normal"/>
    <w:rsid w:val="00DA4763"/>
    <w:pPr>
      <w:bidi w:val="0"/>
      <w:ind w:left="720" w:hanging="360"/>
    </w:pPr>
    <w:rPr>
      <w:rFonts w:asciiTheme="majorBidi" w:eastAsia="Times New Roman" w:hAnsiTheme="majorBidi"/>
      <w:sz w:val="24"/>
      <w:lang w:val="en"/>
    </w:rPr>
  </w:style>
  <w:style w:type="paragraph" w:customStyle="1" w:styleId="AAE-Heading1">
    <w:name w:val="AAE-Heading 1"/>
    <w:basedOn w:val="Normal"/>
    <w:rsid w:val="00DA4763"/>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DA4763"/>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DA4763"/>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DA4763"/>
    <w:pPr>
      <w:bidi w:val="0"/>
    </w:pPr>
    <w:rPr>
      <w:rFonts w:asciiTheme="majorBidi" w:eastAsia="Times New Roman" w:hAnsiTheme="majorBidi"/>
      <w:i/>
      <w:color w:val="5B9BD5" w:themeColor="accent1"/>
      <w:sz w:val="28"/>
    </w:rPr>
  </w:style>
  <w:style w:type="paragraph" w:customStyle="1" w:styleId="AAE-Heading5">
    <w:name w:val="AAE-Heading 5"/>
    <w:basedOn w:val="Heading5"/>
    <w:rsid w:val="00DA4763"/>
    <w:pPr>
      <w:bidi w:val="0"/>
    </w:pPr>
    <w:rPr>
      <w:rFonts w:asciiTheme="majorBidi" w:eastAsia="Times New Roman" w:hAnsiTheme="majorBidi"/>
      <w:i/>
      <w:color w:val="5B9BD5" w:themeColor="accent1"/>
      <w:sz w:val="24"/>
    </w:rPr>
  </w:style>
  <w:style w:type="paragraph" w:customStyle="1" w:styleId="AAE-Heading6">
    <w:name w:val="AAE-Heading 6"/>
    <w:basedOn w:val="Heading6"/>
    <w:rsid w:val="00DA4763"/>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DA4763"/>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DA4763"/>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DA4763"/>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DA4763"/>
    <w:pPr>
      <w:bidi w:val="0"/>
      <w:spacing w:after="200"/>
      <w:jc w:val="center"/>
    </w:pPr>
    <w:rPr>
      <w:rFonts w:eastAsia="Times New Roman"/>
      <w:b/>
      <w:bCs/>
      <w:iCs/>
      <w:noProof/>
      <w:sz w:val="18"/>
      <w:szCs w:val="20"/>
    </w:rPr>
  </w:style>
  <w:style w:type="paragraph" w:customStyle="1" w:styleId="AAE-SubTable">
    <w:name w:val="AAE-Sub Table"/>
    <w:basedOn w:val="AAA-SubTable"/>
    <w:rsid w:val="00DA4763"/>
    <w:pPr>
      <w:bidi w:val="0"/>
    </w:pPr>
    <w:rPr>
      <w:rFonts w:eastAsia="Times New Roman"/>
    </w:rPr>
  </w:style>
  <w:style w:type="paragraph" w:styleId="BalloonText">
    <w:name w:val="Balloon Text"/>
    <w:basedOn w:val="Normal"/>
    <w:link w:val="BalloonTextChar"/>
    <w:uiPriority w:val="99"/>
    <w:semiHidden/>
    <w:unhideWhenUsed/>
    <w:rsid w:val="00145AB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5ABD"/>
    <w:rPr>
      <w:rFonts w:ascii="Segoe UI" w:hAnsi="Segoe UI" w:cs="Segoe UI"/>
      <w:sz w:val="18"/>
      <w:szCs w:val="18"/>
    </w:rPr>
  </w:style>
  <w:style w:type="paragraph" w:customStyle="1" w:styleId="AAE-EnglishTable">
    <w:name w:val="AAE-English Table"/>
    <w:basedOn w:val="AAE-Normal"/>
    <w:rsid w:val="00DA4763"/>
    <w:pPr>
      <w:numPr>
        <w:ilvl w:val="8"/>
        <w:numId w:val="2"/>
      </w:numPr>
      <w:jc w:val="right"/>
    </w:pPr>
    <w:rPr>
      <w:sz w:val="20"/>
      <w:szCs w:val="20"/>
    </w:rPr>
  </w:style>
  <w:style w:type="paragraph" w:customStyle="1" w:styleId="AAA-DeutschTable">
    <w:name w:val="AAA-Deutsch Table"/>
    <w:basedOn w:val="AAG-Normal"/>
    <w:qFormat/>
    <w:rsid w:val="00DA4763"/>
    <w:rPr>
      <w:sz w:val="20"/>
    </w:rPr>
  </w:style>
  <w:style w:type="character" w:styleId="CommentReference">
    <w:name w:val="annotation reference"/>
    <w:basedOn w:val="DefaultParagraphFont"/>
    <w:uiPriority w:val="99"/>
    <w:semiHidden/>
    <w:unhideWhenUsed/>
    <w:rsid w:val="00145ABD"/>
    <w:rPr>
      <w:sz w:val="16"/>
      <w:szCs w:val="16"/>
    </w:rPr>
  </w:style>
  <w:style w:type="paragraph" w:styleId="CommentSubject">
    <w:name w:val="annotation subject"/>
    <w:basedOn w:val="Normal"/>
    <w:link w:val="CommentSubjectChar"/>
    <w:uiPriority w:val="99"/>
    <w:semiHidden/>
    <w:unhideWhenUsed/>
    <w:rsid w:val="00145ABD"/>
    <w:rPr>
      <w:b/>
      <w:bCs/>
      <w:szCs w:val="20"/>
    </w:rPr>
  </w:style>
  <w:style w:type="character" w:customStyle="1" w:styleId="CommentSubjectChar">
    <w:name w:val="Comment Subject Char"/>
    <w:basedOn w:val="DefaultParagraphFont"/>
    <w:link w:val="CommentSubject"/>
    <w:uiPriority w:val="99"/>
    <w:semiHidden/>
    <w:rsid w:val="00145ABD"/>
    <w:rPr>
      <w:rFonts w:cs="B Nazanin"/>
      <w:b/>
      <w:bCs/>
      <w:sz w:val="20"/>
      <w:szCs w:val="20"/>
    </w:rPr>
  </w:style>
  <w:style w:type="character" w:customStyle="1" w:styleId="AAA-Aks-SubfigureChar">
    <w:name w:val="AAA-Aks-Sub figure Char"/>
    <w:basedOn w:val="DefaultParagraphFont"/>
    <w:link w:val="AAA-Aks-Subfigure"/>
    <w:rsid w:val="00232AF4"/>
    <w:rPr>
      <w:rFonts w:eastAsia="Times New Roman" w:cs="B Nazanin"/>
      <w:sz w:val="18"/>
      <w:szCs w:val="20"/>
    </w:rPr>
  </w:style>
  <w:style w:type="character" w:customStyle="1" w:styleId="AAA-SubfigureChar">
    <w:name w:val="AAA-Sub figure Char"/>
    <w:basedOn w:val="AAA-Aks-SubfigureChar"/>
    <w:link w:val="AAA-Subfigure"/>
    <w:rsid w:val="00232AF4"/>
    <w:rPr>
      <w:rFonts w:eastAsia="Times New Roman" w:cs="B Nazanin"/>
      <w:sz w:val="18"/>
      <w:szCs w:val="20"/>
    </w:rPr>
  </w:style>
  <w:style w:type="paragraph" w:customStyle="1" w:styleId="StyleAAA-Bulet-CircelLatinCambriaMathItalic">
    <w:name w:val="Style AAA- Bulet- Circel + (Latin) Cambria Math Italic"/>
    <w:basedOn w:val="AAA-Bulet-Circel"/>
    <w:rsid w:val="00145ABD"/>
    <w:rPr>
      <w:rFonts w:ascii="Cambria Math" w:hAnsi="Cambria Math"/>
      <w:iCs/>
    </w:rPr>
  </w:style>
  <w:style w:type="paragraph" w:customStyle="1" w:styleId="AAA-Bulet-Circel">
    <w:name w:val="AAA- Bulet- Circel"/>
    <w:basedOn w:val="Normal"/>
    <w:qFormat/>
    <w:rsid w:val="00145ABD"/>
    <w:pPr>
      <w:ind w:left="720" w:hanging="360"/>
    </w:pPr>
  </w:style>
  <w:style w:type="paragraph" w:customStyle="1" w:styleId="List02-Circule">
    <w:name w:val="List02-Circule"/>
    <w:basedOn w:val="Normal"/>
    <w:qFormat/>
    <w:rsid w:val="00145ABD"/>
    <w:pPr>
      <w:numPr>
        <w:numId w:val="5"/>
      </w:numPr>
    </w:pPr>
    <w:rPr>
      <w:sz w:val="18"/>
      <w:szCs w:val="22"/>
      <w:lang w:bidi="fa-IR"/>
    </w:rPr>
  </w:style>
  <w:style w:type="paragraph" w:customStyle="1" w:styleId="Bullet-Star">
    <w:name w:val="Bullet - Star"/>
    <w:basedOn w:val="Normal"/>
    <w:qFormat/>
    <w:rsid w:val="00145ABD"/>
    <w:pPr>
      <w:numPr>
        <w:numId w:val="6"/>
      </w:numPr>
      <w:spacing w:before="0" w:after="0"/>
      <w:ind w:left="714" w:hanging="357"/>
    </w:pPr>
  </w:style>
  <w:style w:type="paragraph" w:customStyle="1" w:styleId="TableEnglish">
    <w:name w:val="Table English"/>
    <w:basedOn w:val="Normal"/>
    <w:qFormat/>
    <w:rsid w:val="00145ABD"/>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145ABD"/>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145ABD"/>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145ABD"/>
    <w:pPr>
      <w:tabs>
        <w:tab w:val="left" w:pos="1422"/>
        <w:tab w:val="right" w:leader="dot" w:pos="9350"/>
      </w:tabs>
      <w:spacing w:after="100"/>
      <w:ind w:left="400"/>
    </w:pPr>
  </w:style>
  <w:style w:type="paragraph" w:customStyle="1" w:styleId="Titer">
    <w:name w:val="Titer"/>
    <w:basedOn w:val="Normal"/>
    <w:qFormat/>
    <w:rsid w:val="00145ABD"/>
    <w:pPr>
      <w:spacing w:before="0" w:after="0"/>
      <w:jc w:val="left"/>
    </w:pPr>
    <w:rPr>
      <w:bCs/>
      <w:sz w:val="68"/>
      <w:szCs w:val="72"/>
      <w:lang w:bidi="fa-IR"/>
    </w:rPr>
  </w:style>
  <w:style w:type="table" w:styleId="TableGrid">
    <w:name w:val="Table Grid"/>
    <w:basedOn w:val="TableNormal"/>
    <w:uiPriority w:val="39"/>
    <w:rsid w:val="00145A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145ABD"/>
    <w:pPr>
      <w:spacing w:before="0" w:after="0"/>
      <w:contextualSpacing/>
      <w:jc w:val="left"/>
    </w:pPr>
    <w:rPr>
      <w:sz w:val="16"/>
      <w:szCs w:val="20"/>
    </w:rPr>
  </w:style>
  <w:style w:type="character" w:styleId="FollowedHyperlink">
    <w:name w:val="FollowedHyperlink"/>
    <w:basedOn w:val="DefaultParagraphFont"/>
    <w:uiPriority w:val="99"/>
    <w:semiHidden/>
    <w:unhideWhenUsed/>
    <w:rsid w:val="00145ABD"/>
    <w:rPr>
      <w:color w:val="954F72" w:themeColor="followedHyperlink"/>
      <w:u w:val="single"/>
    </w:rPr>
  </w:style>
  <w:style w:type="paragraph" w:customStyle="1" w:styleId="BulletJadva">
    <w:name w:val="Bullet Jadva"/>
    <w:basedOn w:val="Bullet-Star"/>
    <w:qFormat/>
    <w:rsid w:val="00145ABD"/>
    <w:pPr>
      <w:numPr>
        <w:numId w:val="7"/>
      </w:numPr>
    </w:pPr>
    <w:rPr>
      <w:szCs w:val="20"/>
      <w:lang w:bidi="fa-IR"/>
    </w:rPr>
  </w:style>
  <w:style w:type="character" w:styleId="PlaceholderText">
    <w:name w:val="Placeholder Text"/>
    <w:basedOn w:val="DefaultParagraphFont"/>
    <w:uiPriority w:val="99"/>
    <w:semiHidden/>
    <w:rsid w:val="00145ABD"/>
    <w:rPr>
      <w:color w:val="808080"/>
    </w:rPr>
  </w:style>
  <w:style w:type="paragraph" w:styleId="TOC4">
    <w:name w:val="toc 4"/>
    <w:basedOn w:val="Normal"/>
    <w:next w:val="Normal"/>
    <w:autoRedefine/>
    <w:uiPriority w:val="39"/>
    <w:unhideWhenUsed/>
    <w:rsid w:val="00145ABD"/>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145ABD"/>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145ABD"/>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145ABD"/>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145ABD"/>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145ABD"/>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145ABD"/>
  </w:style>
  <w:style w:type="paragraph" w:customStyle="1" w:styleId="Number-01">
    <w:name w:val="Number - 01"/>
    <w:basedOn w:val="Bullet-Star"/>
    <w:qFormat/>
    <w:rsid w:val="00145ABD"/>
    <w:pPr>
      <w:numPr>
        <w:numId w:val="12"/>
      </w:numPr>
      <w:ind w:left="1434" w:hanging="357"/>
    </w:pPr>
    <w:rPr>
      <w:lang w:bidi="fa-IR"/>
    </w:rPr>
  </w:style>
  <w:style w:type="paragraph" w:customStyle="1" w:styleId="Bullet02">
    <w:name w:val="Bullet 02"/>
    <w:basedOn w:val="Bullet-Star"/>
    <w:rsid w:val="00145ABD"/>
    <w:pPr>
      <w:numPr>
        <w:numId w:val="8"/>
      </w:numPr>
    </w:pPr>
    <w:rPr>
      <w:rFonts w:eastAsia="Times New Roman"/>
    </w:rPr>
  </w:style>
  <w:style w:type="paragraph" w:customStyle="1" w:styleId="Bullet03">
    <w:name w:val="Bullet 03"/>
    <w:basedOn w:val="Bullet-Star"/>
    <w:rsid w:val="00145ABD"/>
    <w:pPr>
      <w:ind w:left="1080" w:firstLine="0"/>
    </w:pPr>
    <w:rPr>
      <w:rFonts w:eastAsia="Times New Roman"/>
    </w:rPr>
  </w:style>
  <w:style w:type="paragraph" w:customStyle="1" w:styleId="FirstPage-Tick">
    <w:name w:val="First Page - Tick"/>
    <w:basedOn w:val="Normal"/>
    <w:qFormat/>
    <w:rsid w:val="00145ABD"/>
    <w:pPr>
      <w:numPr>
        <w:numId w:val="9"/>
      </w:numPr>
      <w:bidi w:val="0"/>
      <w:jc w:val="left"/>
    </w:pPr>
    <w:rPr>
      <w:sz w:val="50"/>
      <w:szCs w:val="56"/>
    </w:rPr>
  </w:style>
  <w:style w:type="paragraph" w:customStyle="1" w:styleId="Firstpage">
    <w:name w:val="First page"/>
    <w:basedOn w:val="Normal"/>
    <w:qFormat/>
    <w:rsid w:val="00145ABD"/>
    <w:pPr>
      <w:jc w:val="center"/>
    </w:pPr>
    <w:rPr>
      <w:sz w:val="84"/>
      <w:szCs w:val="90"/>
    </w:rPr>
  </w:style>
  <w:style w:type="paragraph" w:customStyle="1" w:styleId="ListUnderline">
    <w:name w:val="List  Underline"/>
    <w:basedOn w:val="List02-Circule"/>
    <w:rsid w:val="00145ABD"/>
    <w:rPr>
      <w:u w:val="double"/>
    </w:rPr>
  </w:style>
  <w:style w:type="paragraph" w:customStyle="1" w:styleId="Aks-Subfigure">
    <w:name w:val="Aks-Sub figure"/>
    <w:basedOn w:val="Caption"/>
    <w:rsid w:val="00145ABD"/>
    <w:pPr>
      <w:spacing w:after="240"/>
    </w:pPr>
    <w:rPr>
      <w:rFonts w:eastAsia="Times New Roman"/>
      <w:iCs w:val="0"/>
      <w:szCs w:val="20"/>
    </w:rPr>
  </w:style>
  <w:style w:type="paragraph" w:customStyle="1" w:styleId="SubTable">
    <w:name w:val="Sub Table"/>
    <w:basedOn w:val="Caption"/>
    <w:rsid w:val="00145ABD"/>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145ABD"/>
    <w:pPr>
      <w:spacing w:before="0" w:after="0"/>
    </w:pPr>
    <w:rPr>
      <w:szCs w:val="20"/>
    </w:rPr>
  </w:style>
  <w:style w:type="character" w:customStyle="1" w:styleId="FootnoteTextChar">
    <w:name w:val="Footnote Text Char"/>
    <w:basedOn w:val="DefaultParagraphFont"/>
    <w:link w:val="FootnoteText"/>
    <w:uiPriority w:val="99"/>
    <w:semiHidden/>
    <w:rsid w:val="00145ABD"/>
    <w:rPr>
      <w:rFonts w:cs="B Nazanin"/>
      <w:sz w:val="20"/>
      <w:szCs w:val="20"/>
    </w:rPr>
  </w:style>
  <w:style w:type="character" w:styleId="FootnoteReference">
    <w:name w:val="footnote reference"/>
    <w:basedOn w:val="DefaultParagraphFont"/>
    <w:uiPriority w:val="99"/>
    <w:semiHidden/>
    <w:unhideWhenUsed/>
    <w:rsid w:val="00145ABD"/>
    <w:rPr>
      <w:vertAlign w:val="superscript"/>
    </w:rPr>
  </w:style>
  <w:style w:type="paragraph" w:customStyle="1" w:styleId="MatnAsli">
    <w:name w:val="Matn Asli"/>
    <w:basedOn w:val="Normal"/>
    <w:qFormat/>
    <w:rsid w:val="00145ABD"/>
    <w:rPr>
      <w:lang w:bidi="fa-IR"/>
    </w:rPr>
  </w:style>
  <w:style w:type="paragraph" w:customStyle="1" w:styleId="MantAsli-Bold">
    <w:name w:val="Mant Asli- Bold"/>
    <w:basedOn w:val="Normal"/>
    <w:qFormat/>
    <w:rsid w:val="00145ABD"/>
    <w:rPr>
      <w:rFonts w:eastAsiaTheme="majorEastAsia"/>
      <w:b/>
      <w:bCs/>
      <w:lang w:bidi="fa-IR"/>
    </w:rPr>
  </w:style>
  <w:style w:type="paragraph" w:customStyle="1" w:styleId="Tick">
    <w:name w:val="Tick"/>
    <w:basedOn w:val="Normal"/>
    <w:qFormat/>
    <w:rsid w:val="00145ABD"/>
    <w:pPr>
      <w:numPr>
        <w:numId w:val="10"/>
      </w:numPr>
      <w:spacing w:before="240"/>
    </w:pPr>
    <w:rPr>
      <w:lang w:bidi="fa-IR"/>
    </w:rPr>
  </w:style>
  <w:style w:type="paragraph" w:customStyle="1" w:styleId="Bulet-Circule-Left">
    <w:name w:val="Bulet- Circule- Left"/>
    <w:basedOn w:val="Normal"/>
    <w:next w:val="Normal"/>
    <w:autoRedefine/>
    <w:qFormat/>
    <w:rsid w:val="00145ABD"/>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145ABD"/>
    <w:rPr>
      <w:rFonts w:ascii="Cambria Math" w:hAnsi="Cambria Math"/>
      <w:i/>
    </w:rPr>
  </w:style>
  <w:style w:type="paragraph" w:customStyle="1" w:styleId="StyleAAA-Bulet-CircelComplexCambria">
    <w:name w:val="Style AAA- Bulet- Circel + (Complex) Cambria"/>
    <w:basedOn w:val="AAA-Bulet-Circel"/>
    <w:rsid w:val="00145ABD"/>
  </w:style>
  <w:style w:type="paragraph" w:customStyle="1" w:styleId="AAA-Ashkal">
    <w:name w:val="AAA- Ashkal"/>
    <w:basedOn w:val="MatnAsli"/>
    <w:qFormat/>
    <w:rsid w:val="00145ABD"/>
    <w:rPr>
      <w:rFonts w:ascii="Times New Roman" w:hAnsi="Times New Roman" w:cs="Times New Roman"/>
    </w:rPr>
  </w:style>
  <w:style w:type="paragraph" w:customStyle="1" w:styleId="AAA-AksJadval">
    <w:name w:val="AAA- Aks Jadval"/>
    <w:basedOn w:val="Normal"/>
    <w:next w:val="Normal"/>
    <w:qFormat/>
    <w:rsid w:val="00145ABD"/>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145ABD"/>
    <w:pPr>
      <w:spacing w:before="0" w:after="0"/>
    </w:pPr>
    <w:rPr>
      <w:szCs w:val="20"/>
    </w:rPr>
  </w:style>
  <w:style w:type="character" w:customStyle="1" w:styleId="EndnoteTextChar">
    <w:name w:val="Endnote Text Char"/>
    <w:basedOn w:val="DefaultParagraphFont"/>
    <w:link w:val="EndnoteText"/>
    <w:uiPriority w:val="99"/>
    <w:semiHidden/>
    <w:rsid w:val="00145ABD"/>
    <w:rPr>
      <w:rFonts w:cs="B Nazanin"/>
      <w:sz w:val="20"/>
      <w:szCs w:val="20"/>
    </w:rPr>
  </w:style>
  <w:style w:type="character" w:styleId="EndnoteReference">
    <w:name w:val="endnote reference"/>
    <w:basedOn w:val="DefaultParagraphFont"/>
    <w:uiPriority w:val="99"/>
    <w:semiHidden/>
    <w:unhideWhenUsed/>
    <w:rsid w:val="00145ABD"/>
    <w:rPr>
      <w:vertAlign w:val="superscript"/>
    </w:rPr>
  </w:style>
  <w:style w:type="paragraph" w:customStyle="1" w:styleId="Bullet">
    <w:name w:val="Bullet"/>
    <w:basedOn w:val="Normal"/>
    <w:qFormat/>
    <w:rsid w:val="00145ABD"/>
    <w:pPr>
      <w:spacing w:after="0"/>
      <w:ind w:left="720" w:hanging="360"/>
    </w:pPr>
  </w:style>
  <w:style w:type="paragraph" w:styleId="ListParagraph">
    <w:name w:val="List Paragraph"/>
    <w:basedOn w:val="Normal"/>
    <w:next w:val="Normal"/>
    <w:uiPriority w:val="34"/>
    <w:qFormat/>
    <w:rsid w:val="00145ABD"/>
    <w:pPr>
      <w:numPr>
        <w:numId w:val="13"/>
      </w:numPr>
      <w:ind w:left="357" w:hanging="357"/>
      <w:contextualSpacing/>
    </w:pPr>
  </w:style>
  <w:style w:type="paragraph" w:styleId="TableofFigures">
    <w:name w:val="table of figures"/>
    <w:basedOn w:val="Normal"/>
    <w:next w:val="Normal"/>
    <w:uiPriority w:val="99"/>
    <w:semiHidden/>
    <w:unhideWhenUsed/>
    <w:rsid w:val="00145ABD"/>
    <w:pPr>
      <w:spacing w:after="0"/>
    </w:pPr>
  </w:style>
  <w:style w:type="paragraph" w:customStyle="1" w:styleId="a6">
    <w:name w:val="بالاي عنوان روي جلد"/>
    <w:basedOn w:val="Normal"/>
    <w:rsid w:val="00145ABD"/>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145ABD"/>
    <w:rPr>
      <w:color w:val="000000"/>
    </w:rPr>
  </w:style>
  <w:style w:type="paragraph" w:customStyle="1" w:styleId="a0">
    <w:name w:val="پيشنهادات"/>
    <w:basedOn w:val="Normal"/>
    <w:autoRedefine/>
    <w:qFormat/>
    <w:rsid w:val="00145ABD"/>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145ABD"/>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145ABD"/>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145ABD"/>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145ABD"/>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145ABD"/>
    <w:pPr>
      <w:numPr>
        <w:numId w:val="20"/>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145ABD"/>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145ABD"/>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145ABD"/>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145ABD"/>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145ABD"/>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145ABD"/>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145ABD"/>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145ABD"/>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145ABD"/>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145ABD"/>
    <w:pPr>
      <w:bidi w:val="0"/>
      <w:spacing w:before="0"/>
      <w:ind w:firstLine="397"/>
    </w:pPr>
    <w:rPr>
      <w:rFonts w:cs="Compset"/>
      <w:color w:val="000000"/>
    </w:rPr>
  </w:style>
  <w:style w:type="paragraph" w:customStyle="1" w:styleId="af5">
    <w:name w:val="داخل جدول درشت"/>
    <w:autoRedefine/>
    <w:rsid w:val="00145ABD"/>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145ABD"/>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145ABD"/>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145ABD"/>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145ABD"/>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145ABD"/>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145ABD"/>
    <w:pPr>
      <w:spacing w:before="0" w:after="120"/>
    </w:pPr>
  </w:style>
  <w:style w:type="paragraph" w:customStyle="1" w:styleId="afa">
    <w:name w:val="زشحفهخد"/>
    <w:basedOn w:val="af9"/>
    <w:rsid w:val="00145ABD"/>
    <w:rPr>
      <w:rFonts w:cs="Compset"/>
    </w:rPr>
  </w:style>
  <w:style w:type="paragraph" w:customStyle="1" w:styleId="afb">
    <w:name w:val="زير آرم"/>
    <w:basedOn w:val="Normal"/>
    <w:autoRedefine/>
    <w:qFormat/>
    <w:rsid w:val="00145ABD"/>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145ABD"/>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145ABD"/>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145ABD"/>
    <w:pPr>
      <w:ind w:left="714" w:hanging="357"/>
    </w:pPr>
    <w:rPr>
      <w:vertAlign w:val="subscript"/>
    </w:rPr>
  </w:style>
  <w:style w:type="paragraph" w:customStyle="1" w:styleId="afe">
    <w:name w:val="زير نويس داخل جدول"/>
    <w:basedOn w:val="af"/>
    <w:rsid w:val="00145ABD"/>
    <w:rPr>
      <w:vertAlign w:val="subscript"/>
    </w:rPr>
  </w:style>
  <w:style w:type="paragraph" w:customStyle="1" w:styleId="1">
    <w:name w:val="متن اصلي1"/>
    <w:basedOn w:val="Normal"/>
    <w:autoRedefine/>
    <w:rsid w:val="00145ABD"/>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145ABD"/>
    <w:rPr>
      <w:vertAlign w:val="subscript"/>
    </w:rPr>
  </w:style>
  <w:style w:type="character" w:customStyle="1" w:styleId="aff0">
    <w:name w:val="زير نويس‌ها"/>
    <w:basedOn w:val="DefaultParagraphFont"/>
    <w:rsid w:val="00145ABD"/>
    <w:rPr>
      <w:vertAlign w:val="subscript"/>
    </w:rPr>
  </w:style>
  <w:style w:type="paragraph" w:customStyle="1" w:styleId="aff1">
    <w:name w:val="سطر اول جدول ها"/>
    <w:basedOn w:val="Normal"/>
    <w:rsid w:val="00145ABD"/>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145ABD"/>
    <w:rPr>
      <w:rFonts w:cs="Times New Roman"/>
    </w:rPr>
  </w:style>
  <w:style w:type="paragraph" w:customStyle="1" w:styleId="aff3">
    <w:name w:val="شماره فصل‌ها"/>
    <w:basedOn w:val="Normal"/>
    <w:autoRedefine/>
    <w:qFormat/>
    <w:rsid w:val="00145ABD"/>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145ABD"/>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145ABD"/>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145ABD"/>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145ABD"/>
    <w:pPr>
      <w:spacing w:after="120" w:line="480" w:lineRule="auto"/>
      <w:ind w:left="360"/>
    </w:pPr>
  </w:style>
  <w:style w:type="character" w:customStyle="1" w:styleId="BodyTextIndent2Char">
    <w:name w:val="Body Text Indent 2 Char"/>
    <w:basedOn w:val="DefaultParagraphFont"/>
    <w:link w:val="BodyTextIndent2"/>
    <w:uiPriority w:val="99"/>
    <w:semiHidden/>
    <w:rsid w:val="00145ABD"/>
    <w:rPr>
      <w:rFonts w:cs="B Nazanin"/>
      <w:sz w:val="20"/>
      <w:szCs w:val="26"/>
    </w:rPr>
  </w:style>
  <w:style w:type="paragraph" w:customStyle="1" w:styleId="aff6">
    <w:name w:val="فرموووووووول"/>
    <w:basedOn w:val="Normal"/>
    <w:rsid w:val="00145ABD"/>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145ABD"/>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145ABD"/>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145ABD"/>
    <w:rPr>
      <w:rFonts w:cs="Times New Roman"/>
    </w:rPr>
  </w:style>
  <w:style w:type="paragraph" w:customStyle="1" w:styleId="aff9">
    <w:name w:val="مرجع"/>
    <w:basedOn w:val="Normal"/>
    <w:autoRedefine/>
    <w:qFormat/>
    <w:rsid w:val="00145ABD"/>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145ABD"/>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145ABD"/>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145ABD"/>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145ABD"/>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145ABD"/>
    <w:rPr>
      <w:b/>
      <w:bCs/>
      <w:color w:val="FF0000"/>
    </w:rPr>
  </w:style>
  <w:style w:type="paragraph" w:customStyle="1" w:styleId="Film">
    <w:name w:val="Film"/>
    <w:basedOn w:val="Normal"/>
    <w:qFormat/>
    <w:rsid w:val="00145ABD"/>
    <w:rPr>
      <w:rFonts w:asciiTheme="majorBidi" w:hAnsiTheme="majorBidi"/>
      <w:color w:val="FF0000"/>
      <w:lang w:bidi="fa-IR"/>
    </w:rPr>
  </w:style>
  <w:style w:type="paragraph" w:customStyle="1" w:styleId="AAF-Normal">
    <w:name w:val="AAF-Normal"/>
    <w:basedOn w:val="AAE-Normal"/>
    <w:autoRedefine/>
    <w:qFormat/>
    <w:rsid w:val="00145ABD"/>
    <w:pPr>
      <w:jc w:val="left"/>
    </w:pPr>
    <w:rPr>
      <w:szCs w:val="20"/>
      <w:lang w:bidi="fa-IR"/>
    </w:rPr>
  </w:style>
  <w:style w:type="paragraph" w:customStyle="1" w:styleId="AAS-Normal">
    <w:name w:val="AAS-Normal"/>
    <w:basedOn w:val="AAE-Normal"/>
    <w:autoRedefine/>
    <w:qFormat/>
    <w:rsid w:val="00145ABD"/>
  </w:style>
  <w:style w:type="paragraph" w:customStyle="1" w:styleId="AAAR-Normal">
    <w:name w:val="AAAR-Normal"/>
    <w:basedOn w:val="AAA-MatnAsli"/>
    <w:autoRedefine/>
    <w:qFormat/>
    <w:rsid w:val="00145ABD"/>
    <w:rPr>
      <w:rFonts w:cstheme="majorBidi"/>
      <w:sz w:val="22"/>
    </w:rPr>
  </w:style>
  <w:style w:type="paragraph" w:customStyle="1" w:styleId="AARU-Normal">
    <w:name w:val="AARU-Normal"/>
    <w:basedOn w:val="AAE-Normal"/>
    <w:qFormat/>
    <w:rsid w:val="00145ABD"/>
  </w:style>
  <w:style w:type="paragraph" w:customStyle="1" w:styleId="AAFA-Answer">
    <w:name w:val="AAFA-Answer"/>
    <w:basedOn w:val="AAA-MatnAsli"/>
    <w:qFormat/>
    <w:rsid w:val="00145ABD"/>
    <w:pPr>
      <w:bidi w:val="0"/>
    </w:pPr>
  </w:style>
  <w:style w:type="paragraph" w:customStyle="1" w:styleId="AAFA-Question">
    <w:name w:val="AAFA-Question"/>
    <w:basedOn w:val="AAFA-Answer"/>
    <w:qFormat/>
    <w:rsid w:val="00145ABD"/>
  </w:style>
  <w:style w:type="paragraph" w:customStyle="1" w:styleId="AAE-Answer">
    <w:name w:val="AAE-Answer"/>
    <w:basedOn w:val="AAFA-Question"/>
    <w:qFormat/>
    <w:rsid w:val="00145ABD"/>
  </w:style>
  <w:style w:type="paragraph" w:customStyle="1" w:styleId="AAE-Question">
    <w:name w:val="AAE-Question"/>
    <w:basedOn w:val="AAE-Answer"/>
    <w:qFormat/>
    <w:rsid w:val="00145ABD"/>
  </w:style>
  <w:style w:type="paragraph" w:customStyle="1" w:styleId="AAG-Question">
    <w:name w:val="AAG-Question"/>
    <w:basedOn w:val="AAE-Question"/>
    <w:qFormat/>
    <w:rsid w:val="00145ABD"/>
  </w:style>
  <w:style w:type="paragraph" w:customStyle="1" w:styleId="AAG-Answer">
    <w:name w:val="AAG-Answer"/>
    <w:basedOn w:val="AAE-Question"/>
    <w:qFormat/>
    <w:rsid w:val="00145ABD"/>
  </w:style>
  <w:style w:type="paragraph" w:customStyle="1" w:styleId="AAS-Question">
    <w:name w:val="AAS-Question"/>
    <w:basedOn w:val="AAE-Question"/>
    <w:qFormat/>
    <w:rsid w:val="00145ABD"/>
  </w:style>
  <w:style w:type="paragraph" w:customStyle="1" w:styleId="AAS-Answer">
    <w:name w:val="AAS-Answer"/>
    <w:basedOn w:val="AAE-Question"/>
    <w:qFormat/>
    <w:rsid w:val="00145ABD"/>
  </w:style>
  <w:style w:type="paragraph" w:customStyle="1" w:styleId="AAF-Question">
    <w:name w:val="AAF-Question"/>
    <w:basedOn w:val="AAE-Question"/>
    <w:qFormat/>
    <w:rsid w:val="00145ABD"/>
  </w:style>
  <w:style w:type="paragraph" w:customStyle="1" w:styleId="AAF-Answer">
    <w:name w:val="AAF-Answer"/>
    <w:basedOn w:val="AAE-Question"/>
    <w:qFormat/>
    <w:rsid w:val="00145ABD"/>
  </w:style>
  <w:style w:type="paragraph" w:customStyle="1" w:styleId="AARU-Question">
    <w:name w:val="AARU-Question"/>
    <w:basedOn w:val="AAE-Question"/>
    <w:qFormat/>
    <w:rsid w:val="00145ABD"/>
  </w:style>
  <w:style w:type="paragraph" w:customStyle="1" w:styleId="AARU-Answer">
    <w:name w:val="AARU-Answer"/>
    <w:basedOn w:val="AAE-Question"/>
    <w:qFormat/>
    <w:rsid w:val="00145ABD"/>
  </w:style>
  <w:style w:type="paragraph" w:customStyle="1" w:styleId="AAAR-Question">
    <w:name w:val="AAAR-Question"/>
    <w:basedOn w:val="AAAR-Normal"/>
    <w:qFormat/>
    <w:rsid w:val="00145ABD"/>
    <w:pPr>
      <w:bidi w:val="0"/>
    </w:pPr>
  </w:style>
  <w:style w:type="paragraph" w:customStyle="1" w:styleId="AAAR-Answer">
    <w:name w:val="AAAR-Answer"/>
    <w:basedOn w:val="AAAR-Normal"/>
    <w:qFormat/>
    <w:rsid w:val="00145ABD"/>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styles" Target="style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E744A-44D5-40F7-ABA9-CB4ADDEAD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150</TotalTime>
  <Pages>1</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javad ghyasvand</cp:lastModifiedBy>
  <cp:revision>80</cp:revision>
  <dcterms:created xsi:type="dcterms:W3CDTF">2020-06-17T07:06:00Z</dcterms:created>
  <dcterms:modified xsi:type="dcterms:W3CDTF">2025-07-14T22:09:00Z</dcterms:modified>
</cp:coreProperties>
</file>