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738B3" w14:textId="2D9ADCA1" w:rsidR="009157AB" w:rsidRDefault="009157AB" w:rsidP="009157AB">
      <w:pPr>
        <w:pStyle w:val="Heading2"/>
        <w:rPr>
          <w:lang w:bidi="fa-IR"/>
        </w:rPr>
      </w:pPr>
      <w:commentRangeStart w:id="0"/>
      <w:r>
        <w:rPr>
          <w:rtl/>
          <w:lang w:bidi="fa-IR"/>
        </w:rPr>
        <w:t xml:space="preserve">روم </w:t>
      </w:r>
      <w:r>
        <w:rPr>
          <w:lang w:bidi="fa-IR"/>
        </w:rPr>
        <w:t>Overcurrent Quick Test</w:t>
      </w:r>
      <w:commentRangeEnd w:id="0"/>
      <w:r w:rsidR="00027B38">
        <w:rPr>
          <w:rStyle w:val="CommentReference"/>
          <w:rFonts w:asciiTheme="minorHAnsi" w:eastAsiaTheme="minorHAnsi" w:hAnsiTheme="minorHAnsi"/>
          <w:b w:val="0"/>
          <w:bCs w:val="0"/>
          <w:caps w:val="0"/>
          <w:u w:val="none"/>
          <w:rtl/>
        </w:rPr>
        <w:commentReference w:id="0"/>
      </w:r>
    </w:p>
    <w:p w14:paraId="7DE068A5" w14:textId="28EE440E" w:rsidR="005C2C09" w:rsidRPr="005C2C09" w:rsidRDefault="005C2C09" w:rsidP="005C2C09">
      <w:pPr>
        <w:pStyle w:val="AAAR-Normal"/>
        <w:jc w:val="left"/>
      </w:pPr>
      <w:r>
        <w:rPr>
          <w:rtl/>
        </w:rPr>
        <w:t>قر</w:t>
      </w:r>
      <w:r>
        <w:rPr>
          <w:rFonts w:hint="cs"/>
          <w:rtl/>
        </w:rPr>
        <w:t>ی</w:t>
      </w:r>
      <w:r>
        <w:rPr>
          <w:rFonts w:hint="eastAsia"/>
          <w:rtl/>
        </w:rPr>
        <w:t>با</w:t>
      </w:r>
      <w:r>
        <w:rPr>
          <w:rtl/>
        </w:rPr>
        <w:t>...</w:t>
      </w:r>
    </w:p>
    <w:p w14:paraId="5241E7B5" w14:textId="38AB73B8" w:rsidR="00D6761B" w:rsidRPr="003723EE" w:rsidRDefault="007229A7" w:rsidP="00A05D67">
      <w:pPr>
        <w:pStyle w:val="AAE-Normal"/>
        <w:rPr>
          <w:rtl/>
          <w:lang w:bidi="fa-IR"/>
        </w:rPr>
      </w:pPr>
      <w:r>
        <w:rPr>
          <w:lang w:val="de-DE" w:bidi="fa-IR"/>
        </w:rPr>
        <w:t xml:space="preserve">Overcurrent Quick </w:t>
      </w:r>
      <w:r w:rsidRPr="00807E38">
        <w:rPr>
          <w:lang w:val="de-DE" w:bidi="fa-IR"/>
        </w:rPr>
        <w:t>Test</w:t>
      </w:r>
      <w:r w:rsidR="003723EE" w:rsidRPr="00807E38">
        <w:rPr>
          <w:lang w:bidi="fa-IR"/>
        </w:rPr>
        <w:t xml:space="preserve"> Room</w:t>
      </w:r>
    </w:p>
    <w:p w14:paraId="4B2616FD" w14:textId="77777777" w:rsidR="007F50FC" w:rsidRPr="00D6761B" w:rsidRDefault="007F50FC" w:rsidP="007F50FC">
      <w:pPr>
        <w:pStyle w:val="AAG-Normal"/>
        <w:rPr>
          <w:lang w:val="de-DE" w:bidi="fa-IR"/>
        </w:rPr>
      </w:pPr>
      <w:r>
        <w:rPr>
          <w:lang w:val="de-DE" w:bidi="fa-IR"/>
        </w:rPr>
        <w:t xml:space="preserve">Modul </w:t>
      </w:r>
      <w:r w:rsidRPr="00AF0503">
        <w:rPr>
          <w:lang w:val="de-DE"/>
        </w:rPr>
        <w:t>"</w:t>
      </w:r>
      <w:r>
        <w:rPr>
          <w:lang w:val="de-DE" w:bidi="fa-IR"/>
        </w:rPr>
        <w:t xml:space="preserve">Overcurrent Quick </w:t>
      </w:r>
      <w:r w:rsidRPr="00807E38">
        <w:rPr>
          <w:lang w:val="de-DE" w:bidi="fa-IR"/>
        </w:rPr>
        <w:t>Test</w:t>
      </w:r>
      <w:r w:rsidRPr="00AF0503">
        <w:rPr>
          <w:lang w:val="de-DE"/>
        </w:rPr>
        <w:t>"</w:t>
      </w:r>
    </w:p>
    <w:p w14:paraId="345E1F5B" w14:textId="5E7623DD" w:rsidR="007E4BAC" w:rsidRDefault="007E4BAC" w:rsidP="007E4BAC">
      <w:pPr>
        <w:pStyle w:val="AAS-Normal"/>
        <w:rPr>
          <w:lang w:val="es-ES"/>
        </w:rPr>
      </w:pPr>
      <w:r w:rsidRPr="00672398">
        <w:rPr>
          <w:lang w:val="es-ES"/>
        </w:rPr>
        <w:t>Sala de pruebas rápidas de sobrecorriente</w:t>
      </w:r>
    </w:p>
    <w:p w14:paraId="4B04087F" w14:textId="74C6DC7B" w:rsidR="00D6761B" w:rsidRPr="00D6761B" w:rsidRDefault="00D6761B" w:rsidP="00D6761B">
      <w:pPr>
        <w:pStyle w:val="AAF-Normal"/>
        <w:rPr>
          <w:rtl/>
        </w:rPr>
      </w:pPr>
      <w:r>
        <w:t>Bientôt disponible...</w:t>
      </w:r>
    </w:p>
    <w:p w14:paraId="3C6718DF" w14:textId="6C12C782" w:rsidR="009157AB" w:rsidRDefault="009157AB" w:rsidP="00B7459E">
      <w:pPr>
        <w:pStyle w:val="AAA-MatnAsli"/>
        <w:rPr>
          <w:rtl/>
        </w:rPr>
      </w:pPr>
      <w:r>
        <w:rPr>
          <w:rtl/>
        </w:rPr>
        <w:t>با کل</w:t>
      </w:r>
      <w:r>
        <w:rPr>
          <w:rFonts w:hint="cs"/>
          <w:rtl/>
        </w:rPr>
        <w:t>ی</w:t>
      </w:r>
      <w:r>
        <w:rPr>
          <w:rFonts w:hint="eastAsia"/>
          <w:rtl/>
        </w:rPr>
        <w:t>ک</w:t>
      </w:r>
      <w:r>
        <w:rPr>
          <w:rFonts w:hint="cs"/>
          <w:rtl/>
        </w:rPr>
        <w:t xml:space="preserve"> </w:t>
      </w:r>
      <w:r>
        <w:rPr>
          <w:rtl/>
        </w:rPr>
        <w:t>رو</w:t>
      </w:r>
      <w:r>
        <w:rPr>
          <w:rFonts w:hint="cs"/>
          <w:rtl/>
        </w:rPr>
        <w:t>ی</w:t>
      </w:r>
      <w:r>
        <w:rPr>
          <w:rtl/>
        </w:rPr>
        <w:t xml:space="preserve"> </w:t>
      </w:r>
      <w:r>
        <w:rPr>
          <w:rFonts w:cs="Calibri" w:hint="cs"/>
          <w:rtl/>
        </w:rPr>
        <w:t>"</w:t>
      </w:r>
      <w:r>
        <w:t>Overcurrent Quick Test</w:t>
      </w:r>
      <w:r>
        <w:rPr>
          <w:rFonts w:cs="Calibri" w:hint="cs"/>
          <w:rtl/>
        </w:rPr>
        <w:t>"</w:t>
      </w:r>
      <w:r>
        <w:rPr>
          <w:rtl/>
        </w:rPr>
        <w:t xml:space="preserve"> از ز</w:t>
      </w:r>
      <w:r>
        <w:rPr>
          <w:rFonts w:hint="cs"/>
          <w:rtl/>
        </w:rPr>
        <w:t>ی</w:t>
      </w:r>
      <w:r>
        <w:rPr>
          <w:rFonts w:hint="eastAsia"/>
          <w:rtl/>
        </w:rPr>
        <w:t>رمجموعه</w:t>
      </w:r>
      <w:r>
        <w:rPr>
          <w:rtl/>
        </w:rPr>
        <w:t xml:space="preserve"> </w:t>
      </w:r>
      <w:r>
        <w:rPr>
          <w:rFonts w:cs="Calibri" w:hint="cs"/>
          <w:rtl/>
        </w:rPr>
        <w:t>"</w:t>
      </w:r>
      <w:r>
        <w:t>Special Test</w:t>
      </w:r>
      <w:r>
        <w:rPr>
          <w:rFonts w:cs="Calibri" w:hint="cs"/>
          <w:rtl/>
        </w:rPr>
        <w:t>"</w:t>
      </w:r>
      <w:r>
        <w:rPr>
          <w:rtl/>
        </w:rPr>
        <w:t xml:space="preserve"> در صفحه</w:t>
      </w:r>
      <w:r>
        <w:rPr>
          <w:rFonts w:hint="cs"/>
          <w:rtl/>
        </w:rPr>
        <w:t>‌ی</w:t>
      </w:r>
      <w:r>
        <w:rPr>
          <w:rtl/>
        </w:rPr>
        <w:t xml:space="preserve"> </w:t>
      </w:r>
      <w:r w:rsidR="00B7459E">
        <w:t>Start</w:t>
      </w:r>
      <w:r w:rsidR="00B7459E">
        <w:rPr>
          <w:rFonts w:hint="cs"/>
          <w:rtl/>
        </w:rPr>
        <w:t xml:space="preserve"> نرم افزار</w:t>
      </w:r>
      <w:r>
        <w:rPr>
          <w:rtl/>
        </w:rPr>
        <w:t>، وارد مح</w:t>
      </w:r>
      <w:r>
        <w:rPr>
          <w:rFonts w:hint="cs"/>
          <w:rtl/>
        </w:rPr>
        <w:t>ی</w:t>
      </w:r>
      <w:r>
        <w:rPr>
          <w:rFonts w:hint="eastAsia"/>
          <w:rtl/>
        </w:rPr>
        <w:t>ط</w:t>
      </w:r>
      <w:r>
        <w:rPr>
          <w:rFonts w:hint="cs"/>
          <w:rtl/>
        </w:rPr>
        <w:t>ی</w:t>
      </w:r>
      <w:r>
        <w:rPr>
          <w:rtl/>
        </w:rPr>
        <w:t xml:space="preserve"> خواه</w:t>
      </w:r>
      <w:r>
        <w:rPr>
          <w:rFonts w:hint="cs"/>
          <w:rtl/>
        </w:rPr>
        <w:t>ی</w:t>
      </w:r>
      <w:r>
        <w:rPr>
          <w:rFonts w:hint="eastAsia"/>
          <w:rtl/>
        </w:rPr>
        <w:t>د</w:t>
      </w:r>
      <w:r>
        <w:rPr>
          <w:rtl/>
        </w:rPr>
        <w:t xml:space="preserve"> شد که برا</w:t>
      </w:r>
      <w:r>
        <w:rPr>
          <w:rFonts w:hint="cs"/>
          <w:rtl/>
        </w:rPr>
        <w:t>ی</w:t>
      </w:r>
      <w:r>
        <w:rPr>
          <w:rtl/>
        </w:rPr>
        <w:t xml:space="preserve"> تست سر</w:t>
      </w:r>
      <w:r>
        <w:rPr>
          <w:rFonts w:hint="cs"/>
          <w:rtl/>
        </w:rPr>
        <w:t>ی</w:t>
      </w:r>
      <w:r>
        <w:rPr>
          <w:rFonts w:hint="eastAsia"/>
          <w:rtl/>
        </w:rPr>
        <w:t>ع</w:t>
      </w:r>
      <w:r>
        <w:rPr>
          <w:rtl/>
        </w:rPr>
        <w:t xml:space="preserve"> </w:t>
      </w:r>
      <w:r>
        <w:rPr>
          <w:rFonts w:hint="cs"/>
          <w:rtl/>
        </w:rPr>
        <w:t>تابع</w:t>
      </w:r>
      <w:r>
        <w:rPr>
          <w:rtl/>
        </w:rPr>
        <w:t xml:space="preserve"> اضافه جر</w:t>
      </w:r>
      <w:r>
        <w:rPr>
          <w:rFonts w:hint="cs"/>
          <w:rtl/>
        </w:rPr>
        <w:t>ی</w:t>
      </w:r>
      <w:r>
        <w:rPr>
          <w:rFonts w:hint="eastAsia"/>
          <w:rtl/>
        </w:rPr>
        <w:t>ان</w:t>
      </w:r>
      <w:r>
        <w:rPr>
          <w:rtl/>
        </w:rPr>
        <w:t xml:space="preserve"> استفاده م</w:t>
      </w:r>
      <w:r>
        <w:rPr>
          <w:rFonts w:hint="cs"/>
          <w:rtl/>
        </w:rPr>
        <w:t>ی‌</w:t>
      </w:r>
      <w:r>
        <w:rPr>
          <w:rFonts w:hint="eastAsia"/>
          <w:rtl/>
        </w:rPr>
        <w:t>شود</w:t>
      </w:r>
      <w:r>
        <w:rPr>
          <w:rtl/>
        </w:rPr>
        <w:t>.</w:t>
      </w:r>
    </w:p>
    <w:p w14:paraId="277CB499" w14:textId="3F8CA6E2"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427CDF3B" w14:textId="2E4C93FF" w:rsidR="00D6761B" w:rsidRDefault="007229A7" w:rsidP="001E16BB">
      <w:pPr>
        <w:pStyle w:val="AAE-Normal"/>
        <w:rPr>
          <w:rtl/>
        </w:rPr>
      </w:pPr>
      <w:r>
        <w:rPr>
          <w:lang w:val="de-DE"/>
        </w:rPr>
        <w:t xml:space="preserve">On the Start page of the software, by clicking on „Overcurrent Quick Test“ </w:t>
      </w:r>
      <w:r w:rsidR="001E16BB">
        <w:rPr>
          <w:lang w:val="de-DE"/>
        </w:rPr>
        <w:t>from „Special Test“ subcategory,enter</w:t>
      </w:r>
      <w:r>
        <w:rPr>
          <w:lang w:val="de-DE"/>
        </w:rPr>
        <w:t xml:space="preserve"> an environment that is used for overcurrent quick test. </w:t>
      </w:r>
    </w:p>
    <w:p w14:paraId="409AA32C" w14:textId="77777777" w:rsidR="007F50FC" w:rsidRPr="00D6761B" w:rsidRDefault="007F50FC" w:rsidP="007F50FC">
      <w:pPr>
        <w:pStyle w:val="AAG-Normal"/>
        <w:rPr>
          <w:lang w:val="de-DE"/>
        </w:rPr>
      </w:pPr>
      <w:r w:rsidRPr="00AF0503">
        <w:rPr>
          <w:lang w:val="de-DE"/>
        </w:rPr>
        <w:t>Geben Sie auf der Startseite der Software durch Anklicken von "</w:t>
      </w:r>
      <w:r>
        <w:rPr>
          <w:lang w:val="de-DE" w:bidi="fa-IR"/>
        </w:rPr>
        <w:t xml:space="preserve">Overcurrent Quick </w:t>
      </w:r>
      <w:r w:rsidRPr="00807E38">
        <w:rPr>
          <w:lang w:val="de-DE" w:bidi="fa-IR"/>
        </w:rPr>
        <w:t>Test</w:t>
      </w:r>
      <w:r w:rsidRPr="00AF0503">
        <w:rPr>
          <w:lang w:val="de-DE"/>
        </w:rPr>
        <w:t>" aus der Unterkategorie "Spezialtest" eine Umgebung ein, die für den Überstrom-Schnelltest verwendet wird.</w:t>
      </w:r>
    </w:p>
    <w:p w14:paraId="2A78D945" w14:textId="7E49C329" w:rsidR="007E4BAC" w:rsidRDefault="007E4BAC" w:rsidP="007E4BAC">
      <w:pPr>
        <w:pStyle w:val="AAS-Normal"/>
        <w:rPr>
          <w:lang w:val="de-DE"/>
        </w:rPr>
      </w:pPr>
      <w:r w:rsidRPr="00672398">
        <w:rPr>
          <w:lang w:val="de-DE"/>
        </w:rPr>
        <w:t>En la página de inicio del software, haciendo clic en "Prueba rápida de sobrecorriente" de la subcategoría "Prueba especial", introduzca un entorno que se utilice para la prueba rápida de sobrecorriente.</w:t>
      </w:r>
    </w:p>
    <w:p w14:paraId="124CD262" w14:textId="282FB433" w:rsidR="00D6761B" w:rsidRDefault="00D6761B" w:rsidP="00D6761B">
      <w:pPr>
        <w:pStyle w:val="AAF-Normal"/>
        <w:rPr>
          <w:rtl/>
        </w:rPr>
      </w:pPr>
      <w:r>
        <w:t>Bientôt disponible...</w:t>
      </w:r>
    </w:p>
    <w:p w14:paraId="5A3207CA" w14:textId="5F2023F6" w:rsidR="009157AB" w:rsidRDefault="009157AB" w:rsidP="00B7459E">
      <w:pPr>
        <w:pStyle w:val="AAA-MatnAsli"/>
        <w:rPr>
          <w:rtl/>
        </w:rPr>
      </w:pPr>
      <w:r>
        <w:rPr>
          <w:rFonts w:hint="eastAsia"/>
          <w:rtl/>
        </w:rPr>
        <w:t>به</w:t>
      </w:r>
      <w:r>
        <w:rPr>
          <w:rtl/>
        </w:rPr>
        <w:t xml:space="preserve"> طور کل</w:t>
      </w:r>
      <w:r>
        <w:rPr>
          <w:rFonts w:hint="cs"/>
          <w:rtl/>
        </w:rPr>
        <w:t>ی</w:t>
      </w:r>
      <w:r>
        <w:rPr>
          <w:rFonts w:hint="eastAsia"/>
          <w:rtl/>
        </w:rPr>
        <w:t>،</w:t>
      </w:r>
      <w:r>
        <w:rPr>
          <w:rtl/>
        </w:rPr>
        <w:t xml:space="preserve"> در ا</w:t>
      </w:r>
      <w:r>
        <w:rPr>
          <w:rFonts w:hint="cs"/>
          <w:rtl/>
        </w:rPr>
        <w:t>ی</w:t>
      </w:r>
      <w:r>
        <w:rPr>
          <w:rFonts w:hint="eastAsia"/>
          <w:rtl/>
        </w:rPr>
        <w:t>ن</w:t>
      </w:r>
      <w:r>
        <w:rPr>
          <w:rtl/>
        </w:rPr>
        <w:t xml:space="preserve"> روم م</w:t>
      </w:r>
      <w:r>
        <w:rPr>
          <w:rFonts w:hint="cs"/>
          <w:rtl/>
        </w:rPr>
        <w:t>ی‌</w:t>
      </w:r>
      <w:r>
        <w:rPr>
          <w:rFonts w:hint="eastAsia"/>
          <w:rtl/>
        </w:rPr>
        <w:t>توان</w:t>
      </w:r>
      <w:r>
        <w:rPr>
          <w:rFonts w:hint="cs"/>
          <w:rtl/>
        </w:rPr>
        <w:t>ی</w:t>
      </w:r>
      <w:r>
        <w:rPr>
          <w:rFonts w:hint="eastAsia"/>
          <w:rtl/>
        </w:rPr>
        <w:t>د</w:t>
      </w:r>
      <w:r>
        <w:rPr>
          <w:rtl/>
        </w:rPr>
        <w:t xml:space="preserve"> با وارد کردن اصل</w:t>
      </w:r>
      <w:r>
        <w:rPr>
          <w:rFonts w:hint="cs"/>
          <w:rtl/>
        </w:rPr>
        <w:t>ی‌</w:t>
      </w:r>
      <w:r>
        <w:rPr>
          <w:rFonts w:hint="eastAsia"/>
          <w:rtl/>
        </w:rPr>
        <w:t>تر</w:t>
      </w:r>
      <w:r>
        <w:rPr>
          <w:rFonts w:hint="cs"/>
          <w:rtl/>
        </w:rPr>
        <w:t>ی</w:t>
      </w:r>
      <w:r>
        <w:rPr>
          <w:rFonts w:hint="eastAsia"/>
          <w:rtl/>
        </w:rPr>
        <w:t>ن</w:t>
      </w:r>
      <w:r>
        <w:rPr>
          <w:rtl/>
        </w:rPr>
        <w:t xml:space="preserve"> تنظ</w:t>
      </w:r>
      <w:r>
        <w:rPr>
          <w:rFonts w:hint="cs"/>
          <w:rtl/>
        </w:rPr>
        <w:t>ی</w:t>
      </w:r>
      <w:r>
        <w:rPr>
          <w:rFonts w:hint="eastAsia"/>
          <w:rtl/>
        </w:rPr>
        <w:t>مات،</w:t>
      </w:r>
      <w:r>
        <w:rPr>
          <w:rtl/>
        </w:rPr>
        <w:t xml:space="preserve"> المان‌ها</w:t>
      </w:r>
      <w:r>
        <w:rPr>
          <w:rFonts w:hint="cs"/>
          <w:rtl/>
        </w:rPr>
        <w:t>ی</w:t>
      </w:r>
      <w:r>
        <w:rPr>
          <w:rtl/>
        </w:rPr>
        <w:t xml:space="preserve"> اضافه جر</w:t>
      </w:r>
      <w:r>
        <w:rPr>
          <w:rFonts w:hint="cs"/>
          <w:rtl/>
        </w:rPr>
        <w:t>ی</w:t>
      </w:r>
      <w:r>
        <w:rPr>
          <w:rFonts w:hint="eastAsia"/>
          <w:rtl/>
        </w:rPr>
        <w:t>ان</w:t>
      </w:r>
      <w:r>
        <w:rPr>
          <w:rtl/>
        </w:rPr>
        <w:t xml:space="preserve"> را در کوتاهتر</w:t>
      </w:r>
      <w:r>
        <w:rPr>
          <w:rFonts w:hint="cs"/>
          <w:rtl/>
        </w:rPr>
        <w:t>ی</w:t>
      </w:r>
      <w:r>
        <w:rPr>
          <w:rFonts w:hint="eastAsia"/>
          <w:rtl/>
        </w:rPr>
        <w:t>ن</w:t>
      </w:r>
      <w:r>
        <w:rPr>
          <w:rtl/>
        </w:rPr>
        <w:t xml:space="preserve"> زمان ممکن تست کن</w:t>
      </w:r>
      <w:r>
        <w:rPr>
          <w:rFonts w:hint="cs"/>
          <w:rtl/>
        </w:rPr>
        <w:t>ی</w:t>
      </w:r>
      <w:r>
        <w:rPr>
          <w:rFonts w:hint="eastAsia"/>
          <w:rtl/>
        </w:rPr>
        <w:t>د</w:t>
      </w:r>
      <w:r>
        <w:rPr>
          <w:rtl/>
        </w:rPr>
        <w:t xml:space="preserve"> اما کاربرد و</w:t>
      </w:r>
      <w:r>
        <w:rPr>
          <w:rFonts w:hint="cs"/>
          <w:rtl/>
        </w:rPr>
        <w:t>ی</w:t>
      </w:r>
      <w:r>
        <w:rPr>
          <w:rFonts w:hint="eastAsia"/>
          <w:rtl/>
        </w:rPr>
        <w:t>ژه</w:t>
      </w:r>
      <w:r>
        <w:rPr>
          <w:rtl/>
        </w:rPr>
        <w:t xml:space="preserve"> ا</w:t>
      </w:r>
      <w:r>
        <w:rPr>
          <w:rFonts w:hint="cs"/>
          <w:rtl/>
        </w:rPr>
        <w:t>ی</w:t>
      </w:r>
      <w:r>
        <w:rPr>
          <w:rFonts w:hint="eastAsia"/>
          <w:rtl/>
        </w:rPr>
        <w:t>ن</w:t>
      </w:r>
      <w:r>
        <w:rPr>
          <w:rtl/>
        </w:rPr>
        <w:t xml:space="preserve"> بخش، تست رله‌ها</w:t>
      </w:r>
      <w:r>
        <w:rPr>
          <w:rFonts w:hint="cs"/>
          <w:rtl/>
        </w:rPr>
        <w:t>ی</w:t>
      </w:r>
      <w:r>
        <w:rPr>
          <w:rtl/>
        </w:rPr>
        <w:t xml:space="preserve"> ن</w:t>
      </w:r>
      <w:r>
        <w:rPr>
          <w:rFonts w:hint="cs"/>
          <w:rtl/>
        </w:rPr>
        <w:t>ی</w:t>
      </w:r>
      <w:r>
        <w:rPr>
          <w:rFonts w:hint="eastAsia"/>
          <w:rtl/>
        </w:rPr>
        <w:t>ازمند</w:t>
      </w:r>
      <w:r>
        <w:rPr>
          <w:rtl/>
        </w:rPr>
        <w:t xml:space="preserve"> </w:t>
      </w:r>
      <w:r>
        <w:t>Burden</w:t>
      </w:r>
      <w:r>
        <w:rPr>
          <w:rtl/>
        </w:rPr>
        <w:t xml:space="preserve"> بالا </w:t>
      </w:r>
      <w:r w:rsidR="00B7459E">
        <w:rPr>
          <w:rFonts w:hint="cs"/>
          <w:rtl/>
        </w:rPr>
        <w:t>مثل</w:t>
      </w:r>
      <w:r w:rsidR="00B7459E">
        <w:rPr>
          <w:rtl/>
        </w:rPr>
        <w:t xml:space="preserve"> </w:t>
      </w:r>
      <w:r>
        <w:rPr>
          <w:rtl/>
        </w:rPr>
        <w:t>رله‌ها</w:t>
      </w:r>
      <w:r>
        <w:rPr>
          <w:rFonts w:hint="cs"/>
          <w:rtl/>
        </w:rPr>
        <w:t>ی</w:t>
      </w:r>
      <w:r>
        <w:rPr>
          <w:rtl/>
        </w:rPr>
        <w:t xml:space="preserve"> الکترومکان</w:t>
      </w:r>
      <w:r>
        <w:rPr>
          <w:rFonts w:hint="cs"/>
          <w:rtl/>
        </w:rPr>
        <w:t>ی</w:t>
      </w:r>
      <w:r>
        <w:rPr>
          <w:rFonts w:hint="eastAsia"/>
          <w:rtl/>
        </w:rPr>
        <w:t>ک</w:t>
      </w:r>
      <w:r>
        <w:rPr>
          <w:rFonts w:hint="cs"/>
          <w:rtl/>
        </w:rPr>
        <w:t>ی</w:t>
      </w:r>
      <w:r>
        <w:rPr>
          <w:rtl/>
        </w:rPr>
        <w:t xml:space="preserve"> و د</w:t>
      </w:r>
      <w:r>
        <w:rPr>
          <w:rFonts w:hint="cs"/>
          <w:rtl/>
        </w:rPr>
        <w:t>ی</w:t>
      </w:r>
      <w:r>
        <w:rPr>
          <w:rFonts w:hint="eastAsia"/>
          <w:rtl/>
        </w:rPr>
        <w:t>سک</w:t>
      </w:r>
      <w:r>
        <w:rPr>
          <w:rFonts w:hint="cs"/>
          <w:rtl/>
        </w:rPr>
        <w:t>ی</w:t>
      </w:r>
      <w:r>
        <w:rPr>
          <w:rtl/>
        </w:rPr>
        <w:t xml:space="preserve"> است که </w:t>
      </w:r>
      <w:r>
        <w:t>pickup</w:t>
      </w:r>
      <w:r>
        <w:rPr>
          <w:rtl/>
        </w:rPr>
        <w:t xml:space="preserve"> و </w:t>
      </w:r>
      <w:r w:rsidR="00B7459E">
        <w:t>drop-off</w:t>
      </w:r>
      <w:r>
        <w:rPr>
          <w:rtl/>
        </w:rPr>
        <w:t xml:space="preserve"> آن‌ها با حرکت د</w:t>
      </w:r>
      <w:r>
        <w:rPr>
          <w:rFonts w:hint="cs"/>
          <w:rtl/>
        </w:rPr>
        <w:t>ی</w:t>
      </w:r>
      <w:r>
        <w:rPr>
          <w:rFonts w:hint="eastAsia"/>
          <w:rtl/>
        </w:rPr>
        <w:t>سک،</w:t>
      </w:r>
      <w:r>
        <w:rPr>
          <w:rtl/>
        </w:rPr>
        <w:t xml:space="preserve"> سنج</w:t>
      </w:r>
      <w:r>
        <w:rPr>
          <w:rFonts w:hint="cs"/>
          <w:rtl/>
        </w:rPr>
        <w:t>ی</w:t>
      </w:r>
      <w:r>
        <w:rPr>
          <w:rFonts w:hint="eastAsia"/>
          <w:rtl/>
        </w:rPr>
        <w:t>ده</w:t>
      </w:r>
      <w:r>
        <w:rPr>
          <w:rtl/>
        </w:rPr>
        <w:t xml:space="preserve"> م</w:t>
      </w:r>
      <w:r>
        <w:rPr>
          <w:rFonts w:hint="cs"/>
          <w:rtl/>
        </w:rPr>
        <w:t>ی‌</w:t>
      </w:r>
      <w:r>
        <w:rPr>
          <w:rFonts w:hint="eastAsia"/>
          <w:rtl/>
        </w:rPr>
        <w:t>شود</w:t>
      </w:r>
      <w:r>
        <w:rPr>
          <w:rtl/>
        </w:rPr>
        <w:t xml:space="preserve">. </w:t>
      </w:r>
      <w:r w:rsidR="00E82935">
        <w:rPr>
          <w:rFonts w:hint="cs"/>
          <w:rtl/>
        </w:rPr>
        <w:t>در</w:t>
      </w:r>
      <w:r>
        <w:rPr>
          <w:rtl/>
        </w:rPr>
        <w:t xml:space="preserve"> سمت راست ا</w:t>
      </w:r>
      <w:r>
        <w:rPr>
          <w:rFonts w:hint="cs"/>
          <w:rtl/>
        </w:rPr>
        <w:t>ی</w:t>
      </w:r>
      <w:r>
        <w:rPr>
          <w:rFonts w:hint="eastAsia"/>
          <w:rtl/>
        </w:rPr>
        <w:t>ن</w:t>
      </w:r>
      <w:r>
        <w:rPr>
          <w:rtl/>
        </w:rPr>
        <w:t xml:space="preserve"> </w:t>
      </w:r>
      <w:r w:rsidR="00B7459E">
        <w:rPr>
          <w:rFonts w:hint="cs"/>
          <w:rtl/>
        </w:rPr>
        <w:t>صفحه</w:t>
      </w:r>
      <w:r w:rsidR="00B7459E">
        <w:rPr>
          <w:rtl/>
        </w:rPr>
        <w:t xml:space="preserve"> </w:t>
      </w:r>
      <w:r>
        <w:rPr>
          <w:rFonts w:hint="cs"/>
          <w:rtl/>
          <w:lang w:val="de-DE"/>
        </w:rPr>
        <w:t>،</w:t>
      </w:r>
      <w:r>
        <w:rPr>
          <w:rtl/>
        </w:rPr>
        <w:t xml:space="preserve"> </w:t>
      </w:r>
      <w:r w:rsidR="00B7459E">
        <w:rPr>
          <w:rFonts w:hint="cs"/>
          <w:rtl/>
        </w:rPr>
        <w:t>سربندی دستگاه</w:t>
      </w:r>
      <w:r>
        <w:rPr>
          <w:rtl/>
        </w:rPr>
        <w:t xml:space="preserve"> برا</w:t>
      </w:r>
      <w:r>
        <w:rPr>
          <w:rFonts w:hint="cs"/>
          <w:rtl/>
        </w:rPr>
        <w:t>ی</w:t>
      </w:r>
      <w:r>
        <w:rPr>
          <w:rtl/>
        </w:rPr>
        <w:t xml:space="preserve"> </w:t>
      </w:r>
      <w:r w:rsidR="00E05E18">
        <w:rPr>
          <w:rFonts w:hint="cs"/>
          <w:rtl/>
        </w:rPr>
        <w:t>انجام این تست</w:t>
      </w:r>
      <w:r>
        <w:rPr>
          <w:rtl/>
        </w:rPr>
        <w:t xml:space="preserve"> </w:t>
      </w:r>
      <w:r w:rsidR="00B7459E">
        <w:rPr>
          <w:rFonts w:hint="cs"/>
          <w:rtl/>
        </w:rPr>
        <w:t>را می‌بینید</w:t>
      </w:r>
      <w:r>
        <w:rPr>
          <w:rtl/>
        </w:rPr>
        <w:t>..</w:t>
      </w:r>
    </w:p>
    <w:p w14:paraId="6F107911" w14:textId="7196015C"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24FFA114" w14:textId="18157AAA" w:rsidR="00F97A40" w:rsidRDefault="00F97A40" w:rsidP="003723EE">
      <w:pPr>
        <w:pStyle w:val="AAE-Normal"/>
        <w:rPr>
          <w:lang w:val="de-DE"/>
        </w:rPr>
      </w:pPr>
      <w:r w:rsidRPr="00F97A40">
        <w:rPr>
          <w:lang w:val="de-DE"/>
        </w:rPr>
        <w:t xml:space="preserve">Generally, in this room it is possible </w:t>
      </w:r>
      <w:r w:rsidRPr="00807E38">
        <w:rPr>
          <w:lang w:val="de-DE"/>
        </w:rPr>
        <w:t xml:space="preserve">to test the overcurrent elements in the shortest time possible by entering the essential settings </w:t>
      </w:r>
      <w:r w:rsidR="003723EE" w:rsidRPr="00807E38">
        <w:rPr>
          <w:lang w:val="de-DE"/>
        </w:rPr>
        <w:t>yet</w:t>
      </w:r>
      <w:r w:rsidRPr="00807E38">
        <w:rPr>
          <w:lang w:val="de-DE"/>
        </w:rPr>
        <w:t xml:space="preserve"> this section is exclusively used to test relays that need a high burden such as electromechanical and disc relays whose pickup and drop-off is measured in accordance with the disc movement. wiring for this test can be viewed on the right side of th</w:t>
      </w:r>
      <w:r w:rsidR="003723EE" w:rsidRPr="00807E38">
        <w:rPr>
          <w:lang w:val="de-DE"/>
        </w:rPr>
        <w:t>e</w:t>
      </w:r>
      <w:r w:rsidRPr="00807E38">
        <w:rPr>
          <w:lang w:val="de-DE"/>
        </w:rPr>
        <w:t xml:space="preserve"> page.</w:t>
      </w:r>
    </w:p>
    <w:p w14:paraId="7C54FE77" w14:textId="77777777" w:rsidR="007F50FC" w:rsidRDefault="007F50FC" w:rsidP="007F50FC">
      <w:pPr>
        <w:pStyle w:val="AAG-Normal"/>
        <w:rPr>
          <w:lang w:val="de-DE"/>
        </w:rPr>
      </w:pPr>
      <w:r w:rsidRPr="00AF0503">
        <w:rPr>
          <w:lang w:val="de-DE"/>
        </w:rPr>
        <w:t>Im Allgemeinen ist es in diesem Raum möglich, die Überstromelemente in kürzester Zeit durch Eingabe der wesentlichen Einstellungen zu testen, aber dieser Abschnitt wird ausschließlich zum Testen von Relais verwendet, die eine hohe Belastung benötigen, wie elektromechanische und Scheibenrelais, deren Aufnahme und Drop-Off entsprechend der Scheibenbewegung gemessen wird.</w:t>
      </w:r>
      <w:r>
        <w:rPr>
          <w:lang w:val="de-DE"/>
        </w:rPr>
        <w:t xml:space="preserve"> </w:t>
      </w:r>
      <w:r w:rsidRPr="00AF0503">
        <w:rPr>
          <w:lang w:val="de-DE"/>
        </w:rPr>
        <w:t>Die Verdrahtung für diesen Test kann rechts auf der Seite eingesehen werden.</w:t>
      </w:r>
    </w:p>
    <w:p w14:paraId="0576B0D7" w14:textId="33F4F2C0" w:rsidR="007E4BAC" w:rsidRDefault="007E4BAC" w:rsidP="007E4BAC">
      <w:pPr>
        <w:pStyle w:val="AAS-Normal"/>
        <w:rPr>
          <w:lang w:val="de-DE"/>
        </w:rPr>
      </w:pPr>
      <w:r w:rsidRPr="00672398">
        <w:rPr>
          <w:lang w:val="de-DE"/>
        </w:rPr>
        <w:t>En general, en esta sala es posible probar los elementos de sobrecorriente en el menor tiempo posible introduciendo los ajustes esenciales, sin embargo, esta sección se utiliza exclusivamente para probar los relés que necesitan una carga elevada, como los relés electromecánicos y de disco cuya recogida y caída se mide en función del movimiento del disco. el cableado para esta prueba se puede ver en la parte derecha de la página.</w:t>
      </w:r>
    </w:p>
    <w:p w14:paraId="0013D42B" w14:textId="13BF1FE2" w:rsidR="00D6761B" w:rsidRDefault="00D6761B" w:rsidP="00D6761B">
      <w:pPr>
        <w:pStyle w:val="AAF-Normal"/>
        <w:rPr>
          <w:rtl/>
        </w:rPr>
      </w:pPr>
      <w:r>
        <w:t>Bientôt disponible...</w:t>
      </w:r>
    </w:p>
    <w:p w14:paraId="4C61B5FC" w14:textId="1415337F" w:rsidR="009157AB" w:rsidRDefault="009157AB" w:rsidP="00B7459E">
      <w:pPr>
        <w:pStyle w:val="AAA-MatnAsli"/>
        <w:rPr>
          <w:rtl/>
        </w:rPr>
      </w:pPr>
      <w:r>
        <w:rPr>
          <w:rFonts w:hint="eastAsia"/>
          <w:rtl/>
        </w:rPr>
        <w:t>به‌طور</w:t>
      </w:r>
      <w:r>
        <w:rPr>
          <w:rtl/>
        </w:rPr>
        <w:t xml:space="preserve"> پ</w:t>
      </w:r>
      <w:r>
        <w:rPr>
          <w:rFonts w:hint="cs"/>
          <w:rtl/>
        </w:rPr>
        <w:t>ی</w:t>
      </w:r>
      <w:r>
        <w:rPr>
          <w:rFonts w:hint="eastAsia"/>
          <w:rtl/>
        </w:rPr>
        <w:t>ش‌فرض،</w:t>
      </w:r>
      <w:r>
        <w:rPr>
          <w:rtl/>
        </w:rPr>
        <w:t xml:space="preserve"> دسترس</w:t>
      </w:r>
      <w:r>
        <w:rPr>
          <w:rFonts w:hint="cs"/>
          <w:rtl/>
        </w:rPr>
        <w:t>ی</w:t>
      </w:r>
      <w:r>
        <w:rPr>
          <w:rtl/>
        </w:rPr>
        <w:t xml:space="preserve"> به </w:t>
      </w:r>
      <w:r w:rsidR="00E82935">
        <w:rPr>
          <w:rFonts w:hint="cs"/>
          <w:rtl/>
        </w:rPr>
        <w:t>پنجره</w:t>
      </w:r>
      <w:r w:rsidR="00B7459E">
        <w:rPr>
          <w:rFonts w:hint="cs"/>
          <w:rtl/>
        </w:rPr>
        <w:t>‌های</w:t>
      </w:r>
      <w:r w:rsidR="00E82935">
        <w:rPr>
          <w:rtl/>
        </w:rPr>
        <w:t xml:space="preserve"> </w:t>
      </w:r>
      <w:r>
        <w:rPr>
          <w:rFonts w:cs="Calibri" w:hint="cs"/>
          <w:rtl/>
        </w:rPr>
        <w:t>"</w:t>
      </w:r>
      <w:r>
        <w:t>Report</w:t>
      </w:r>
      <w:r>
        <w:rPr>
          <w:rFonts w:cs="Calibri" w:hint="cs"/>
          <w:rtl/>
        </w:rPr>
        <w:t>"</w:t>
      </w:r>
      <w:r>
        <w:rPr>
          <w:rtl/>
        </w:rPr>
        <w:t xml:space="preserve">، </w:t>
      </w:r>
      <w:r>
        <w:rPr>
          <w:rFonts w:cs="Calibri" w:hint="cs"/>
          <w:rtl/>
        </w:rPr>
        <w:t>"</w:t>
      </w:r>
      <w:r>
        <w:t>Signal View</w:t>
      </w:r>
      <w:r>
        <w:rPr>
          <w:rFonts w:cs="Calibri" w:hint="cs"/>
          <w:rtl/>
        </w:rPr>
        <w:t>"</w:t>
      </w:r>
      <w:r>
        <w:rPr>
          <w:rtl/>
        </w:rPr>
        <w:t xml:space="preserve">، </w:t>
      </w:r>
      <w:r>
        <w:rPr>
          <w:rFonts w:cs="Calibri" w:hint="cs"/>
          <w:rtl/>
        </w:rPr>
        <w:t>"</w:t>
      </w:r>
      <w:r>
        <w:t>Detail View</w:t>
      </w:r>
      <w:r>
        <w:rPr>
          <w:rFonts w:cs="Calibri" w:hint="cs"/>
          <w:rtl/>
        </w:rPr>
        <w:t>"</w:t>
      </w:r>
      <w:r>
        <w:rPr>
          <w:rFonts w:hint="cs"/>
          <w:rtl/>
        </w:rPr>
        <w:t xml:space="preserve"> </w:t>
      </w:r>
      <w:r>
        <w:rPr>
          <w:rtl/>
        </w:rPr>
        <w:t xml:space="preserve">و </w:t>
      </w:r>
      <w:r>
        <w:rPr>
          <w:rFonts w:cs="Calibri" w:hint="cs"/>
          <w:rtl/>
        </w:rPr>
        <w:t>"</w:t>
      </w:r>
      <w:r>
        <w:t>Measurement View</w:t>
      </w:r>
      <w:r>
        <w:rPr>
          <w:rFonts w:cs="Calibri" w:hint="cs"/>
          <w:rtl/>
        </w:rPr>
        <w:t>"</w:t>
      </w:r>
      <w:r>
        <w:rPr>
          <w:rtl/>
        </w:rPr>
        <w:t xml:space="preserve"> از </w:t>
      </w:r>
      <w:r w:rsidR="003C6C3C">
        <w:rPr>
          <w:rFonts w:hint="cs"/>
          <w:rtl/>
        </w:rPr>
        <w:t xml:space="preserve">نوار </w:t>
      </w:r>
      <w:r>
        <w:rPr>
          <w:rtl/>
        </w:rPr>
        <w:t>سمت راست روم امکان‌پذ</w:t>
      </w:r>
      <w:r>
        <w:rPr>
          <w:rFonts w:hint="cs"/>
          <w:rtl/>
        </w:rPr>
        <w:t>ی</w:t>
      </w:r>
      <w:r>
        <w:rPr>
          <w:rFonts w:hint="eastAsia"/>
          <w:rtl/>
        </w:rPr>
        <w:t>ر</w:t>
      </w:r>
      <w:r>
        <w:rPr>
          <w:rtl/>
        </w:rPr>
        <w:t xml:space="preserve"> بوده </w:t>
      </w:r>
      <w:r w:rsidR="00B7459E">
        <w:rPr>
          <w:rFonts w:hint="cs"/>
          <w:rtl/>
        </w:rPr>
        <w:t xml:space="preserve">و </w:t>
      </w:r>
      <w:r w:rsidR="003C6C3C">
        <w:rPr>
          <w:rFonts w:hint="cs"/>
          <w:rtl/>
        </w:rPr>
        <w:t xml:space="preserve">درصورت نیاز </w:t>
      </w:r>
      <w:r>
        <w:rPr>
          <w:rtl/>
        </w:rPr>
        <w:t xml:space="preserve"> </w:t>
      </w:r>
      <w:r w:rsidR="00B7459E">
        <w:rPr>
          <w:rFonts w:hint="cs"/>
          <w:rtl/>
        </w:rPr>
        <w:t xml:space="preserve">از </w:t>
      </w:r>
      <w:r>
        <w:rPr>
          <w:rtl/>
        </w:rPr>
        <w:t>منو</w:t>
      </w:r>
      <w:r>
        <w:rPr>
          <w:rFonts w:hint="cs"/>
          <w:rtl/>
        </w:rPr>
        <w:t>ی</w:t>
      </w:r>
      <w:r>
        <w:rPr>
          <w:rtl/>
        </w:rPr>
        <w:t xml:space="preserve"> اصل</w:t>
      </w:r>
      <w:r>
        <w:rPr>
          <w:rFonts w:hint="cs"/>
          <w:rtl/>
        </w:rPr>
        <w:t>ی</w:t>
      </w:r>
      <w:r>
        <w:rPr>
          <w:rtl/>
        </w:rPr>
        <w:t xml:space="preserve"> نرم‌افزار</w:t>
      </w:r>
      <w:r w:rsidR="00B7459E">
        <w:rPr>
          <w:rFonts w:hint="cs"/>
          <w:rtl/>
        </w:rPr>
        <w:t xml:space="preserve"> هم</w:t>
      </w:r>
      <w:r w:rsidR="00B7459E">
        <w:rPr>
          <w:rtl/>
        </w:rPr>
        <w:t xml:space="preserve"> </w:t>
      </w:r>
      <w:r w:rsidR="003C6C3C">
        <w:rPr>
          <w:rFonts w:hint="cs"/>
          <w:rtl/>
        </w:rPr>
        <w:t>می‌توانید به پنجره‌های</w:t>
      </w:r>
      <w:r>
        <w:rPr>
          <w:rtl/>
        </w:rPr>
        <w:t xml:space="preserve"> د</w:t>
      </w:r>
      <w:r>
        <w:rPr>
          <w:rFonts w:hint="cs"/>
          <w:rtl/>
        </w:rPr>
        <w:t>ی</w:t>
      </w:r>
      <w:r>
        <w:rPr>
          <w:rFonts w:hint="eastAsia"/>
          <w:rtl/>
        </w:rPr>
        <w:t>گر</w:t>
      </w:r>
      <w:r>
        <w:rPr>
          <w:rtl/>
        </w:rPr>
        <w:t xml:space="preserve"> دسترس</w:t>
      </w:r>
      <w:r>
        <w:rPr>
          <w:rFonts w:hint="cs"/>
          <w:rtl/>
        </w:rPr>
        <w:t>ی</w:t>
      </w:r>
      <w:r>
        <w:rPr>
          <w:rtl/>
        </w:rPr>
        <w:t xml:space="preserve"> داشته باش</w:t>
      </w:r>
      <w:r>
        <w:rPr>
          <w:rFonts w:hint="cs"/>
          <w:rtl/>
        </w:rPr>
        <w:t>ی</w:t>
      </w:r>
      <w:r>
        <w:rPr>
          <w:rFonts w:hint="eastAsia"/>
          <w:rtl/>
        </w:rPr>
        <w:t>د</w:t>
      </w:r>
      <w:r>
        <w:rPr>
          <w:rtl/>
        </w:rPr>
        <w:t>.</w:t>
      </w:r>
    </w:p>
    <w:p w14:paraId="0C655CE1" w14:textId="6A23BAB4"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49E1AC61" w14:textId="77777777" w:rsidR="00F97A40" w:rsidRDefault="00F97A40" w:rsidP="00A05D67">
      <w:pPr>
        <w:pStyle w:val="AAE-Normal"/>
        <w:rPr>
          <w:lang w:val="de-DE"/>
        </w:rPr>
      </w:pPr>
      <w:r w:rsidRPr="00F97A40">
        <w:rPr>
          <w:lang w:val="de-DE"/>
        </w:rPr>
        <w:t xml:space="preserve">By default, it is possible to access „Report“, Signal View“, „Detail View“ and „Measurement View“ windows from the bar on the right side of the room; also, if necessary, it is possible to access the other windows by using the main menu of the software. </w:t>
      </w:r>
    </w:p>
    <w:p w14:paraId="652CC637" w14:textId="77777777" w:rsidR="007F50FC" w:rsidRDefault="007F50FC" w:rsidP="007F50FC">
      <w:pPr>
        <w:pStyle w:val="AAG-Normal"/>
        <w:rPr>
          <w:lang w:val="de-DE"/>
        </w:rPr>
      </w:pPr>
      <w:r w:rsidRPr="00C400AE">
        <w:rPr>
          <w:lang w:val="de-DE"/>
        </w:rPr>
        <w:t>Standardmäßig können die Fenster "Report", "Signal View", "Detail View" und "Measurement View" über die Leiste auf der rechten Seite des Raumes aufgerufen werden; bei Bedarf ist es auch möglich, über das Hauptmenü der Software auf die anderen Fenster zuzugreifen.</w:t>
      </w:r>
    </w:p>
    <w:p w14:paraId="057768A6" w14:textId="1AC8E625" w:rsidR="007E4BAC" w:rsidRDefault="007E4BAC" w:rsidP="007E4BAC">
      <w:pPr>
        <w:pStyle w:val="AAS-Normal"/>
        <w:rPr>
          <w:lang w:val="de-DE"/>
        </w:rPr>
      </w:pPr>
      <w:r w:rsidRPr="00672398">
        <w:rPr>
          <w:lang w:val="de-DE"/>
        </w:rPr>
        <w:t>Por defecto, es posible acceder a las ventanas "Informe", "Vista de la señal", "Vista detallada" y "Vista de la medición" desde la barra situada en la parte derecha de la sala; también, si es necesario, es posible acceder a las demás ventanas utilizando el menú principal del software.</w:t>
      </w:r>
    </w:p>
    <w:p w14:paraId="16899B6B" w14:textId="381C1BAF" w:rsidR="00D6761B" w:rsidRDefault="00D6761B" w:rsidP="00D6761B">
      <w:pPr>
        <w:pStyle w:val="AAF-Normal"/>
        <w:rPr>
          <w:rtl/>
        </w:rPr>
      </w:pPr>
      <w:r>
        <w:t>Bientôt disponible...</w:t>
      </w:r>
    </w:p>
    <w:p w14:paraId="5B8F6A13" w14:textId="10D9C935" w:rsidR="009157AB" w:rsidRDefault="009157AB" w:rsidP="007229A7">
      <w:pPr>
        <w:pStyle w:val="AAA-MatnAsli"/>
        <w:rPr>
          <w:rtl/>
        </w:rPr>
      </w:pPr>
      <w:r>
        <w:rPr>
          <w:rFonts w:hint="eastAsia"/>
          <w:rtl/>
        </w:rPr>
        <w:t>در</w:t>
      </w:r>
      <w:r>
        <w:rPr>
          <w:rtl/>
        </w:rPr>
        <w:t xml:space="preserve"> بخش </w:t>
      </w:r>
      <w:r>
        <w:rPr>
          <w:rFonts w:cs="Calibri" w:hint="cs"/>
          <w:rtl/>
        </w:rPr>
        <w:t>"</w:t>
      </w:r>
      <w:r>
        <w:t>Inputs</w:t>
      </w:r>
      <w:r w:rsidR="00EA17E0">
        <w:rPr>
          <w:rFonts w:cs="Calibri" w:hint="cs"/>
          <w:rtl/>
        </w:rPr>
        <w:t>"</w:t>
      </w:r>
      <w:r>
        <w:rPr>
          <w:rtl/>
        </w:rPr>
        <w:t xml:space="preserve"> پس از مشخص کردن فاز، مقدار ست</w:t>
      </w:r>
      <w:r>
        <w:rPr>
          <w:rFonts w:hint="cs"/>
          <w:rtl/>
        </w:rPr>
        <w:t>ی</w:t>
      </w:r>
      <w:r>
        <w:rPr>
          <w:rFonts w:hint="eastAsia"/>
          <w:rtl/>
        </w:rPr>
        <w:t>نگ</w:t>
      </w:r>
      <w:r>
        <w:rPr>
          <w:rtl/>
        </w:rPr>
        <w:t xml:space="preserve"> جر</w:t>
      </w:r>
      <w:r>
        <w:rPr>
          <w:rFonts w:hint="cs"/>
          <w:rtl/>
        </w:rPr>
        <w:t>ی</w:t>
      </w:r>
      <w:r>
        <w:rPr>
          <w:rFonts w:hint="eastAsia"/>
          <w:rtl/>
        </w:rPr>
        <w:t>ان</w:t>
      </w:r>
      <w:r>
        <w:rPr>
          <w:rtl/>
        </w:rPr>
        <w:t xml:space="preserve"> و زمان </w:t>
      </w:r>
      <w:r w:rsidR="002C290F">
        <w:rPr>
          <w:rFonts w:hint="cs"/>
          <w:rtl/>
        </w:rPr>
        <w:t>را وارد و</w:t>
      </w:r>
      <w:r>
        <w:rPr>
          <w:rtl/>
        </w:rPr>
        <w:t xml:space="preserve"> نوع</w:t>
      </w:r>
      <w:r w:rsidR="00EA17E0">
        <w:rPr>
          <w:rFonts w:hint="cs"/>
          <w:rtl/>
          <w:lang w:val="de-DE"/>
        </w:rPr>
        <w:t xml:space="preserve"> منحنی </w:t>
      </w:r>
      <w:r>
        <w:rPr>
          <w:rtl/>
        </w:rPr>
        <w:t>عملکرد را انتخاب کن</w:t>
      </w:r>
      <w:r>
        <w:rPr>
          <w:rFonts w:hint="cs"/>
          <w:rtl/>
        </w:rPr>
        <w:t>ی</w:t>
      </w:r>
      <w:r>
        <w:rPr>
          <w:rFonts w:hint="eastAsia"/>
          <w:rtl/>
        </w:rPr>
        <w:t>د</w:t>
      </w:r>
      <w:r>
        <w:rPr>
          <w:rtl/>
        </w:rPr>
        <w:t>.</w:t>
      </w:r>
      <w:r w:rsidR="00E32681">
        <w:t xml:space="preserve"> </w:t>
      </w:r>
      <w:r w:rsidR="00E32681">
        <w:rPr>
          <w:rFonts w:hint="cs"/>
          <w:rtl/>
        </w:rPr>
        <w:t xml:space="preserve">در اینجا رله </w:t>
      </w:r>
      <w:r w:rsidR="00E32681">
        <w:t>CDG11</w:t>
      </w:r>
      <w:r w:rsidR="00E32681">
        <w:rPr>
          <w:rFonts w:hint="cs"/>
          <w:rtl/>
        </w:rPr>
        <w:t xml:space="preserve"> برند </w:t>
      </w:r>
      <w:r w:rsidR="00E32681">
        <w:t>GEC</w:t>
      </w:r>
      <w:r w:rsidR="00E32681">
        <w:rPr>
          <w:rFonts w:hint="cs"/>
          <w:rtl/>
        </w:rPr>
        <w:t xml:space="preserve"> با تنظیمات ۰.۱ آمپر، زمان عملکرد ۰.۲ و مشخصه زمان معکوس</w:t>
      </w:r>
      <w:r w:rsidR="00F66FD9">
        <w:rPr>
          <w:rFonts w:hint="cs"/>
          <w:rtl/>
        </w:rPr>
        <w:t xml:space="preserve"> نرمال</w:t>
      </w:r>
      <w:r w:rsidR="00E32681">
        <w:rPr>
          <w:rFonts w:hint="cs"/>
          <w:rtl/>
        </w:rPr>
        <w:t xml:space="preserve"> تست </w:t>
      </w:r>
      <w:r w:rsidR="00E05E18">
        <w:rPr>
          <w:rFonts w:hint="cs"/>
          <w:rtl/>
        </w:rPr>
        <w:t>می‌شود</w:t>
      </w:r>
      <w:r w:rsidR="00E32681">
        <w:rPr>
          <w:rFonts w:hint="cs"/>
          <w:rtl/>
        </w:rPr>
        <w:t xml:space="preserve">. </w:t>
      </w:r>
      <w:r>
        <w:rPr>
          <w:rtl/>
        </w:rPr>
        <w:t xml:space="preserve"> در صورت</w:t>
      </w:r>
      <w:r>
        <w:rPr>
          <w:rFonts w:hint="cs"/>
          <w:rtl/>
        </w:rPr>
        <w:t>ی</w:t>
      </w:r>
      <w:r>
        <w:rPr>
          <w:rtl/>
        </w:rPr>
        <w:t xml:space="preserve"> که واحد </w:t>
      </w:r>
      <w:r w:rsidR="00B7459E">
        <w:rPr>
          <w:rFonts w:cs="Calibri" w:hint="cs"/>
          <w:rtl/>
        </w:rPr>
        <w:t>"</w:t>
      </w:r>
      <w:r w:rsidR="00B7459E">
        <w:t>Instantaneous</w:t>
      </w:r>
      <w:r w:rsidR="00B7459E">
        <w:rPr>
          <w:rFonts w:cs="Calibri" w:hint="cs"/>
          <w:rtl/>
        </w:rPr>
        <w:t>"</w:t>
      </w:r>
      <w:r w:rsidR="00B7459E">
        <w:rPr>
          <w:rtl/>
        </w:rPr>
        <w:t xml:space="preserve"> </w:t>
      </w:r>
      <w:r>
        <w:rPr>
          <w:rtl/>
        </w:rPr>
        <w:t>رله فعال باشد</w:t>
      </w:r>
      <w:r w:rsidR="00EA17E0">
        <w:rPr>
          <w:rFonts w:hint="cs"/>
          <w:rtl/>
        </w:rPr>
        <w:t>،</w:t>
      </w:r>
      <w:r>
        <w:rPr>
          <w:rtl/>
        </w:rPr>
        <w:t xml:space="preserve"> </w:t>
      </w:r>
      <w:r w:rsidR="00E001A9">
        <w:rPr>
          <w:rFonts w:hint="cs"/>
          <w:rtl/>
        </w:rPr>
        <w:t>باید</w:t>
      </w:r>
      <w:r w:rsidR="00E001A9">
        <w:rPr>
          <w:rtl/>
        </w:rPr>
        <w:t xml:space="preserve"> </w:t>
      </w:r>
      <w:r>
        <w:rPr>
          <w:rtl/>
        </w:rPr>
        <w:t xml:space="preserve">در بخش </w:t>
      </w:r>
      <w:r w:rsidRPr="00EA17E0">
        <w:rPr>
          <w:highlight w:val="yellow"/>
        </w:rPr>
        <w:t>Ins</w:t>
      </w:r>
      <w:r>
        <w:rPr>
          <w:rtl/>
        </w:rPr>
        <w:t xml:space="preserve"> مقدار جر</w:t>
      </w:r>
      <w:r>
        <w:rPr>
          <w:rFonts w:hint="cs"/>
          <w:rtl/>
        </w:rPr>
        <w:t>ی</w:t>
      </w:r>
      <w:r>
        <w:rPr>
          <w:rFonts w:hint="eastAsia"/>
          <w:rtl/>
        </w:rPr>
        <w:t>ان</w:t>
      </w:r>
      <w:r>
        <w:rPr>
          <w:rtl/>
        </w:rPr>
        <w:t xml:space="preserve"> </w:t>
      </w:r>
      <w:r w:rsidR="00E05E18">
        <w:t>setting</w:t>
      </w:r>
      <w:r w:rsidR="00E05E18">
        <w:rPr>
          <w:rFonts w:hint="cs"/>
          <w:rtl/>
        </w:rPr>
        <w:t xml:space="preserve"> </w:t>
      </w:r>
      <w:r>
        <w:rPr>
          <w:rtl/>
        </w:rPr>
        <w:t xml:space="preserve">و زمان عملکرد آن را </w:t>
      </w:r>
      <w:r w:rsidR="00B7459E">
        <w:rPr>
          <w:rFonts w:hint="cs"/>
          <w:rtl/>
        </w:rPr>
        <w:t>هم</w:t>
      </w:r>
      <w:r w:rsidR="00B7459E">
        <w:rPr>
          <w:rtl/>
        </w:rPr>
        <w:t xml:space="preserve"> </w:t>
      </w:r>
      <w:r>
        <w:rPr>
          <w:rtl/>
        </w:rPr>
        <w:t>وارد کن</w:t>
      </w:r>
      <w:r>
        <w:rPr>
          <w:rFonts w:hint="cs"/>
          <w:rtl/>
        </w:rPr>
        <w:t>ی</w:t>
      </w:r>
      <w:r>
        <w:rPr>
          <w:rFonts w:hint="eastAsia"/>
          <w:rtl/>
        </w:rPr>
        <w:t>د</w:t>
      </w:r>
      <w:r>
        <w:rPr>
          <w:rtl/>
        </w:rPr>
        <w:t xml:space="preserve">. در بخش </w:t>
      </w:r>
      <w:r w:rsidR="00B7459E" w:rsidRPr="00A05D67">
        <w:t>ΔI</w:t>
      </w:r>
      <w:r w:rsidR="00B7459E" w:rsidRPr="00A05D67">
        <w:rPr>
          <w:rtl/>
        </w:rPr>
        <w:t xml:space="preserve"> </w:t>
      </w:r>
      <w:r w:rsidR="00E001A9" w:rsidRPr="00A05D67">
        <w:rPr>
          <w:rFonts w:hint="eastAsia"/>
          <w:rtl/>
        </w:rPr>
        <w:t>هم</w:t>
      </w:r>
      <w:r w:rsidR="00E001A9" w:rsidRPr="00A05D67">
        <w:rPr>
          <w:rtl/>
        </w:rPr>
        <w:t xml:space="preserve"> </w:t>
      </w:r>
      <w:r>
        <w:rPr>
          <w:rtl/>
        </w:rPr>
        <w:t>م</w:t>
      </w:r>
      <w:r>
        <w:rPr>
          <w:rFonts w:hint="cs"/>
          <w:rtl/>
        </w:rPr>
        <w:t>ی‌</w:t>
      </w:r>
      <w:r>
        <w:rPr>
          <w:rFonts w:hint="eastAsia"/>
          <w:rtl/>
        </w:rPr>
        <w:t>توان</w:t>
      </w:r>
      <w:r>
        <w:rPr>
          <w:rFonts w:hint="cs"/>
          <w:rtl/>
        </w:rPr>
        <w:t>ی</w:t>
      </w:r>
      <w:r>
        <w:rPr>
          <w:rFonts w:hint="eastAsia"/>
          <w:rtl/>
        </w:rPr>
        <w:t>د</w:t>
      </w:r>
      <w:r>
        <w:rPr>
          <w:rtl/>
        </w:rPr>
        <w:t xml:space="preserve"> گ</w:t>
      </w:r>
      <w:r>
        <w:rPr>
          <w:rFonts w:hint="eastAsia"/>
          <w:rtl/>
        </w:rPr>
        <w:t>ام</w:t>
      </w:r>
      <w:r>
        <w:rPr>
          <w:rtl/>
        </w:rPr>
        <w:t xml:space="preserve"> افزا</w:t>
      </w:r>
      <w:r>
        <w:rPr>
          <w:rFonts w:hint="cs"/>
          <w:rtl/>
        </w:rPr>
        <w:t>ی</w:t>
      </w:r>
      <w:r>
        <w:rPr>
          <w:rFonts w:hint="eastAsia"/>
          <w:rtl/>
        </w:rPr>
        <w:t>ش</w:t>
      </w:r>
      <w:r>
        <w:rPr>
          <w:rtl/>
        </w:rPr>
        <w:t xml:space="preserve"> </w:t>
      </w:r>
      <w:r>
        <w:rPr>
          <w:rFonts w:hint="cs"/>
          <w:rtl/>
        </w:rPr>
        <w:t>ی</w:t>
      </w:r>
      <w:r>
        <w:rPr>
          <w:rFonts w:hint="eastAsia"/>
          <w:rtl/>
        </w:rPr>
        <w:t>ا</w:t>
      </w:r>
      <w:r>
        <w:rPr>
          <w:rtl/>
        </w:rPr>
        <w:t xml:space="preserve"> کاهش جر</w:t>
      </w:r>
      <w:r>
        <w:rPr>
          <w:rFonts w:hint="cs"/>
          <w:rtl/>
        </w:rPr>
        <w:t>ی</w:t>
      </w:r>
      <w:r>
        <w:rPr>
          <w:rFonts w:hint="eastAsia"/>
          <w:rtl/>
        </w:rPr>
        <w:t>ان</w:t>
      </w:r>
      <w:r w:rsidR="00BB0D78">
        <w:rPr>
          <w:rFonts w:hint="cs"/>
          <w:rtl/>
        </w:rPr>
        <w:t xml:space="preserve"> برای تست</w:t>
      </w:r>
      <w:r>
        <w:rPr>
          <w:rtl/>
        </w:rPr>
        <w:t xml:space="preserve"> </w:t>
      </w:r>
      <w:r w:rsidR="00BB0D78">
        <w:t>pickup</w:t>
      </w:r>
      <w:r w:rsidR="00BB0D78">
        <w:rPr>
          <w:rFonts w:hint="eastAsia"/>
          <w:rtl/>
        </w:rPr>
        <w:t>،</w:t>
      </w:r>
      <w:r w:rsidR="00BB0D78">
        <w:rPr>
          <w:rtl/>
        </w:rPr>
        <w:t xml:space="preserve"> </w:t>
      </w:r>
      <w:r w:rsidR="00BB0D78">
        <w:t>drop-off</w:t>
      </w:r>
      <w:r w:rsidR="00BB0D78">
        <w:rPr>
          <w:rtl/>
        </w:rPr>
        <w:t xml:space="preserve"> </w:t>
      </w:r>
      <w:r w:rsidR="00BB0D78">
        <w:rPr>
          <w:rFonts w:hint="cs"/>
          <w:rtl/>
        </w:rPr>
        <w:t xml:space="preserve"> </w:t>
      </w:r>
      <w:r>
        <w:rPr>
          <w:rtl/>
        </w:rPr>
        <w:t>و مقدار شروع جر</w:t>
      </w:r>
      <w:r>
        <w:rPr>
          <w:rFonts w:hint="cs"/>
          <w:rtl/>
        </w:rPr>
        <w:t>ی</w:t>
      </w:r>
      <w:r>
        <w:rPr>
          <w:rFonts w:hint="eastAsia"/>
          <w:rtl/>
        </w:rPr>
        <w:t>ان</w:t>
      </w:r>
      <w:r>
        <w:rPr>
          <w:rtl/>
        </w:rPr>
        <w:t xml:space="preserve"> تزر</w:t>
      </w:r>
      <w:r>
        <w:rPr>
          <w:rFonts w:hint="cs"/>
          <w:rtl/>
        </w:rPr>
        <w:t>ی</w:t>
      </w:r>
      <w:r>
        <w:rPr>
          <w:rFonts w:hint="eastAsia"/>
          <w:rtl/>
        </w:rPr>
        <w:t>ق</w:t>
      </w:r>
      <w:r>
        <w:rPr>
          <w:rFonts w:hint="cs"/>
          <w:rtl/>
        </w:rPr>
        <w:t>ی</w:t>
      </w:r>
      <w:r>
        <w:rPr>
          <w:rtl/>
        </w:rPr>
        <w:t xml:space="preserve"> را وارد کن</w:t>
      </w:r>
      <w:r>
        <w:rPr>
          <w:rFonts w:hint="cs"/>
          <w:rtl/>
        </w:rPr>
        <w:t>ی</w:t>
      </w:r>
      <w:r>
        <w:rPr>
          <w:rFonts w:hint="eastAsia"/>
          <w:rtl/>
        </w:rPr>
        <w:t>د</w:t>
      </w:r>
      <w:r>
        <w:rPr>
          <w:rtl/>
        </w:rPr>
        <w:t xml:space="preserve">. </w:t>
      </w:r>
      <w:r w:rsidR="00E05E18">
        <w:rPr>
          <w:rFonts w:hint="cs"/>
          <w:rtl/>
        </w:rPr>
        <w:t xml:space="preserve">در این تست </w:t>
      </w:r>
      <w:r w:rsidR="00551393">
        <w:rPr>
          <w:rFonts w:hint="cs"/>
          <w:rtl/>
        </w:rPr>
        <w:t xml:space="preserve">مقدار ۹۵ میلی آمپر به عنوان مقدار شروع جریان تزریقی و مقدار </w:t>
      </w:r>
      <w:r w:rsidR="00E05E18">
        <w:rPr>
          <w:rFonts w:hint="cs"/>
          <w:rtl/>
        </w:rPr>
        <w:t>۱</w:t>
      </w:r>
      <w:r w:rsidR="00551393">
        <w:rPr>
          <w:rFonts w:hint="cs"/>
          <w:rtl/>
        </w:rPr>
        <w:t xml:space="preserve"> میلی آمپر به عنوان گام افزایش جریان تزریقی، وارد </w:t>
      </w:r>
      <w:r w:rsidR="00E05E18">
        <w:rPr>
          <w:rFonts w:hint="cs"/>
          <w:rtl/>
        </w:rPr>
        <w:t>می‌شود</w:t>
      </w:r>
      <w:r w:rsidR="00551393">
        <w:rPr>
          <w:rFonts w:hint="cs"/>
          <w:rtl/>
        </w:rPr>
        <w:t xml:space="preserve">. </w:t>
      </w:r>
    </w:p>
    <w:p w14:paraId="0E08AC6E" w14:textId="1D324686"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2BBAA359" w14:textId="1B9B9D40" w:rsidR="00EE539B" w:rsidRDefault="00EE539B" w:rsidP="00A05D67">
      <w:pPr>
        <w:pStyle w:val="AAE-Normal"/>
        <w:rPr>
          <w:szCs w:val="24"/>
          <w:lang w:val="de-DE"/>
        </w:rPr>
      </w:pPr>
      <w:r w:rsidRPr="00EE539B">
        <w:rPr>
          <w:lang w:val="de-DE"/>
        </w:rPr>
        <w:t xml:space="preserve">After specifying the phase in </w:t>
      </w:r>
      <w:r>
        <w:rPr>
          <w:lang w:val="de-DE"/>
        </w:rPr>
        <w:t>„</w:t>
      </w:r>
      <w:r w:rsidRPr="00EE539B">
        <w:rPr>
          <w:lang w:val="de-DE"/>
        </w:rPr>
        <w:t xml:space="preserve">Inputs“ section, the amount of the current setting and the time are entered and the performance curve type is specified. Here CDG11 relay of GEC brand with 0.1 amp as the setting, 0.2 as the performance time and normal inverse as the time characteristic is being tested. If the „Instantaneous“ unit of the relay is active, it is necessary to enter its amount of the current setting and performance time in Ins section. In ΔI it is possible to enter the start value of the injected current as well as the increase or decrease </w:t>
      </w:r>
      <w:r w:rsidR="001E16BB">
        <w:rPr>
          <w:lang w:val="de-DE"/>
        </w:rPr>
        <w:t>step</w:t>
      </w:r>
      <w:r w:rsidRPr="00EE539B">
        <w:rPr>
          <w:lang w:val="de-DE"/>
        </w:rPr>
        <w:t xml:space="preserve"> of the current for Pickup and Drop-off tests. In this test, 95 milliamperes is specified as the start value for the injected current and 1 milliampere is entered as the increase </w:t>
      </w:r>
      <w:r w:rsidR="001E16BB">
        <w:rPr>
          <w:lang w:val="de-DE"/>
        </w:rPr>
        <w:t>step</w:t>
      </w:r>
      <w:r w:rsidRPr="00EE539B">
        <w:rPr>
          <w:lang w:val="de-DE"/>
        </w:rPr>
        <w:t xml:space="preserve"> of the injection current</w:t>
      </w:r>
      <w:r w:rsidRPr="00EE539B">
        <w:rPr>
          <w:szCs w:val="24"/>
          <w:lang w:val="de-DE"/>
        </w:rPr>
        <w:t xml:space="preserve">. </w:t>
      </w:r>
    </w:p>
    <w:p w14:paraId="5CE171F9" w14:textId="77777777" w:rsidR="007F50FC" w:rsidRPr="00D6761B" w:rsidRDefault="007F50FC" w:rsidP="007F50FC">
      <w:pPr>
        <w:pStyle w:val="AAG-Normal"/>
        <w:rPr>
          <w:lang w:val="de-DE"/>
        </w:rPr>
      </w:pPr>
      <w:r w:rsidRPr="006735FC">
        <w:rPr>
          <w:lang w:val="de-DE"/>
        </w:rPr>
        <w:t>Nach der Angabe der Phase im Abschnitt "Inputs" werden die Menge der aktuellen Einstellung und die Zeit eingegeben und der Leistungskurventyp angegeben. Hier wird CDG11 Relais der Marke GEC mit 0,1 Ampere als Einstellung, 0,2 als Leistungszeit und normale Inverse als Zeitkennlinie getestet.</w:t>
      </w:r>
      <w:r>
        <w:rPr>
          <w:lang w:val="de-DE"/>
        </w:rPr>
        <w:t xml:space="preserve"> </w:t>
      </w:r>
      <w:r w:rsidRPr="006735FC">
        <w:rPr>
          <w:lang w:val="de-DE"/>
        </w:rPr>
        <w:t>Wenn die "Instantaneous" -Einheit des Relais aktiv ist, ist es notwendig, die Menge der aktuellen Einstellung und Leistungszeit im Abschnitt Ins einzugeben.</w:t>
      </w:r>
      <w:r>
        <w:rPr>
          <w:lang w:val="de-DE"/>
        </w:rPr>
        <w:t xml:space="preserve"> </w:t>
      </w:r>
      <w:r w:rsidRPr="006735FC">
        <w:rPr>
          <w:lang w:val="de-DE"/>
        </w:rPr>
        <w:t>In ΔI ist es möglich, den Startwert des eingespeisten Stroms sowie den Erhöhungs- oder Abnahmeschritt des Stroms für Pickup- und Drop-off-Tests einzugeben.</w:t>
      </w:r>
      <w:r>
        <w:rPr>
          <w:lang w:val="de-DE"/>
        </w:rPr>
        <w:t xml:space="preserve"> </w:t>
      </w:r>
      <w:r w:rsidRPr="006735FC">
        <w:rPr>
          <w:lang w:val="de-DE"/>
        </w:rPr>
        <w:t>In diesem Test werden 95 Milliampere als Startwert für den eingespeisten Strom und 1 Milliampere als Erhöhungsschritt des Einspritzstroms angegeben.</w:t>
      </w:r>
    </w:p>
    <w:p w14:paraId="489C09FC" w14:textId="649B66F6" w:rsidR="007E4BAC" w:rsidRDefault="007E4BAC" w:rsidP="007E4BAC">
      <w:pPr>
        <w:pStyle w:val="AAS-Normal"/>
        <w:rPr>
          <w:lang w:val="de-DE"/>
        </w:rPr>
      </w:pPr>
      <w:r w:rsidRPr="00672398">
        <w:rPr>
          <w:lang w:val="de-DE"/>
        </w:rPr>
        <w:t>Después de especificar la fase en la sección "Entradas", se introduce la cantidad de ajuste de corriente y el tiempo y se especifica el tipo de curva de rendimiento. Aquí se está probando el relé CDG11 de la marca GEC con 0,1 amperios como ajuste, 0,2 como tiempo de actuación e inversa normal como característica de tiempo. Si la unidad "Instantánea" del relé está activa, es necesario introducir su cantidad del ajuste actual y el tiempo de rendimiento en la sección Ins. En ΔI es posible introducir el valor de inicio de la corriente inyectada, así como el paso de aumento o disminución de la corriente para las pruebas de Recogida y Descenso. En esta prueba, se especifican 95 miliamperios como valor de inicio de la corriente inyectada y se introduce 1 miliamperio como paso de aumento de la corriente de inyección.</w:t>
      </w:r>
    </w:p>
    <w:p w14:paraId="4C80AB45" w14:textId="7F374BEE" w:rsidR="00D6761B" w:rsidRDefault="00D6761B" w:rsidP="00D6761B">
      <w:pPr>
        <w:pStyle w:val="AAF-Normal"/>
        <w:rPr>
          <w:rtl/>
        </w:rPr>
      </w:pPr>
      <w:r>
        <w:t>Bientôt disponible...</w:t>
      </w:r>
    </w:p>
    <w:p w14:paraId="1FDA468D" w14:textId="26F10C95" w:rsidR="009157AB" w:rsidRDefault="0043633E" w:rsidP="009157AB">
      <w:pPr>
        <w:pStyle w:val="AAA-MatnAsli"/>
        <w:rPr>
          <w:rtl/>
        </w:rPr>
      </w:pPr>
      <w:r w:rsidRPr="007F50FC">
        <w:rPr>
          <w:rFonts w:hint="eastAsia"/>
          <w:rtl/>
        </w:rPr>
        <w:t>علت</w:t>
      </w:r>
      <w:r w:rsidRPr="007F50FC">
        <w:rPr>
          <w:rtl/>
        </w:rPr>
        <w:t xml:space="preserve"> طراح</w:t>
      </w:r>
      <w:r w:rsidRPr="007F50FC">
        <w:rPr>
          <w:rFonts w:hint="cs"/>
          <w:rtl/>
        </w:rPr>
        <w:t>ی</w:t>
      </w:r>
      <w:r w:rsidRPr="007F50FC">
        <w:rPr>
          <w:rtl/>
        </w:rPr>
        <w:t xml:space="preserve"> </w:t>
      </w:r>
      <w:r w:rsidR="009157AB" w:rsidRPr="007F50FC">
        <w:rPr>
          <w:rtl/>
        </w:rPr>
        <w:t xml:space="preserve"> ا</w:t>
      </w:r>
      <w:r w:rsidR="009157AB" w:rsidRPr="007F50FC">
        <w:rPr>
          <w:rFonts w:hint="cs"/>
          <w:rtl/>
        </w:rPr>
        <w:t>ی</w:t>
      </w:r>
      <w:r w:rsidR="009157AB" w:rsidRPr="007F50FC">
        <w:rPr>
          <w:rFonts w:hint="eastAsia"/>
          <w:rtl/>
        </w:rPr>
        <w:t>ن</w:t>
      </w:r>
      <w:r w:rsidR="009157AB" w:rsidRPr="007F50FC">
        <w:rPr>
          <w:rtl/>
        </w:rPr>
        <w:t xml:space="preserve"> روم، امکان استفاده از م</w:t>
      </w:r>
      <w:r w:rsidR="009157AB" w:rsidRPr="007F50FC">
        <w:rPr>
          <w:rFonts w:hint="cs"/>
          <w:rtl/>
        </w:rPr>
        <w:t>ی</w:t>
      </w:r>
      <w:r w:rsidR="009157AB" w:rsidRPr="007F50FC">
        <w:rPr>
          <w:rFonts w:hint="eastAsia"/>
          <w:rtl/>
        </w:rPr>
        <w:t>ان‌برها</w:t>
      </w:r>
      <w:r w:rsidR="00EA17E0" w:rsidRPr="007F50FC">
        <w:rPr>
          <w:rFonts w:hint="cs"/>
          <w:rtl/>
        </w:rPr>
        <w:t>یی</w:t>
      </w:r>
      <w:r w:rsidR="009157AB" w:rsidRPr="007F50FC">
        <w:rPr>
          <w:rtl/>
        </w:rPr>
        <w:t xml:space="preserve"> است که به منظور مد</w:t>
      </w:r>
      <w:r w:rsidR="009157AB" w:rsidRPr="007F50FC">
        <w:rPr>
          <w:rFonts w:hint="cs"/>
          <w:rtl/>
        </w:rPr>
        <w:t>ی</w:t>
      </w:r>
      <w:r w:rsidR="009157AB" w:rsidRPr="007F50FC">
        <w:rPr>
          <w:rFonts w:hint="eastAsia"/>
          <w:rtl/>
        </w:rPr>
        <w:t>ر</w:t>
      </w:r>
      <w:r w:rsidR="009157AB" w:rsidRPr="007F50FC">
        <w:rPr>
          <w:rFonts w:hint="cs"/>
          <w:rtl/>
        </w:rPr>
        <w:t>ی</w:t>
      </w:r>
      <w:r w:rsidR="009157AB" w:rsidRPr="007F50FC">
        <w:rPr>
          <w:rFonts w:hint="eastAsia"/>
          <w:rtl/>
        </w:rPr>
        <w:t>ت</w:t>
      </w:r>
      <w:r w:rsidR="009157AB" w:rsidRPr="007F50FC">
        <w:rPr>
          <w:rtl/>
        </w:rPr>
        <w:t xml:space="preserve"> </w:t>
      </w:r>
      <w:r w:rsidRPr="007F50FC">
        <w:rPr>
          <w:rFonts w:hint="eastAsia"/>
          <w:rtl/>
        </w:rPr>
        <w:t>و</w:t>
      </w:r>
      <w:r w:rsidRPr="007F50FC">
        <w:rPr>
          <w:rtl/>
        </w:rPr>
        <w:t xml:space="preserve"> افزا</w:t>
      </w:r>
      <w:r w:rsidRPr="007F50FC">
        <w:rPr>
          <w:rFonts w:hint="cs"/>
          <w:rtl/>
        </w:rPr>
        <w:t>ی</w:t>
      </w:r>
      <w:r w:rsidRPr="007F50FC">
        <w:rPr>
          <w:rFonts w:hint="eastAsia"/>
          <w:rtl/>
        </w:rPr>
        <w:t>ش</w:t>
      </w:r>
      <w:r w:rsidRPr="007F50FC">
        <w:rPr>
          <w:rtl/>
        </w:rPr>
        <w:t xml:space="preserve"> سرعت </w:t>
      </w:r>
      <w:r w:rsidR="009157AB" w:rsidRPr="007F50FC">
        <w:rPr>
          <w:rtl/>
        </w:rPr>
        <w:t>تست استفاده م</w:t>
      </w:r>
      <w:r w:rsidR="009157AB" w:rsidRPr="007F50FC">
        <w:rPr>
          <w:rFonts w:hint="cs"/>
          <w:rtl/>
        </w:rPr>
        <w:t>ی‌</w:t>
      </w:r>
      <w:r w:rsidR="009157AB" w:rsidRPr="007F50FC">
        <w:rPr>
          <w:rFonts w:hint="eastAsia"/>
          <w:rtl/>
        </w:rPr>
        <w:t>شوند</w:t>
      </w:r>
      <w:r w:rsidR="009157AB" w:rsidRPr="007F50FC">
        <w:rPr>
          <w:rtl/>
        </w:rPr>
        <w:t>.</w:t>
      </w:r>
    </w:p>
    <w:p w14:paraId="087C7418" w14:textId="150E126C" w:rsidR="005C2C09" w:rsidRPr="00A05D67" w:rsidRDefault="005C2C09" w:rsidP="005C2C09">
      <w:pPr>
        <w:pStyle w:val="AAAR-Normal"/>
        <w:jc w:val="left"/>
        <w:rPr>
          <w:rtl/>
        </w:rPr>
      </w:pPr>
      <w:r>
        <w:rPr>
          <w:rtl/>
        </w:rPr>
        <w:t>قر</w:t>
      </w:r>
      <w:r>
        <w:rPr>
          <w:rFonts w:hint="cs"/>
          <w:rtl/>
        </w:rPr>
        <w:t>ی</w:t>
      </w:r>
      <w:r>
        <w:rPr>
          <w:rFonts w:hint="eastAsia"/>
          <w:rtl/>
        </w:rPr>
        <w:t>با</w:t>
      </w:r>
      <w:r>
        <w:rPr>
          <w:rtl/>
        </w:rPr>
        <w:t>...</w:t>
      </w:r>
    </w:p>
    <w:p w14:paraId="5FC4A5E6" w14:textId="6349FECE" w:rsidR="00D6761B" w:rsidRPr="00A05D67" w:rsidRDefault="00D35357" w:rsidP="00D6761B">
      <w:pPr>
        <w:pStyle w:val="AAE-Normal"/>
        <w:rPr>
          <w:rtl/>
        </w:rPr>
      </w:pPr>
      <w:r w:rsidRPr="00D35357">
        <w:t>The reason behind designing this room is enabling the users to use shortcuts to manage and enhance test speed.</w:t>
      </w:r>
    </w:p>
    <w:p w14:paraId="5E78E3EB" w14:textId="77777777" w:rsidR="007F50FC" w:rsidRPr="00A05D67" w:rsidRDefault="007F50FC" w:rsidP="007F50FC">
      <w:pPr>
        <w:pStyle w:val="AAG-Normal"/>
        <w:rPr>
          <w:lang w:val="de-DE"/>
        </w:rPr>
      </w:pPr>
      <w:r w:rsidRPr="006735FC">
        <w:rPr>
          <w:lang w:val="de-DE"/>
        </w:rPr>
        <w:t>Der Grund für die Gestaltung dieses Raums ist, dass die Benutzer Kurzbefehle zur Verwaltung und Verbesserung der Testgeschwindigkeit verwenden können.</w:t>
      </w:r>
    </w:p>
    <w:p w14:paraId="5877D630" w14:textId="2DA0A5C4" w:rsidR="007E4BAC" w:rsidRDefault="007E4BAC" w:rsidP="007E4BAC">
      <w:pPr>
        <w:pStyle w:val="AAS-Normal"/>
        <w:rPr>
          <w:lang w:val="de-DE"/>
        </w:rPr>
      </w:pPr>
      <w:r w:rsidRPr="00672398">
        <w:rPr>
          <w:lang w:val="de-DE"/>
        </w:rPr>
        <w:t>La razón por la que se diseñó esta sala es permitir a los usuarios utilizar accesos directos para gestionar y mejorar la velocidad de las pruebas.</w:t>
      </w:r>
    </w:p>
    <w:p w14:paraId="615BF9AA" w14:textId="2085C826" w:rsidR="00D6761B" w:rsidRPr="00A05D67" w:rsidRDefault="00D6761B" w:rsidP="00D6761B">
      <w:pPr>
        <w:pStyle w:val="AAF-Normal"/>
        <w:rPr>
          <w:i/>
          <w:iCs/>
          <w:strike/>
          <w:rtl/>
        </w:rPr>
      </w:pPr>
      <w:r w:rsidRPr="00A05D67">
        <w:t>Bientôt disponible</w:t>
      </w:r>
      <w:r w:rsidRPr="00A05D67">
        <w:rPr>
          <w:i/>
          <w:iCs/>
          <w:strike/>
        </w:rPr>
        <w:t>...</w:t>
      </w:r>
    </w:p>
    <w:p w14:paraId="13D14B2B" w14:textId="5DA48AFE" w:rsidR="009157AB" w:rsidRDefault="00551393" w:rsidP="00585C09">
      <w:pPr>
        <w:pStyle w:val="AAA-MatnAsli"/>
        <w:rPr>
          <w:rtl/>
        </w:rPr>
      </w:pPr>
      <w:r>
        <w:rPr>
          <w:rFonts w:hint="cs"/>
          <w:rtl/>
        </w:rPr>
        <w:t xml:space="preserve">با بازکردن پنجره </w:t>
      </w:r>
      <w:r>
        <w:t>Table View</w:t>
      </w:r>
      <w:r>
        <w:rPr>
          <w:rFonts w:hint="cs"/>
          <w:rtl/>
        </w:rPr>
        <w:t xml:space="preserve"> می‌توانید استیت‌های ایجاد شده را </w:t>
      </w:r>
      <w:r w:rsidR="00E05E18">
        <w:rPr>
          <w:rFonts w:hint="cs"/>
          <w:rtl/>
        </w:rPr>
        <w:t>ببینید</w:t>
      </w:r>
      <w:r>
        <w:rPr>
          <w:rFonts w:hint="cs"/>
          <w:rtl/>
        </w:rPr>
        <w:t xml:space="preserve">. </w:t>
      </w:r>
      <w:r w:rsidR="00C8303E">
        <w:rPr>
          <w:rFonts w:hint="cs"/>
          <w:rtl/>
        </w:rPr>
        <w:t>توجه کنید</w:t>
      </w:r>
      <w:r w:rsidR="009157AB">
        <w:rPr>
          <w:rtl/>
        </w:rPr>
        <w:t xml:space="preserve"> که در زمان تست م</w:t>
      </w:r>
      <w:r w:rsidR="009157AB">
        <w:rPr>
          <w:rFonts w:hint="cs"/>
          <w:rtl/>
        </w:rPr>
        <w:t>ی‌</w:t>
      </w:r>
      <w:r w:rsidR="009157AB">
        <w:rPr>
          <w:rFonts w:hint="eastAsia"/>
          <w:rtl/>
        </w:rPr>
        <w:t>توان</w:t>
      </w:r>
      <w:r w:rsidR="009157AB">
        <w:rPr>
          <w:rFonts w:hint="cs"/>
          <w:rtl/>
        </w:rPr>
        <w:t>ی</w:t>
      </w:r>
      <w:r w:rsidR="009157AB">
        <w:rPr>
          <w:rFonts w:hint="eastAsia"/>
          <w:rtl/>
        </w:rPr>
        <w:t>د</w:t>
      </w:r>
      <w:r w:rsidR="009157AB">
        <w:rPr>
          <w:rtl/>
        </w:rPr>
        <w:t xml:space="preserve"> با </w:t>
      </w:r>
      <w:r w:rsidR="00E05E18">
        <w:rPr>
          <w:rFonts w:hint="cs"/>
          <w:rtl/>
        </w:rPr>
        <w:t>زدن</w:t>
      </w:r>
      <w:r w:rsidR="00E05E18">
        <w:rPr>
          <w:rtl/>
        </w:rPr>
        <w:t xml:space="preserve"> </w:t>
      </w:r>
      <w:r w:rsidR="009157AB">
        <w:rPr>
          <w:rtl/>
        </w:rPr>
        <w:t>کل</w:t>
      </w:r>
      <w:r w:rsidR="009157AB">
        <w:rPr>
          <w:rFonts w:hint="cs"/>
          <w:rtl/>
        </w:rPr>
        <w:t>ی</w:t>
      </w:r>
      <w:r w:rsidR="009157AB">
        <w:rPr>
          <w:rFonts w:hint="eastAsia"/>
          <w:rtl/>
        </w:rPr>
        <w:t>دها</w:t>
      </w:r>
      <w:r w:rsidR="009157AB">
        <w:rPr>
          <w:rFonts w:hint="cs"/>
          <w:rtl/>
        </w:rPr>
        <w:t>ی</w:t>
      </w:r>
      <w:r w:rsidR="009157AB">
        <w:rPr>
          <w:rtl/>
        </w:rPr>
        <w:t xml:space="preserve"> </w:t>
      </w:r>
      <w:r w:rsidR="00EA17E0">
        <w:rPr>
          <w:rFonts w:hint="cs"/>
          <w:rtl/>
        </w:rPr>
        <w:t xml:space="preserve">+ </w:t>
      </w:r>
      <w:r w:rsidR="009157AB">
        <w:rPr>
          <w:rFonts w:hint="cs"/>
          <w:rtl/>
        </w:rPr>
        <w:t>ی</w:t>
      </w:r>
      <w:r w:rsidR="009157AB">
        <w:rPr>
          <w:rFonts w:hint="eastAsia"/>
          <w:rtl/>
        </w:rPr>
        <w:t>ا</w:t>
      </w:r>
      <w:r w:rsidR="009157AB">
        <w:rPr>
          <w:rtl/>
        </w:rPr>
        <w:t xml:space="preserve"> </w:t>
      </w:r>
      <w:r w:rsidR="00EA17E0">
        <w:rPr>
          <w:rFonts w:hint="cs"/>
          <w:rtl/>
        </w:rPr>
        <w:t>-</w:t>
      </w:r>
      <w:r w:rsidR="009157AB">
        <w:rPr>
          <w:rtl/>
        </w:rPr>
        <w:t>، گام تغ</w:t>
      </w:r>
      <w:r w:rsidR="009157AB">
        <w:rPr>
          <w:rFonts w:hint="cs"/>
          <w:rtl/>
        </w:rPr>
        <w:t>یی</w:t>
      </w:r>
      <w:r w:rsidR="009157AB">
        <w:rPr>
          <w:rFonts w:hint="eastAsia"/>
          <w:rtl/>
        </w:rPr>
        <w:t>ر</w:t>
      </w:r>
      <w:r w:rsidR="009157AB">
        <w:rPr>
          <w:rtl/>
        </w:rPr>
        <w:t xml:space="preserve"> جر</w:t>
      </w:r>
      <w:r w:rsidR="009157AB">
        <w:rPr>
          <w:rFonts w:hint="cs"/>
          <w:rtl/>
        </w:rPr>
        <w:t>ی</w:t>
      </w:r>
      <w:r w:rsidR="009157AB">
        <w:rPr>
          <w:rFonts w:hint="eastAsia"/>
          <w:rtl/>
        </w:rPr>
        <w:t>ان</w:t>
      </w:r>
      <w:r w:rsidR="009157AB">
        <w:rPr>
          <w:rtl/>
        </w:rPr>
        <w:t xml:space="preserve"> را تنظ</w:t>
      </w:r>
      <w:r w:rsidR="009157AB">
        <w:rPr>
          <w:rFonts w:hint="cs"/>
          <w:rtl/>
        </w:rPr>
        <w:t>ی</w:t>
      </w:r>
      <w:r w:rsidR="009157AB">
        <w:rPr>
          <w:rFonts w:hint="eastAsia"/>
          <w:rtl/>
        </w:rPr>
        <w:t>م</w:t>
      </w:r>
      <w:r w:rsidR="009157AB">
        <w:rPr>
          <w:rtl/>
        </w:rPr>
        <w:t xml:space="preserve"> کن</w:t>
      </w:r>
      <w:r w:rsidR="009157AB">
        <w:rPr>
          <w:rFonts w:hint="cs"/>
          <w:rtl/>
        </w:rPr>
        <w:t>ی</w:t>
      </w:r>
      <w:r w:rsidR="009157AB">
        <w:rPr>
          <w:rFonts w:hint="eastAsia"/>
          <w:rtl/>
        </w:rPr>
        <w:t>د</w:t>
      </w:r>
      <w:r w:rsidR="009157AB">
        <w:rPr>
          <w:rtl/>
        </w:rPr>
        <w:t xml:space="preserve">. </w:t>
      </w:r>
      <w:r w:rsidR="00E05E18">
        <w:rPr>
          <w:rFonts w:hint="cs"/>
          <w:rtl/>
        </w:rPr>
        <w:t>اگر</w:t>
      </w:r>
      <w:r w:rsidR="009157AB">
        <w:rPr>
          <w:rtl/>
        </w:rPr>
        <w:t xml:space="preserve"> کل</w:t>
      </w:r>
      <w:r w:rsidR="009157AB">
        <w:rPr>
          <w:rFonts w:hint="cs"/>
          <w:rtl/>
        </w:rPr>
        <w:t>ی</w:t>
      </w:r>
      <w:r w:rsidR="009157AB">
        <w:rPr>
          <w:rFonts w:hint="eastAsia"/>
          <w:rtl/>
        </w:rPr>
        <w:t>د</w:t>
      </w:r>
      <w:r w:rsidR="009157AB">
        <w:rPr>
          <w:rtl/>
        </w:rPr>
        <w:t xml:space="preserve"> فلش به سمت بالا را فشار ده</w:t>
      </w:r>
      <w:r w:rsidR="009157AB">
        <w:rPr>
          <w:rFonts w:hint="cs"/>
          <w:rtl/>
        </w:rPr>
        <w:t>ی</w:t>
      </w:r>
      <w:r w:rsidR="009157AB">
        <w:rPr>
          <w:rFonts w:hint="eastAsia"/>
          <w:rtl/>
        </w:rPr>
        <w:t>د</w:t>
      </w:r>
      <w:r w:rsidR="009157AB">
        <w:rPr>
          <w:rtl/>
        </w:rPr>
        <w:t xml:space="preserve"> م</w:t>
      </w:r>
      <w:r w:rsidR="009157AB">
        <w:rPr>
          <w:rFonts w:hint="cs"/>
          <w:rtl/>
        </w:rPr>
        <w:t>ی</w:t>
      </w:r>
      <w:r w:rsidR="009157AB">
        <w:rPr>
          <w:rFonts w:hint="eastAsia"/>
          <w:rtl/>
        </w:rPr>
        <w:t>زان</w:t>
      </w:r>
      <w:r w:rsidR="009157AB">
        <w:rPr>
          <w:rtl/>
        </w:rPr>
        <w:t xml:space="preserve"> جر</w:t>
      </w:r>
      <w:r w:rsidR="009157AB">
        <w:rPr>
          <w:rFonts w:hint="cs"/>
          <w:rtl/>
        </w:rPr>
        <w:t>ی</w:t>
      </w:r>
      <w:r w:rsidR="009157AB">
        <w:rPr>
          <w:rFonts w:hint="eastAsia"/>
          <w:rtl/>
        </w:rPr>
        <w:t>ان</w:t>
      </w:r>
      <w:r w:rsidR="009157AB">
        <w:rPr>
          <w:rtl/>
        </w:rPr>
        <w:t xml:space="preserve"> تزر</w:t>
      </w:r>
      <w:r w:rsidR="009157AB">
        <w:rPr>
          <w:rFonts w:hint="cs"/>
          <w:rtl/>
        </w:rPr>
        <w:t>ی</w:t>
      </w:r>
      <w:r w:rsidR="009157AB">
        <w:rPr>
          <w:rFonts w:hint="eastAsia"/>
          <w:rtl/>
        </w:rPr>
        <w:t>ق</w:t>
      </w:r>
      <w:r w:rsidR="009157AB">
        <w:rPr>
          <w:rFonts w:hint="cs"/>
          <w:rtl/>
        </w:rPr>
        <w:t>ی</w:t>
      </w:r>
      <w:r w:rsidR="009157AB">
        <w:rPr>
          <w:rFonts w:hint="eastAsia"/>
          <w:rtl/>
        </w:rPr>
        <w:t>،</w:t>
      </w:r>
      <w:r w:rsidR="009157AB">
        <w:rPr>
          <w:rtl/>
        </w:rPr>
        <w:t xml:space="preserve"> با گام مشخص شده، افزا</w:t>
      </w:r>
      <w:r w:rsidR="009157AB">
        <w:rPr>
          <w:rFonts w:hint="cs"/>
          <w:rtl/>
        </w:rPr>
        <w:t>ی</w:t>
      </w:r>
      <w:r w:rsidR="009157AB">
        <w:rPr>
          <w:rFonts w:hint="eastAsia"/>
          <w:rtl/>
        </w:rPr>
        <w:t>ش</w:t>
      </w:r>
      <w:r w:rsidR="009157AB">
        <w:rPr>
          <w:rtl/>
        </w:rPr>
        <w:t xml:space="preserve"> پ</w:t>
      </w:r>
      <w:r w:rsidR="009157AB">
        <w:rPr>
          <w:rFonts w:hint="cs"/>
          <w:rtl/>
        </w:rPr>
        <w:t>ی</w:t>
      </w:r>
      <w:r w:rsidR="009157AB">
        <w:rPr>
          <w:rFonts w:hint="eastAsia"/>
          <w:rtl/>
        </w:rPr>
        <w:t>دا</w:t>
      </w:r>
      <w:r w:rsidR="009157AB">
        <w:rPr>
          <w:rtl/>
        </w:rPr>
        <w:t xml:space="preserve"> خواهد کرد. با </w:t>
      </w:r>
      <w:r w:rsidR="00E05E18">
        <w:rPr>
          <w:rFonts w:hint="cs"/>
          <w:rtl/>
        </w:rPr>
        <w:t>زدن</w:t>
      </w:r>
      <w:r w:rsidR="00E05E18">
        <w:rPr>
          <w:rtl/>
        </w:rPr>
        <w:t xml:space="preserve"> </w:t>
      </w:r>
      <w:r w:rsidR="009157AB">
        <w:rPr>
          <w:rtl/>
        </w:rPr>
        <w:t>کل</w:t>
      </w:r>
      <w:r w:rsidR="009157AB">
        <w:rPr>
          <w:rFonts w:hint="cs"/>
          <w:rtl/>
        </w:rPr>
        <w:t>ی</w:t>
      </w:r>
      <w:r w:rsidR="009157AB">
        <w:rPr>
          <w:rFonts w:hint="eastAsia"/>
          <w:rtl/>
        </w:rPr>
        <w:t>دها</w:t>
      </w:r>
      <w:r w:rsidR="009157AB">
        <w:rPr>
          <w:rFonts w:hint="cs"/>
          <w:rtl/>
        </w:rPr>
        <w:t>ی</w:t>
      </w:r>
      <w:r w:rsidR="00585C09">
        <w:rPr>
          <w:rFonts w:hint="cs"/>
          <w:rtl/>
        </w:rPr>
        <w:t xml:space="preserve"> ترکیبی </w:t>
      </w:r>
      <w:r w:rsidR="00585C09">
        <w:t>ctrl+</w:t>
      </w:r>
      <w:r w:rsidR="00585C09">
        <w:rPr>
          <w:rFonts w:cstheme="minorHAnsi"/>
        </w:rPr>
        <w:t>↑</w:t>
      </w:r>
      <w:r w:rsidR="00585C09">
        <w:rPr>
          <w:rFonts w:hint="cs"/>
          <w:rtl/>
        </w:rPr>
        <w:t xml:space="preserve"> هم می‌توانید</w:t>
      </w:r>
      <w:r w:rsidR="009157AB">
        <w:rPr>
          <w:rtl/>
        </w:rPr>
        <w:t xml:space="preserve"> مقدار جر</w:t>
      </w:r>
      <w:r w:rsidR="009157AB">
        <w:rPr>
          <w:rFonts w:hint="cs"/>
          <w:rtl/>
        </w:rPr>
        <w:t>ی</w:t>
      </w:r>
      <w:r w:rsidR="009157AB">
        <w:rPr>
          <w:rFonts w:hint="eastAsia"/>
          <w:rtl/>
        </w:rPr>
        <w:t>ان</w:t>
      </w:r>
      <w:r w:rsidR="009157AB">
        <w:rPr>
          <w:rtl/>
        </w:rPr>
        <w:t xml:space="preserve"> تزر</w:t>
      </w:r>
      <w:r w:rsidR="009157AB">
        <w:rPr>
          <w:rFonts w:hint="cs"/>
          <w:rtl/>
        </w:rPr>
        <w:t>ی</w:t>
      </w:r>
      <w:r w:rsidR="009157AB">
        <w:rPr>
          <w:rFonts w:hint="eastAsia"/>
          <w:rtl/>
        </w:rPr>
        <w:t>ق</w:t>
      </w:r>
      <w:r w:rsidR="009157AB">
        <w:rPr>
          <w:rFonts w:hint="cs"/>
          <w:rtl/>
        </w:rPr>
        <w:t>ی</w:t>
      </w:r>
      <w:r w:rsidR="009157AB">
        <w:rPr>
          <w:rtl/>
        </w:rPr>
        <w:t xml:space="preserve"> را ر</w:t>
      </w:r>
      <w:r w:rsidR="009157AB">
        <w:rPr>
          <w:rFonts w:hint="cs"/>
          <w:rtl/>
        </w:rPr>
        <w:t>ی</w:t>
      </w:r>
      <w:r w:rsidR="009157AB">
        <w:rPr>
          <w:rFonts w:hint="eastAsia"/>
          <w:rtl/>
        </w:rPr>
        <w:t>ست</w:t>
      </w:r>
      <w:r w:rsidR="009157AB">
        <w:rPr>
          <w:rtl/>
        </w:rPr>
        <w:t xml:space="preserve"> کن</w:t>
      </w:r>
      <w:r w:rsidR="009157AB">
        <w:rPr>
          <w:rFonts w:hint="cs"/>
          <w:rtl/>
        </w:rPr>
        <w:t>ی</w:t>
      </w:r>
      <w:r w:rsidR="009157AB">
        <w:rPr>
          <w:rFonts w:hint="eastAsia"/>
          <w:rtl/>
        </w:rPr>
        <w:t>د</w:t>
      </w:r>
      <w:r w:rsidR="009157AB">
        <w:rPr>
          <w:rtl/>
        </w:rPr>
        <w:t xml:space="preserve">. در </w:t>
      </w:r>
      <w:r w:rsidR="00C8303E">
        <w:rPr>
          <w:rFonts w:hint="cs"/>
          <w:rtl/>
        </w:rPr>
        <w:t>آخر</w:t>
      </w:r>
      <w:r w:rsidR="00C8303E">
        <w:rPr>
          <w:rtl/>
        </w:rPr>
        <w:t xml:space="preserve"> </w:t>
      </w:r>
      <w:r w:rsidR="009157AB">
        <w:rPr>
          <w:rtl/>
        </w:rPr>
        <w:t>، با فشردن کل</w:t>
      </w:r>
      <w:r w:rsidR="009157AB">
        <w:rPr>
          <w:rFonts w:hint="cs"/>
          <w:rtl/>
        </w:rPr>
        <w:t>ی</w:t>
      </w:r>
      <w:r w:rsidR="009157AB">
        <w:rPr>
          <w:rFonts w:hint="eastAsia"/>
          <w:rtl/>
        </w:rPr>
        <w:t>د</w:t>
      </w:r>
      <w:r w:rsidR="009157AB">
        <w:rPr>
          <w:rtl/>
        </w:rPr>
        <w:t xml:space="preserve"> </w:t>
      </w:r>
      <w:r w:rsidR="009157AB">
        <w:t>Enter</w:t>
      </w:r>
      <w:r w:rsidR="009157AB">
        <w:rPr>
          <w:rtl/>
        </w:rPr>
        <w:t xml:space="preserve"> هم مقاد</w:t>
      </w:r>
      <w:r w:rsidR="009157AB">
        <w:rPr>
          <w:rFonts w:hint="cs"/>
          <w:rtl/>
        </w:rPr>
        <w:t>ی</w:t>
      </w:r>
      <w:r w:rsidR="009157AB">
        <w:rPr>
          <w:rFonts w:hint="eastAsia"/>
          <w:rtl/>
        </w:rPr>
        <w:t>ر</w:t>
      </w:r>
      <w:r w:rsidR="009157AB">
        <w:rPr>
          <w:rtl/>
        </w:rPr>
        <w:t xml:space="preserve"> بدست آمده، ذخ</w:t>
      </w:r>
      <w:r w:rsidR="009157AB">
        <w:rPr>
          <w:rFonts w:hint="cs"/>
          <w:rtl/>
        </w:rPr>
        <w:t>ی</w:t>
      </w:r>
      <w:r w:rsidR="009157AB">
        <w:rPr>
          <w:rFonts w:hint="eastAsia"/>
          <w:rtl/>
        </w:rPr>
        <w:t>ره</w:t>
      </w:r>
      <w:r w:rsidR="009157AB">
        <w:rPr>
          <w:rtl/>
        </w:rPr>
        <w:t xml:space="preserve"> خواهند شد.</w:t>
      </w:r>
    </w:p>
    <w:p w14:paraId="774E4749" w14:textId="33CC2905"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07C81BF3" w14:textId="7635B5A0" w:rsidR="00356EBD" w:rsidRDefault="00356EBD" w:rsidP="00A05D67">
      <w:pPr>
        <w:pStyle w:val="AAE-Normal"/>
        <w:rPr>
          <w:lang w:val="de-DE"/>
        </w:rPr>
      </w:pPr>
      <w:r w:rsidRPr="00356EBD">
        <w:rPr>
          <w:lang w:val="de-DE"/>
        </w:rPr>
        <w:t xml:space="preserve">By opening the Table View window, it is possible to view the created states. It should be noted that it is possible to adjust the change </w:t>
      </w:r>
      <w:r w:rsidR="001E16BB">
        <w:rPr>
          <w:lang w:val="de-DE"/>
        </w:rPr>
        <w:t>step</w:t>
      </w:r>
      <w:r w:rsidRPr="00356EBD">
        <w:rPr>
          <w:lang w:val="de-DE"/>
        </w:rPr>
        <w:t xml:space="preserve"> of the current using – or + keys during the test. If the Up arrow key is pressed, the amount of the injected current increases in accordance with the specified </w:t>
      </w:r>
      <w:r w:rsidR="001E16BB">
        <w:rPr>
          <w:lang w:val="de-DE"/>
        </w:rPr>
        <w:t>step</w:t>
      </w:r>
      <w:r w:rsidRPr="00356EBD">
        <w:rPr>
          <w:lang w:val="de-DE"/>
        </w:rPr>
        <w:t xml:space="preserve">. By pressing ctrl+↑ combination key, it is possible to reset the amount of the injected current. In the end, by pressing Enter key, the obtained values are saved. </w:t>
      </w:r>
    </w:p>
    <w:p w14:paraId="348EA341" w14:textId="77777777" w:rsidR="007F50FC" w:rsidRPr="00D6761B" w:rsidRDefault="007F50FC" w:rsidP="007F50FC">
      <w:pPr>
        <w:pStyle w:val="AAG-Normal"/>
        <w:rPr>
          <w:lang w:val="de-DE"/>
        </w:rPr>
      </w:pPr>
      <w:r w:rsidRPr="006735FC">
        <w:rPr>
          <w:lang w:val="de-DE"/>
        </w:rPr>
        <w:t>Wenn Sie das Fenster Tabellenansicht öffnen, können Sie die erstellten Zustände einsehen.</w:t>
      </w:r>
      <w:r>
        <w:rPr>
          <w:lang w:val="de-DE"/>
        </w:rPr>
        <w:t xml:space="preserve"> </w:t>
      </w:r>
      <w:r w:rsidRPr="006735FC">
        <w:rPr>
          <w:lang w:val="de-DE"/>
        </w:rPr>
        <w:t>Zu beachten ist, dass es möglich ist, den Änderungsschritt des Stroms mit – oder + Tasten während des Tests einzustellen.</w:t>
      </w:r>
      <w:r>
        <w:rPr>
          <w:lang w:val="de-DE"/>
        </w:rPr>
        <w:t xml:space="preserve"> </w:t>
      </w:r>
      <w:r w:rsidRPr="006735FC">
        <w:rPr>
          <w:lang w:val="de-DE"/>
        </w:rPr>
        <w:t>Wird die Pfeiltaste nach oben gedrückt, erhöht sich die Höhe des eingespeisten Stroms entsprechend der angegebenen Stufe.</w:t>
      </w:r>
      <w:r>
        <w:rPr>
          <w:lang w:val="de-DE"/>
        </w:rPr>
        <w:t xml:space="preserve"> </w:t>
      </w:r>
      <w:r w:rsidRPr="006735FC">
        <w:rPr>
          <w:lang w:val="de-DE"/>
        </w:rPr>
        <w:t>Durch Drücken der Tastenkombination ctrl+↑ können Sie die Höhe des eingespeisten Stroms zurücksetzen.</w:t>
      </w:r>
      <w:r>
        <w:rPr>
          <w:lang w:val="de-DE"/>
        </w:rPr>
        <w:t xml:space="preserve"> </w:t>
      </w:r>
      <w:r w:rsidRPr="006735FC">
        <w:rPr>
          <w:lang w:val="de-DE"/>
        </w:rPr>
        <w:t>Am Ende werden durch Drücken der Eingabetaste die erhaltenen Werte gespeichert.</w:t>
      </w:r>
    </w:p>
    <w:p w14:paraId="0C3ADD24" w14:textId="1F7270BA" w:rsidR="007E4BAC" w:rsidRDefault="007E4BAC" w:rsidP="007E4BAC">
      <w:pPr>
        <w:pStyle w:val="AAS-Normal"/>
        <w:rPr>
          <w:lang w:val="de-DE"/>
        </w:rPr>
      </w:pPr>
      <w:r w:rsidRPr="00672398">
        <w:rPr>
          <w:lang w:val="de-DE"/>
        </w:rPr>
        <w:t>Al abrir la ventana de la vista de tabla, es posible ver los estados creados. Cabe destacar que es posible ajustar el paso de cambio de la corriente utilizando las teclas - o + durante la prueba. Si se pulsa la tecla de flecha hacia arriba, la cantidad de corriente inyectada aumenta de acuerdo con el paso especificado. Pulsando la combinación de teclas ctrl+↑ es posible restablecer la cantidad de corriente inyectada. Al final, pulsando la tecla Enter, se guardan los valores obtenidos.</w:t>
      </w:r>
    </w:p>
    <w:p w14:paraId="0272D497" w14:textId="0A5253D7" w:rsidR="00D6761B" w:rsidRPr="00EA17E0" w:rsidRDefault="00D6761B" w:rsidP="00D6761B">
      <w:pPr>
        <w:pStyle w:val="AAF-Normal"/>
      </w:pPr>
      <w:r>
        <w:t>Bientôt disponible...</w:t>
      </w:r>
    </w:p>
    <w:p w14:paraId="5F3D7015" w14:textId="1C1E3998" w:rsidR="009157AB" w:rsidRDefault="009157AB" w:rsidP="00100D86">
      <w:pPr>
        <w:pStyle w:val="AAA-MatnAsli"/>
        <w:rPr>
          <w:rtl/>
        </w:rPr>
      </w:pPr>
      <w:r>
        <w:rPr>
          <w:rFonts w:hint="eastAsia"/>
          <w:rtl/>
        </w:rPr>
        <w:t>در</w:t>
      </w:r>
      <w:r>
        <w:rPr>
          <w:rtl/>
        </w:rPr>
        <w:t xml:space="preserve"> بخش </w:t>
      </w:r>
      <w:r w:rsidR="0043078B">
        <w:rPr>
          <w:rFonts w:cs="Calibri" w:hint="cs"/>
          <w:rtl/>
        </w:rPr>
        <w:t>"</w:t>
      </w:r>
      <w:r>
        <w:t>Actual Current</w:t>
      </w:r>
      <w:r w:rsidR="0043078B">
        <w:rPr>
          <w:rFonts w:cs="Calibri" w:hint="cs"/>
          <w:rtl/>
        </w:rPr>
        <w:t>"</w:t>
      </w:r>
      <w:r>
        <w:rPr>
          <w:rtl/>
        </w:rPr>
        <w:t xml:space="preserve"> مقدار واقع</w:t>
      </w:r>
      <w:r>
        <w:rPr>
          <w:rFonts w:hint="cs"/>
          <w:rtl/>
        </w:rPr>
        <w:t>ی</w:t>
      </w:r>
      <w:r>
        <w:rPr>
          <w:rtl/>
        </w:rPr>
        <w:t xml:space="preserve"> جر</w:t>
      </w:r>
      <w:r>
        <w:rPr>
          <w:rFonts w:hint="cs"/>
          <w:rtl/>
        </w:rPr>
        <w:t>ی</w:t>
      </w:r>
      <w:r>
        <w:rPr>
          <w:rFonts w:hint="eastAsia"/>
          <w:rtl/>
        </w:rPr>
        <w:t>ان</w:t>
      </w:r>
      <w:r>
        <w:rPr>
          <w:rtl/>
        </w:rPr>
        <w:t xml:space="preserve"> تزر</w:t>
      </w:r>
      <w:r>
        <w:rPr>
          <w:rFonts w:hint="cs"/>
          <w:rtl/>
        </w:rPr>
        <w:t>ی</w:t>
      </w:r>
      <w:r>
        <w:rPr>
          <w:rFonts w:hint="eastAsia"/>
          <w:rtl/>
        </w:rPr>
        <w:t>ق</w:t>
      </w:r>
      <w:r w:rsidR="00E05E18">
        <w:rPr>
          <w:rFonts w:hint="cs"/>
          <w:rtl/>
        </w:rPr>
        <w:t xml:space="preserve">ی </w:t>
      </w:r>
      <w:r>
        <w:rPr>
          <w:rtl/>
        </w:rPr>
        <w:t xml:space="preserve">را </w:t>
      </w:r>
      <w:r w:rsidR="00C8303E">
        <w:rPr>
          <w:rFonts w:hint="cs"/>
          <w:rtl/>
        </w:rPr>
        <w:t>می‌بینید</w:t>
      </w:r>
      <w:r>
        <w:rPr>
          <w:rtl/>
        </w:rPr>
        <w:t xml:space="preserve">. در بخش </w:t>
      </w:r>
      <w:r w:rsidR="0043078B">
        <w:rPr>
          <w:rFonts w:cs="Calibri" w:hint="cs"/>
          <w:rtl/>
        </w:rPr>
        <w:t>"</w:t>
      </w:r>
      <w:r>
        <w:t>Result</w:t>
      </w:r>
      <w:r w:rsidR="0043078B">
        <w:rPr>
          <w:rFonts w:cs="Calibri" w:hint="cs"/>
          <w:rtl/>
        </w:rPr>
        <w:t>"</w:t>
      </w:r>
      <w:r>
        <w:rPr>
          <w:rtl/>
        </w:rPr>
        <w:t xml:space="preserve"> هم مقدار جر</w:t>
      </w:r>
      <w:r>
        <w:rPr>
          <w:rFonts w:hint="cs"/>
          <w:rtl/>
        </w:rPr>
        <w:t>ی</w:t>
      </w:r>
      <w:r>
        <w:rPr>
          <w:rFonts w:hint="eastAsia"/>
          <w:rtl/>
        </w:rPr>
        <w:t>ان</w:t>
      </w:r>
      <w:r>
        <w:rPr>
          <w:rtl/>
        </w:rPr>
        <w:t xml:space="preserve"> </w:t>
      </w:r>
      <w:r w:rsidR="0043078B">
        <w:t>pickup</w:t>
      </w:r>
      <w:r>
        <w:rPr>
          <w:rFonts w:hint="eastAsia"/>
          <w:rtl/>
        </w:rPr>
        <w:t>،</w:t>
      </w:r>
      <w:r>
        <w:rPr>
          <w:rtl/>
        </w:rPr>
        <w:t xml:space="preserve"> </w:t>
      </w:r>
      <w:r w:rsidR="00C8303E">
        <w:t>drop-off</w:t>
      </w:r>
      <w:r>
        <w:rPr>
          <w:rtl/>
        </w:rPr>
        <w:t>، زمان عملکرد رله در صورت تزر</w:t>
      </w:r>
      <w:r>
        <w:rPr>
          <w:rFonts w:hint="cs"/>
          <w:rtl/>
        </w:rPr>
        <w:t>ی</w:t>
      </w:r>
      <w:r>
        <w:rPr>
          <w:rFonts w:hint="eastAsia"/>
          <w:rtl/>
        </w:rPr>
        <w:t>ق</w:t>
      </w:r>
      <w:r>
        <w:rPr>
          <w:rtl/>
        </w:rPr>
        <w:t xml:space="preserve"> جر</w:t>
      </w:r>
      <w:r>
        <w:rPr>
          <w:rFonts w:hint="cs"/>
          <w:rtl/>
        </w:rPr>
        <w:t>ی</w:t>
      </w:r>
      <w:r>
        <w:rPr>
          <w:rFonts w:hint="eastAsia"/>
          <w:rtl/>
        </w:rPr>
        <w:t>ان</w:t>
      </w:r>
      <w:r>
        <w:rPr>
          <w:rtl/>
        </w:rPr>
        <w:t xml:space="preserve"> ۲ برابر جر</w:t>
      </w:r>
      <w:r>
        <w:rPr>
          <w:rFonts w:hint="cs"/>
          <w:rtl/>
        </w:rPr>
        <w:t>ی</w:t>
      </w:r>
      <w:r>
        <w:rPr>
          <w:rFonts w:hint="eastAsia"/>
          <w:rtl/>
        </w:rPr>
        <w:t>ان</w:t>
      </w:r>
      <w:r>
        <w:rPr>
          <w:rtl/>
        </w:rPr>
        <w:t xml:space="preserve"> تنظ</w:t>
      </w:r>
      <w:r>
        <w:rPr>
          <w:rFonts w:hint="cs"/>
          <w:rtl/>
        </w:rPr>
        <w:t>ی</w:t>
      </w:r>
      <w:r>
        <w:rPr>
          <w:rFonts w:hint="eastAsia"/>
          <w:rtl/>
        </w:rPr>
        <w:t>م</w:t>
      </w:r>
      <w:r>
        <w:rPr>
          <w:rFonts w:hint="cs"/>
          <w:rtl/>
        </w:rPr>
        <w:t>ی</w:t>
      </w:r>
      <w:r>
        <w:rPr>
          <w:rFonts w:hint="eastAsia"/>
          <w:rtl/>
        </w:rPr>
        <w:t>،</w:t>
      </w:r>
      <w:r>
        <w:rPr>
          <w:rtl/>
        </w:rPr>
        <w:t xml:space="preserve"> ۴ برابر </w:t>
      </w:r>
      <w:r w:rsidR="00C8303E">
        <w:rPr>
          <w:rFonts w:hint="cs"/>
          <w:rtl/>
        </w:rPr>
        <w:t>جریان</w:t>
      </w:r>
      <w:r w:rsidR="00C8303E">
        <w:rPr>
          <w:rtl/>
        </w:rPr>
        <w:t xml:space="preserve"> </w:t>
      </w:r>
      <w:r>
        <w:rPr>
          <w:rtl/>
        </w:rPr>
        <w:t>تنظ</w:t>
      </w:r>
      <w:r>
        <w:rPr>
          <w:rFonts w:hint="cs"/>
          <w:rtl/>
        </w:rPr>
        <w:t>ی</w:t>
      </w:r>
      <w:r>
        <w:rPr>
          <w:rFonts w:hint="eastAsia"/>
          <w:rtl/>
        </w:rPr>
        <w:t>م</w:t>
      </w:r>
      <w:r>
        <w:rPr>
          <w:rFonts w:hint="cs"/>
          <w:rtl/>
        </w:rPr>
        <w:t>ی</w:t>
      </w:r>
      <w:r>
        <w:rPr>
          <w:rtl/>
        </w:rPr>
        <w:t xml:space="preserve"> و زمان عملکرد لحظه‌ا</w:t>
      </w:r>
      <w:r>
        <w:rPr>
          <w:rFonts w:hint="cs"/>
          <w:rtl/>
        </w:rPr>
        <w:t>ی</w:t>
      </w:r>
      <w:r>
        <w:rPr>
          <w:rtl/>
        </w:rPr>
        <w:t xml:space="preserve"> به همراه </w:t>
      </w:r>
      <w:r w:rsidR="00C8303E">
        <w:rPr>
          <w:rFonts w:hint="cs"/>
          <w:rtl/>
        </w:rPr>
        <w:t>مقدار</w:t>
      </w:r>
      <w:r w:rsidR="00C8303E">
        <w:rPr>
          <w:rtl/>
        </w:rPr>
        <w:t xml:space="preserve"> </w:t>
      </w:r>
      <w:r>
        <w:rPr>
          <w:rtl/>
        </w:rPr>
        <w:t>خطا ثبت خواهد شد.</w:t>
      </w:r>
    </w:p>
    <w:p w14:paraId="4E94359D" w14:textId="7162532B"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49127D99" w14:textId="23C605AB" w:rsidR="002821B7" w:rsidRDefault="003723EE" w:rsidP="00A05D67">
      <w:pPr>
        <w:pStyle w:val="AAE-Normal"/>
        <w:rPr>
          <w:lang w:bidi="fa-IR"/>
        </w:rPr>
      </w:pPr>
      <w:r w:rsidRPr="00807E38">
        <w:rPr>
          <w:lang w:val="de-DE"/>
        </w:rPr>
        <w:t xml:space="preserve">Now </w:t>
      </w:r>
      <w:r w:rsidR="00BE64F0" w:rsidRPr="00807E38">
        <w:rPr>
          <w:lang w:val="de-DE"/>
        </w:rPr>
        <w:t>view</w:t>
      </w:r>
      <w:r w:rsidR="00BE64F0">
        <w:rPr>
          <w:lang w:val="de-DE"/>
        </w:rPr>
        <w:t xml:space="preserve"> the actual value of the injected current in „Actual Current“ section. </w:t>
      </w:r>
      <w:r w:rsidR="002821B7" w:rsidRPr="002821B7">
        <w:rPr>
          <w:lang w:bidi="fa-IR"/>
        </w:rPr>
        <w:t>A</w:t>
      </w:r>
      <w:r w:rsidR="001E16BB">
        <w:rPr>
          <w:lang w:bidi="fa-IR"/>
        </w:rPr>
        <w:t>lso, in the result section, pickup and drop-off current values</w:t>
      </w:r>
      <w:r w:rsidR="002821B7" w:rsidRPr="002821B7">
        <w:rPr>
          <w:lang w:bidi="fa-IR"/>
        </w:rPr>
        <w:t xml:space="preserve">, tripping time in 2 and 4 times the pickup current and the instantaneous performance time along with the error value are recorded. </w:t>
      </w:r>
    </w:p>
    <w:p w14:paraId="1C28A660" w14:textId="77777777" w:rsidR="007F50FC" w:rsidRPr="00D6761B" w:rsidRDefault="007F50FC" w:rsidP="007F50FC">
      <w:pPr>
        <w:pStyle w:val="AAG-Normal"/>
        <w:rPr>
          <w:lang w:val="de-DE"/>
        </w:rPr>
      </w:pPr>
      <w:r w:rsidRPr="006735FC">
        <w:rPr>
          <w:lang w:val="de-DE"/>
        </w:rPr>
        <w:t>Nun wird der tatsächliche Wert des eingespeisten Stroms im Abschnitt "Actual Current" angezeigt. Außerdem werden im Abschnitt "</w:t>
      </w:r>
      <w:r>
        <w:rPr>
          <w:lang w:val="de-DE"/>
        </w:rPr>
        <w:t>Result</w:t>
      </w:r>
      <w:r w:rsidRPr="006735FC">
        <w:rPr>
          <w:lang w:val="de-DE"/>
        </w:rPr>
        <w:t>" die Werte des Anzugs- und Abfallstroms, die Auslösezeit beim 2- und 4-fachen des Anzugsstroms und die momentane Leistungszeit zusammen mit dem Fehlerwert aufgezeichnet.</w:t>
      </w:r>
    </w:p>
    <w:p w14:paraId="0ADBC001" w14:textId="0A885010" w:rsidR="007E4BAC" w:rsidRDefault="007E4BAC" w:rsidP="007E4BAC">
      <w:pPr>
        <w:pStyle w:val="AAS-Normal"/>
        <w:rPr>
          <w:lang w:val="de-DE"/>
        </w:rPr>
      </w:pPr>
      <w:r w:rsidRPr="00672398">
        <w:rPr>
          <w:lang w:val="de-DE"/>
        </w:rPr>
        <w:t>Ahora vea el valor real de la corriente inyectada en la sección "Corriente real". Además, en la sección de resultados, se registran los valores de corriente de arranque y caída, el tiempo de disparo en 2 y 4 veces la corriente de arranque y el tiempo de actuación instantánea junto con el valor del error.</w:t>
      </w:r>
    </w:p>
    <w:p w14:paraId="14DD5796" w14:textId="0A75D3C3" w:rsidR="00D6761B" w:rsidRDefault="00D6761B" w:rsidP="00D6761B">
      <w:pPr>
        <w:pStyle w:val="AAF-Normal"/>
        <w:rPr>
          <w:rtl/>
        </w:rPr>
      </w:pPr>
      <w:r>
        <w:t>Bientôt disponible...</w:t>
      </w:r>
    </w:p>
    <w:p w14:paraId="229D4861" w14:textId="76370194" w:rsidR="003C6C3C" w:rsidRDefault="003C6C3C" w:rsidP="00100D86">
      <w:pPr>
        <w:pStyle w:val="AAA-MatnAsli"/>
        <w:rPr>
          <w:rtl/>
        </w:rPr>
      </w:pPr>
      <w:r w:rsidRPr="00886445">
        <w:rPr>
          <w:rFonts w:hint="cs"/>
          <w:rtl/>
        </w:rPr>
        <w:t>در آخر پس از</w:t>
      </w:r>
      <w:r>
        <w:rPr>
          <w:rFonts w:hint="cs"/>
          <w:rtl/>
        </w:rPr>
        <w:t xml:space="preserve"> انجام تست</w:t>
      </w:r>
      <w:r w:rsidRPr="00886445">
        <w:rPr>
          <w:rFonts w:hint="cs"/>
          <w:rtl/>
        </w:rPr>
        <w:t>،</w:t>
      </w:r>
      <w:r w:rsidRPr="00234661">
        <w:rPr>
          <w:lang w:val="de-DE"/>
        </w:rPr>
        <w:t xml:space="preserve"> </w:t>
      </w:r>
      <w:r w:rsidRPr="00886445">
        <w:rPr>
          <w:rFonts w:hint="cs"/>
          <w:rtl/>
        </w:rPr>
        <w:t xml:space="preserve">نیاز است تا نتایج ارزیابی را به گزارش اضافه کنید که با زدن </w:t>
      </w:r>
      <w:r w:rsidRPr="00886445">
        <w:rPr>
          <w:rtl/>
        </w:rPr>
        <w:t>"</w:t>
      </w:r>
      <w:r w:rsidRPr="00234661">
        <w:rPr>
          <w:lang w:val="de-DE"/>
        </w:rPr>
        <w:t>Add to Report</w:t>
      </w:r>
      <w:r w:rsidRPr="00886445">
        <w:rPr>
          <w:rtl/>
        </w:rPr>
        <w:t>"</w:t>
      </w:r>
      <w:r w:rsidRPr="00886445">
        <w:rPr>
          <w:rFonts w:hint="cs"/>
          <w:rtl/>
        </w:rPr>
        <w:t xml:space="preserve"> این کار</w:t>
      </w:r>
      <w:r w:rsidRPr="00234661">
        <w:rPr>
          <w:lang w:val="de-DE"/>
        </w:rPr>
        <w:t xml:space="preserve"> </w:t>
      </w:r>
      <w:r w:rsidRPr="00886445">
        <w:rPr>
          <w:rFonts w:hint="cs"/>
          <w:rtl/>
        </w:rPr>
        <w:t>انجام می‌شود. همچنین اگر بخواهید قسمت</w:t>
      </w:r>
      <w:r>
        <w:rPr>
          <w:rFonts w:hint="cs"/>
          <w:rtl/>
        </w:rPr>
        <w:t>‌</w:t>
      </w:r>
      <w:r w:rsidRPr="00886445">
        <w:rPr>
          <w:rFonts w:hint="cs"/>
          <w:rtl/>
        </w:rPr>
        <w:t>های خاصی از ارزیابی وارد گزارش شود یا گزارش را پاک و ویرایش کنید، باید از چرخ دنده</w:t>
      </w:r>
      <w:r>
        <w:rPr>
          <w:rFonts w:hint="cs"/>
          <w:rtl/>
          <w:lang w:val="de-DE"/>
        </w:rPr>
        <w:t xml:space="preserve"> </w:t>
      </w:r>
      <w:r w:rsidRPr="00886445">
        <w:rPr>
          <w:rtl/>
        </w:rPr>
        <w:t>"</w:t>
      </w:r>
      <w:r w:rsidRPr="00234661">
        <w:rPr>
          <w:lang w:val="de-DE"/>
        </w:rPr>
        <w:t>Add to Report</w:t>
      </w:r>
      <w:r w:rsidRPr="00886445">
        <w:rPr>
          <w:rtl/>
        </w:rPr>
        <w:t>"</w:t>
      </w:r>
      <w:r w:rsidRPr="00886445">
        <w:rPr>
          <w:rFonts w:hint="cs"/>
          <w:rtl/>
        </w:rPr>
        <w:t xml:space="preserve"> استفاده کنید. با کلیک روی این چرخ‌دنده موارد قابل اضافه شدن در </w:t>
      </w:r>
      <w:r w:rsidRPr="00886445">
        <w:rPr>
          <w:rtl/>
        </w:rPr>
        <w:t>"</w:t>
      </w:r>
      <w:r w:rsidRPr="00234661">
        <w:rPr>
          <w:lang w:val="de-DE"/>
        </w:rPr>
        <w:t>Report</w:t>
      </w:r>
      <w:r w:rsidRPr="00886445">
        <w:rPr>
          <w:rtl/>
        </w:rPr>
        <w:t>"</w:t>
      </w:r>
      <w:r w:rsidRPr="00886445">
        <w:rPr>
          <w:rFonts w:hint="cs"/>
          <w:rtl/>
        </w:rPr>
        <w:t xml:space="preserve"> دارای تیک هستند که در صورت عدم نیاز می‌توانید تیک آن گزینه‌ها را</w:t>
      </w:r>
      <w:r w:rsidRPr="00234661">
        <w:rPr>
          <w:lang w:val="de-DE"/>
        </w:rPr>
        <w:t xml:space="preserve"> </w:t>
      </w:r>
      <w:r w:rsidRPr="00886445">
        <w:rPr>
          <w:rFonts w:hint="cs"/>
          <w:rtl/>
        </w:rPr>
        <w:t xml:space="preserve">بردارید. توجه کنید پس از انجام </w:t>
      </w:r>
      <w:r w:rsidR="00F66FD9">
        <w:rPr>
          <w:rFonts w:hint="cs"/>
          <w:rtl/>
        </w:rPr>
        <w:t>تست‌ها</w:t>
      </w:r>
      <w:r w:rsidRPr="00886445">
        <w:rPr>
          <w:rFonts w:hint="cs"/>
          <w:rtl/>
        </w:rPr>
        <w:t xml:space="preserve"> نتایج به طور خودکار به گزارش اضافه نمی‌شوند و حتما باید بعد از انجام هر تست و قبل از </w:t>
      </w:r>
      <w:r w:rsidRPr="00886445">
        <w:rPr>
          <w:rtl/>
        </w:rPr>
        <w:t>"</w:t>
      </w:r>
      <w:r w:rsidRPr="00234661">
        <w:rPr>
          <w:lang w:val="de-DE"/>
        </w:rPr>
        <w:t>Clear Test</w:t>
      </w:r>
      <w:r w:rsidRPr="00886445">
        <w:rPr>
          <w:rtl/>
        </w:rPr>
        <w:t>"</w:t>
      </w:r>
      <w:r w:rsidRPr="00886445">
        <w:rPr>
          <w:rFonts w:hint="cs"/>
          <w:rtl/>
        </w:rPr>
        <w:t xml:space="preserve"> کردن،</w:t>
      </w:r>
      <w:r w:rsidRPr="00234661">
        <w:rPr>
          <w:lang w:val="de-DE"/>
        </w:rPr>
        <w:t xml:space="preserve"> </w:t>
      </w:r>
      <w:r w:rsidRPr="00886445">
        <w:rPr>
          <w:rFonts w:hint="cs"/>
          <w:rtl/>
        </w:rPr>
        <w:t xml:space="preserve">نتایج تست انجام شده را با زدن </w:t>
      </w:r>
      <w:r w:rsidRPr="00886445">
        <w:rPr>
          <w:rtl/>
        </w:rPr>
        <w:t>"</w:t>
      </w:r>
      <w:r w:rsidRPr="00234661">
        <w:rPr>
          <w:lang w:val="de-DE"/>
        </w:rPr>
        <w:t>Add to Report</w:t>
      </w:r>
      <w:r w:rsidRPr="00886445">
        <w:rPr>
          <w:rtl/>
        </w:rPr>
        <w:t>"</w:t>
      </w:r>
      <w:r w:rsidRPr="00886445">
        <w:rPr>
          <w:rFonts w:hint="cs"/>
          <w:rtl/>
        </w:rPr>
        <w:t xml:space="preserve"> به گزارش اضافه کنید.</w:t>
      </w:r>
    </w:p>
    <w:p w14:paraId="37448593" w14:textId="144348CE" w:rsidR="005C2C09" w:rsidRDefault="005C2C09" w:rsidP="005C2C09">
      <w:pPr>
        <w:pStyle w:val="AAAR-Normal"/>
        <w:jc w:val="left"/>
        <w:rPr>
          <w:rtl/>
        </w:rPr>
      </w:pPr>
      <w:r>
        <w:rPr>
          <w:rtl/>
        </w:rPr>
        <w:t>قر</w:t>
      </w:r>
      <w:r>
        <w:rPr>
          <w:rFonts w:hint="cs"/>
          <w:rtl/>
        </w:rPr>
        <w:t>ی</w:t>
      </w:r>
      <w:r>
        <w:rPr>
          <w:rFonts w:hint="eastAsia"/>
          <w:rtl/>
        </w:rPr>
        <w:t>با</w:t>
      </w:r>
      <w:r>
        <w:rPr>
          <w:rtl/>
        </w:rPr>
        <w:t>...</w:t>
      </w:r>
    </w:p>
    <w:p w14:paraId="1708BC8E" w14:textId="0E4F1A7D" w:rsidR="002B175F" w:rsidRDefault="001E16BB" w:rsidP="00A05D67">
      <w:pPr>
        <w:pStyle w:val="AAE-Normal"/>
      </w:pPr>
      <w:r w:rsidRPr="002B175F">
        <w:t>Finally</w:t>
      </w:r>
      <w:r w:rsidR="002B175F" w:rsidRPr="002B175F">
        <w:t xml:space="preserve">, after doing the test, it is necessary to add the results of the evaluation to the report which is done by selecting “Add to Report”. Also, if </w:t>
      </w:r>
      <w:r>
        <w:t>you</w:t>
      </w:r>
      <w:r w:rsidR="002B175F" w:rsidRPr="002B175F">
        <w:t xml:space="preserve"> wish to add specific parts of the evaluation to the report or delete or edit the report, </w:t>
      </w:r>
      <w:r>
        <w:t>you</w:t>
      </w:r>
      <w:r w:rsidR="002B175F" w:rsidRPr="002B175F">
        <w:t xml:space="preserve"> need to use “Add to Report” cog. By clicking on this cog, the items that can be added to the “Report” are displayed as checked checkboxes and if </w:t>
      </w:r>
      <w:r>
        <w:t>you</w:t>
      </w:r>
      <w:r w:rsidR="002B175F" w:rsidRPr="002B175F">
        <w:t xml:space="preserve"> </w:t>
      </w:r>
      <w:r w:rsidR="002B175F">
        <w:t>wish any of them not to be added to the report</w:t>
      </w:r>
      <w:r w:rsidR="002B175F" w:rsidRPr="002B175F">
        <w:t xml:space="preserve">, simply uncheck the intended checkbox. It should be noted that after doing the tests, the results are not automatically added to the report and after doing every test, it is necessary to manually add the results of the performed test to the report by pressing “Add to Report” before Clearing the test. </w:t>
      </w:r>
    </w:p>
    <w:p w14:paraId="7720DB84" w14:textId="77777777" w:rsidR="007F50FC" w:rsidRDefault="007F50FC" w:rsidP="007F50FC">
      <w:pPr>
        <w:pStyle w:val="AAG-Normal"/>
        <w:rPr>
          <w:lang w:val="de-DE"/>
        </w:rPr>
      </w:pPr>
      <w:r w:rsidRPr="006735FC">
        <w:rPr>
          <w:lang w:val="de-DE"/>
        </w:rPr>
        <w:t>Schließlich ist es nach dem Test notwendig, die Ergebnisse der Bewertung zum Bericht hinzuzufügen, indem Sie "</w:t>
      </w:r>
      <w:r w:rsidRPr="00FF06FA">
        <w:rPr>
          <w:lang w:val="de-DE"/>
        </w:rPr>
        <w:t>Add to Report</w:t>
      </w:r>
      <w:r w:rsidRPr="006735FC">
        <w:rPr>
          <w:lang w:val="de-DE"/>
        </w:rPr>
        <w:t>" auswählen.</w:t>
      </w:r>
      <w:r>
        <w:rPr>
          <w:lang w:val="de-DE"/>
        </w:rPr>
        <w:t xml:space="preserve"> </w:t>
      </w:r>
      <w:r w:rsidRPr="00326D41">
        <w:rPr>
          <w:lang w:val="de-DE"/>
        </w:rPr>
        <w:t xml:space="preserve">Wenn Sie außerdem bestimmte Teile der Bewertung zum Bericht hinzufügen oder den Bericht löschen oder bearbeiten möchten, müssen Sie das Feld </w:t>
      </w:r>
      <w:r w:rsidRPr="006735FC">
        <w:rPr>
          <w:lang w:val="de-DE"/>
        </w:rPr>
        <w:t>"</w:t>
      </w:r>
      <w:r w:rsidRPr="00FF06FA">
        <w:rPr>
          <w:lang w:val="de-DE"/>
        </w:rPr>
        <w:t>Add to Report</w:t>
      </w:r>
      <w:r w:rsidRPr="006735FC">
        <w:rPr>
          <w:lang w:val="de-DE"/>
        </w:rPr>
        <w:t>"</w:t>
      </w:r>
      <w:r w:rsidRPr="00326D41">
        <w:rPr>
          <w:lang w:val="de-DE"/>
        </w:rPr>
        <w:t xml:space="preserve"> verwenden.</w:t>
      </w:r>
      <w:r>
        <w:rPr>
          <w:lang w:val="de-DE"/>
        </w:rPr>
        <w:t xml:space="preserve"> </w:t>
      </w:r>
      <w:r w:rsidRPr="00326D41">
        <w:rPr>
          <w:lang w:val="de-DE"/>
        </w:rPr>
        <w:t>Wenn Sie auf dieses Zahnrad klicken, werden die Elemente, die dem "Report" hinzugefügt werden können, als aktivierte Kontrollkästchen angezeigt, und wenn Sie möchten, dass eines davon nicht zum Bericht hinzugefügt wird, deaktivieren Sie einfach das vorgesehene Kontrollkästchen.</w:t>
      </w:r>
      <w:r>
        <w:rPr>
          <w:lang w:val="de-DE"/>
        </w:rPr>
        <w:t xml:space="preserve"> </w:t>
      </w:r>
      <w:r w:rsidRPr="00326D41">
        <w:rPr>
          <w:lang w:val="de-DE"/>
        </w:rPr>
        <w:t xml:space="preserve">Es ist zu beachten, dass nach der Durchführung der Tests die Ergebnisse nicht automatisch zum Bericht hinzugefügt werden. Nach jedem Test müssen die Ergebnisse des durchgeführten Tests manuell zum Bericht hinzugefügt werden, indem man auf </w:t>
      </w:r>
      <w:r w:rsidRPr="006735FC">
        <w:rPr>
          <w:lang w:val="de-DE"/>
        </w:rPr>
        <w:t>"</w:t>
      </w:r>
      <w:r w:rsidRPr="00FF06FA">
        <w:rPr>
          <w:lang w:val="de-DE"/>
        </w:rPr>
        <w:t>Add to Report</w:t>
      </w:r>
      <w:r w:rsidRPr="006735FC">
        <w:rPr>
          <w:lang w:val="de-DE"/>
        </w:rPr>
        <w:t>"</w:t>
      </w:r>
      <w:r w:rsidRPr="00326D41">
        <w:rPr>
          <w:lang w:val="de-DE"/>
        </w:rPr>
        <w:t xml:space="preserve"> klickt, bevor der Test gelöscht wird.</w:t>
      </w:r>
    </w:p>
    <w:p w14:paraId="08CBF811" w14:textId="671680A2" w:rsidR="007E4BAC" w:rsidRDefault="007E4BAC" w:rsidP="007E4BAC">
      <w:pPr>
        <w:pStyle w:val="AAS-Normal"/>
        <w:rPr>
          <w:lang w:val="es-ES"/>
        </w:rPr>
      </w:pPr>
      <w:r w:rsidRPr="00672398">
        <w:rPr>
          <w:lang w:val="es-ES"/>
        </w:rPr>
        <w:t>Por último, después de realizar la prueba, es necesario añadir los resultados de la evaluación al informe, lo que se hace seleccionando "Añadir al informe". Además, si desea añadir partes específicas de la evaluación al informe o eliminar o editar el informe, debe utilizar el engranaje "Añadir al informe". Al hacer clic en este engranaje, los elementos que pueden añadirse al "Informe" aparecen como casillas de verificación marcadas y, si desea que alguno de ellos no se añada al informe, basta con desmarcar la casilla prevista. Hay que tener en cuenta que después de realizar las pruebas, los resultados no se añaden automáticamente al informe y que, después de realizar cada prueba, es necesario añadir manualmente los resultados de la prueba realizada al informe pulsando "Añadir al informe" antes de borrar la prueba.</w:t>
      </w:r>
    </w:p>
    <w:p w14:paraId="1B36CEB8" w14:textId="20A534D3" w:rsidR="00D6761B" w:rsidRPr="00294F27" w:rsidRDefault="00D6761B" w:rsidP="00D6761B">
      <w:pPr>
        <w:pStyle w:val="AAF-Normal"/>
        <w:rPr>
          <w:rtl/>
        </w:rPr>
      </w:pPr>
      <w:r>
        <w:t>Bientôt disponible...</w:t>
      </w:r>
    </w:p>
    <w:sectPr w:rsidR="00D6761B" w:rsidRPr="00294F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13T12:28:00Z" w:initials="M">
    <w:p w14:paraId="7ED0B44E" w14:textId="5048FBA8" w:rsidR="00027B38" w:rsidRDefault="00027B38" w:rsidP="00095416">
      <w:pPr>
        <w:pStyle w:val="CommentText"/>
        <w:bidi w:val="0"/>
      </w:pPr>
      <w:r>
        <w:rPr>
          <w:rStyle w:val="CommentReference"/>
        </w:rPr>
        <w:annotationRef/>
      </w:r>
      <w:r>
        <w:t>Overcurrent_quick_test_room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D0B4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72E6A" w16cex:dateUtc="2021-03-13T0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D0B44E" w16cid:durableId="23F72E6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7BA7DFA"/>
    <w:multiLevelType w:val="hybridMultilevel"/>
    <w:tmpl w:val="4D9E3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783327C"/>
    <w:multiLevelType w:val="multilevel"/>
    <w:tmpl w:val="19065D7C"/>
    <w:lvl w:ilvl="0">
      <w:start w:val="1"/>
      <w:numFmt w:val="decimal"/>
      <w:lvlText w:val="%1-"/>
      <w:lvlJc w:val="left"/>
      <w:pPr>
        <w:ind w:left="390" w:hanging="390"/>
      </w:pPr>
      <w:rPr>
        <w:rFonts w:hint="default"/>
        <w:sz w:val="24"/>
      </w:rPr>
    </w:lvl>
    <w:lvl w:ilvl="1">
      <w:start w:val="1"/>
      <w:numFmt w:val="decimal"/>
      <w:lvlText w:val="%1-%2)"/>
      <w:lvlJc w:val="left"/>
      <w:pPr>
        <w:ind w:left="1152" w:hanging="720"/>
      </w:pPr>
      <w:rPr>
        <w:rFonts w:hint="default"/>
        <w:sz w:val="24"/>
      </w:rPr>
    </w:lvl>
    <w:lvl w:ilvl="2">
      <w:start w:val="1"/>
      <w:numFmt w:val="decimal"/>
      <w:lvlText w:val="%1-%2)%3."/>
      <w:lvlJc w:val="left"/>
      <w:pPr>
        <w:ind w:left="1584" w:hanging="720"/>
      </w:pPr>
      <w:rPr>
        <w:rFonts w:hint="default"/>
        <w:sz w:val="24"/>
      </w:rPr>
    </w:lvl>
    <w:lvl w:ilvl="3">
      <w:start w:val="1"/>
      <w:numFmt w:val="decimal"/>
      <w:lvlText w:val="%1-%2)%3.%4."/>
      <w:lvlJc w:val="left"/>
      <w:pPr>
        <w:ind w:left="2376" w:hanging="1080"/>
      </w:pPr>
      <w:rPr>
        <w:rFonts w:hint="default"/>
        <w:sz w:val="24"/>
      </w:rPr>
    </w:lvl>
    <w:lvl w:ilvl="4">
      <w:start w:val="1"/>
      <w:numFmt w:val="decimal"/>
      <w:lvlText w:val="%1-%2)%3.%4.%5."/>
      <w:lvlJc w:val="left"/>
      <w:pPr>
        <w:ind w:left="2808" w:hanging="1080"/>
      </w:pPr>
      <w:rPr>
        <w:rFonts w:hint="default"/>
        <w:sz w:val="24"/>
      </w:rPr>
    </w:lvl>
    <w:lvl w:ilvl="5">
      <w:start w:val="1"/>
      <w:numFmt w:val="decimal"/>
      <w:lvlText w:val="%1-%2)%3.%4.%5.%6."/>
      <w:lvlJc w:val="left"/>
      <w:pPr>
        <w:ind w:left="3600" w:hanging="1440"/>
      </w:pPr>
      <w:rPr>
        <w:rFonts w:hint="default"/>
        <w:sz w:val="24"/>
      </w:rPr>
    </w:lvl>
    <w:lvl w:ilvl="6">
      <w:start w:val="1"/>
      <w:numFmt w:val="decimal"/>
      <w:lvlText w:val="%1-%2)%3.%4.%5.%6.%7."/>
      <w:lvlJc w:val="left"/>
      <w:pPr>
        <w:ind w:left="4032" w:hanging="1440"/>
      </w:pPr>
      <w:rPr>
        <w:rFonts w:hint="default"/>
        <w:sz w:val="24"/>
      </w:rPr>
    </w:lvl>
    <w:lvl w:ilvl="7">
      <w:start w:val="1"/>
      <w:numFmt w:val="decimal"/>
      <w:lvlText w:val="%1-%2)%3.%4.%5.%6.%7.%8."/>
      <w:lvlJc w:val="left"/>
      <w:pPr>
        <w:ind w:left="4824" w:hanging="1800"/>
      </w:pPr>
      <w:rPr>
        <w:rFonts w:hint="default"/>
        <w:sz w:val="24"/>
      </w:rPr>
    </w:lvl>
    <w:lvl w:ilvl="8">
      <w:start w:val="1"/>
      <w:numFmt w:val="decimal"/>
      <w:lvlText w:val="%1-%2)%3.%4.%5.%6.%7.%8.%9."/>
      <w:lvlJc w:val="left"/>
      <w:pPr>
        <w:ind w:left="5256" w:hanging="1800"/>
      </w:pPr>
      <w:rPr>
        <w:rFonts w:hint="default"/>
        <w:sz w:val="24"/>
      </w:r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30"/>
  </w:num>
  <w:num w:numId="3">
    <w:abstractNumId w:val="32"/>
  </w:num>
  <w:num w:numId="4">
    <w:abstractNumId w:val="26"/>
  </w:num>
  <w:num w:numId="5">
    <w:abstractNumId w:val="38"/>
  </w:num>
  <w:num w:numId="6">
    <w:abstractNumId w:val="14"/>
  </w:num>
  <w:num w:numId="7">
    <w:abstractNumId w:val="16"/>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40"/>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15"/>
  </w:num>
  <w:num w:numId="21">
    <w:abstractNumId w:val="17"/>
  </w:num>
  <w:num w:numId="22">
    <w:abstractNumId w:val="13"/>
  </w:num>
  <w:num w:numId="23">
    <w:abstractNumId w:val="27"/>
  </w:num>
  <w:num w:numId="24">
    <w:abstractNumId w:val="31"/>
  </w:num>
  <w:num w:numId="25">
    <w:abstractNumId w:val="39"/>
  </w:num>
  <w:num w:numId="26">
    <w:abstractNumId w:val="21"/>
  </w:num>
  <w:num w:numId="27">
    <w:abstractNumId w:val="19"/>
  </w:num>
  <w:num w:numId="28">
    <w:abstractNumId w:val="29"/>
  </w:num>
  <w:num w:numId="29">
    <w:abstractNumId w:val="33"/>
  </w:num>
  <w:num w:numId="30">
    <w:abstractNumId w:val="20"/>
  </w:num>
  <w:num w:numId="31">
    <w:abstractNumId w:val="12"/>
  </w:num>
  <w:num w:numId="32">
    <w:abstractNumId w:val="23"/>
  </w:num>
  <w:num w:numId="33">
    <w:abstractNumId w:val="28"/>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 w:numId="44">
    <w:abstractNumId w:val="34"/>
  </w:num>
  <w:num w:numId="45">
    <w:abstractNumId w:val="10"/>
  </w:num>
  <w:num w:numId="46">
    <w:abstractNumId w:val="24"/>
  </w:num>
  <w:num w:numId="47">
    <w:abstractNumId w:val="18"/>
  </w:num>
  <w:num w:numId="48">
    <w:abstractNumId w:val="11"/>
  </w:num>
  <w:num w:numId="49">
    <w:abstractNumId w:val="37"/>
  </w:num>
  <w:num w:numId="50">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F27"/>
    <w:rsid w:val="00027B38"/>
    <w:rsid w:val="00046B91"/>
    <w:rsid w:val="00095416"/>
    <w:rsid w:val="000C6861"/>
    <w:rsid w:val="00100D86"/>
    <w:rsid w:val="00104119"/>
    <w:rsid w:val="001B1F72"/>
    <w:rsid w:val="001E16BB"/>
    <w:rsid w:val="002821B7"/>
    <w:rsid w:val="00294F27"/>
    <w:rsid w:val="002B175F"/>
    <w:rsid w:val="002C290F"/>
    <w:rsid w:val="002F1547"/>
    <w:rsid w:val="002F4314"/>
    <w:rsid w:val="00303FA2"/>
    <w:rsid w:val="00356EBD"/>
    <w:rsid w:val="003723EE"/>
    <w:rsid w:val="00374B57"/>
    <w:rsid w:val="003C6C3C"/>
    <w:rsid w:val="003F4986"/>
    <w:rsid w:val="0043078B"/>
    <w:rsid w:val="0043633E"/>
    <w:rsid w:val="00551393"/>
    <w:rsid w:val="00585C09"/>
    <w:rsid w:val="005C2C09"/>
    <w:rsid w:val="007012C1"/>
    <w:rsid w:val="007229A7"/>
    <w:rsid w:val="00747ECC"/>
    <w:rsid w:val="007E4BAC"/>
    <w:rsid w:val="007F50FC"/>
    <w:rsid w:val="00803369"/>
    <w:rsid w:val="00807E38"/>
    <w:rsid w:val="0086164A"/>
    <w:rsid w:val="00911992"/>
    <w:rsid w:val="0091487F"/>
    <w:rsid w:val="009157AB"/>
    <w:rsid w:val="00A05D67"/>
    <w:rsid w:val="00A66958"/>
    <w:rsid w:val="00AE53E0"/>
    <w:rsid w:val="00B61A6C"/>
    <w:rsid w:val="00B7459E"/>
    <w:rsid w:val="00B86FBE"/>
    <w:rsid w:val="00BB0D78"/>
    <w:rsid w:val="00BD698C"/>
    <w:rsid w:val="00BE64F0"/>
    <w:rsid w:val="00C8303E"/>
    <w:rsid w:val="00CE59CE"/>
    <w:rsid w:val="00D35357"/>
    <w:rsid w:val="00D53939"/>
    <w:rsid w:val="00D575B3"/>
    <w:rsid w:val="00D6761B"/>
    <w:rsid w:val="00DD01B3"/>
    <w:rsid w:val="00E001A9"/>
    <w:rsid w:val="00E05E18"/>
    <w:rsid w:val="00E32681"/>
    <w:rsid w:val="00E755AC"/>
    <w:rsid w:val="00E82935"/>
    <w:rsid w:val="00EA17E0"/>
    <w:rsid w:val="00EE539B"/>
    <w:rsid w:val="00F66FD9"/>
    <w:rsid w:val="00F97A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038A1"/>
  <w15:docId w15:val="{00081837-6B0D-4186-85E2-00469566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98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D698C"/>
    <w:pPr>
      <w:keepLines/>
      <w:numPr>
        <w:numId w:val="5"/>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D698C"/>
    <w:pPr>
      <w:keepNext/>
      <w:keepLines/>
      <w:numPr>
        <w:ilvl w:val="1"/>
        <w:numId w:val="5"/>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D698C"/>
    <w:pPr>
      <w:keepNext/>
      <w:keepLines/>
      <w:numPr>
        <w:ilvl w:val="2"/>
        <w:numId w:val="5"/>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D698C"/>
    <w:pPr>
      <w:keepNext/>
      <w:keepLines/>
      <w:numPr>
        <w:ilvl w:val="3"/>
        <w:numId w:val="5"/>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D698C"/>
    <w:pPr>
      <w:keepNext/>
      <w:keepLines/>
      <w:numPr>
        <w:ilvl w:val="4"/>
        <w:numId w:val="5"/>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D698C"/>
    <w:pPr>
      <w:keepNext/>
      <w:keepLines/>
      <w:numPr>
        <w:ilvl w:val="5"/>
        <w:numId w:val="5"/>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D698C"/>
    <w:pPr>
      <w:keepNext/>
      <w:keepLines/>
      <w:numPr>
        <w:ilvl w:val="6"/>
        <w:numId w:val="5"/>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D698C"/>
    <w:pPr>
      <w:keepNext/>
      <w:keepLines/>
      <w:numPr>
        <w:ilvl w:val="7"/>
        <w:numId w:val="5"/>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D698C"/>
    <w:pPr>
      <w:keepNext/>
      <w:keepLines/>
      <w:numPr>
        <w:ilvl w:val="8"/>
        <w:numId w:val="5"/>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uiPriority w:val="34"/>
    <w:qFormat/>
    <w:rsid w:val="00BD698C"/>
    <w:pPr>
      <w:numPr>
        <w:numId w:val="25"/>
      </w:numPr>
      <w:ind w:left="357" w:hanging="357"/>
      <w:contextualSpacing/>
    </w:pPr>
  </w:style>
  <w:style w:type="character" w:customStyle="1" w:styleId="Heading1Char">
    <w:name w:val="Heading 1 Char"/>
    <w:basedOn w:val="DefaultParagraphFont"/>
    <w:link w:val="Heading1"/>
    <w:uiPriority w:val="9"/>
    <w:rsid w:val="00BD698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D698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D698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D698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D698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D698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D698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BD698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D698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BD698C"/>
    <w:rPr>
      <w:rFonts w:ascii="Cambria Math" w:hAnsi="Cambria Math"/>
      <w:iCs/>
    </w:rPr>
  </w:style>
  <w:style w:type="paragraph" w:customStyle="1" w:styleId="AAA-Bulet-Circel">
    <w:name w:val="AAA- Bulet- Circel"/>
    <w:basedOn w:val="Normal"/>
    <w:qFormat/>
    <w:rsid w:val="00BD698C"/>
    <w:pPr>
      <w:ind w:left="720" w:hanging="360"/>
    </w:pPr>
  </w:style>
  <w:style w:type="paragraph" w:customStyle="1" w:styleId="AAA-Aks">
    <w:name w:val="AAA-Aks"/>
    <w:basedOn w:val="Normal"/>
    <w:qFormat/>
    <w:rsid w:val="00BD698C"/>
    <w:pPr>
      <w:spacing w:before="240" w:after="120"/>
      <w:jc w:val="center"/>
    </w:pPr>
    <w:rPr>
      <w:noProof/>
      <w:sz w:val="16"/>
      <w:szCs w:val="16"/>
    </w:rPr>
  </w:style>
  <w:style w:type="paragraph" w:customStyle="1" w:styleId="List02-Circule">
    <w:name w:val="List02-Circule"/>
    <w:basedOn w:val="Normal"/>
    <w:qFormat/>
    <w:rsid w:val="00BD698C"/>
    <w:pPr>
      <w:numPr>
        <w:numId w:val="2"/>
      </w:numPr>
    </w:pPr>
    <w:rPr>
      <w:sz w:val="18"/>
      <w:szCs w:val="22"/>
      <w:lang w:bidi="fa-IR"/>
    </w:rPr>
  </w:style>
  <w:style w:type="paragraph" w:customStyle="1" w:styleId="Bullet-Star">
    <w:name w:val="Bullet - Star"/>
    <w:basedOn w:val="Normal"/>
    <w:qFormat/>
    <w:rsid w:val="00BD698C"/>
    <w:pPr>
      <w:numPr>
        <w:numId w:val="3"/>
      </w:numPr>
      <w:spacing w:before="0" w:after="0"/>
      <w:ind w:left="714" w:hanging="357"/>
    </w:pPr>
  </w:style>
  <w:style w:type="paragraph" w:customStyle="1" w:styleId="TableEnglish">
    <w:name w:val="Table English"/>
    <w:basedOn w:val="Normal"/>
    <w:qFormat/>
    <w:rsid w:val="00BD698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D698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D698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D698C"/>
    <w:pPr>
      <w:tabs>
        <w:tab w:val="left" w:pos="1422"/>
        <w:tab w:val="right" w:leader="dot" w:pos="9350"/>
      </w:tabs>
      <w:spacing w:after="100"/>
      <w:ind w:left="400"/>
    </w:pPr>
  </w:style>
  <w:style w:type="character" w:styleId="Hyperlink">
    <w:name w:val="Hyperlink"/>
    <w:basedOn w:val="DefaultParagraphFont"/>
    <w:uiPriority w:val="99"/>
    <w:unhideWhenUsed/>
    <w:rsid w:val="00BD698C"/>
    <w:rPr>
      <w:color w:val="0563C1" w:themeColor="hyperlink"/>
      <w:u w:val="single"/>
    </w:rPr>
  </w:style>
  <w:style w:type="paragraph" w:customStyle="1" w:styleId="Titer">
    <w:name w:val="Titer"/>
    <w:basedOn w:val="Normal"/>
    <w:qFormat/>
    <w:rsid w:val="00BD698C"/>
    <w:pPr>
      <w:spacing w:before="0" w:after="0"/>
      <w:jc w:val="left"/>
    </w:pPr>
    <w:rPr>
      <w:bCs/>
      <w:sz w:val="68"/>
      <w:szCs w:val="72"/>
      <w:lang w:bidi="fa-IR"/>
    </w:rPr>
  </w:style>
  <w:style w:type="table" w:styleId="TableGrid">
    <w:name w:val="Table Grid"/>
    <w:basedOn w:val="TableNormal"/>
    <w:uiPriority w:val="39"/>
    <w:rsid w:val="00BD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D698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D698C"/>
    <w:rPr>
      <w:color w:val="954F72" w:themeColor="followedHyperlink"/>
      <w:u w:val="single"/>
    </w:rPr>
  </w:style>
  <w:style w:type="paragraph" w:customStyle="1" w:styleId="BulletJadva">
    <w:name w:val="Bullet Jadva"/>
    <w:basedOn w:val="Bullet-Star"/>
    <w:qFormat/>
    <w:rsid w:val="00BD698C"/>
    <w:pPr>
      <w:numPr>
        <w:numId w:val="4"/>
      </w:numPr>
    </w:pPr>
    <w:rPr>
      <w:szCs w:val="20"/>
      <w:lang w:bidi="fa-IR"/>
    </w:rPr>
  </w:style>
  <w:style w:type="character" w:styleId="PlaceholderText">
    <w:name w:val="Placeholder Text"/>
    <w:basedOn w:val="DefaultParagraphFont"/>
    <w:uiPriority w:val="99"/>
    <w:semiHidden/>
    <w:rsid w:val="00BD698C"/>
    <w:rPr>
      <w:color w:val="808080"/>
    </w:rPr>
  </w:style>
  <w:style w:type="paragraph" w:styleId="TOC4">
    <w:name w:val="toc 4"/>
    <w:basedOn w:val="Normal"/>
    <w:next w:val="Normal"/>
    <w:autoRedefine/>
    <w:uiPriority w:val="39"/>
    <w:unhideWhenUsed/>
    <w:rsid w:val="00BD698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D698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D698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D698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D698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D698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D698C"/>
  </w:style>
  <w:style w:type="paragraph" w:customStyle="1" w:styleId="Number-01">
    <w:name w:val="Number - 01"/>
    <w:basedOn w:val="Bullet-Star"/>
    <w:qFormat/>
    <w:rsid w:val="00BD698C"/>
    <w:pPr>
      <w:numPr>
        <w:numId w:val="22"/>
      </w:numPr>
      <w:ind w:left="1434" w:hanging="357"/>
    </w:pPr>
    <w:rPr>
      <w:lang w:bidi="fa-IR"/>
    </w:rPr>
  </w:style>
  <w:style w:type="paragraph" w:customStyle="1" w:styleId="Bullet02">
    <w:name w:val="Bullet 02"/>
    <w:basedOn w:val="Bullet-Star"/>
    <w:rsid w:val="00BD698C"/>
    <w:pPr>
      <w:numPr>
        <w:numId w:val="6"/>
      </w:numPr>
    </w:pPr>
    <w:rPr>
      <w:rFonts w:eastAsia="Times New Roman"/>
    </w:rPr>
  </w:style>
  <w:style w:type="paragraph" w:customStyle="1" w:styleId="Bullet03">
    <w:name w:val="Bullet 03"/>
    <w:basedOn w:val="Bullet-Star"/>
    <w:rsid w:val="00BD698C"/>
    <w:pPr>
      <w:ind w:left="1080" w:firstLine="0"/>
    </w:pPr>
    <w:rPr>
      <w:rFonts w:eastAsia="Times New Roman"/>
    </w:rPr>
  </w:style>
  <w:style w:type="paragraph" w:styleId="BalloonText">
    <w:name w:val="Balloon Text"/>
    <w:basedOn w:val="Normal"/>
    <w:link w:val="BalloonTextChar"/>
    <w:uiPriority w:val="99"/>
    <w:semiHidden/>
    <w:unhideWhenUsed/>
    <w:rsid w:val="00BD698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98C"/>
    <w:rPr>
      <w:rFonts w:ascii="Segoe UI" w:hAnsi="Segoe UI" w:cs="Segoe UI"/>
      <w:sz w:val="18"/>
      <w:szCs w:val="18"/>
    </w:rPr>
  </w:style>
  <w:style w:type="paragraph" w:customStyle="1" w:styleId="FirstPage-Tick">
    <w:name w:val="First Page - Tick"/>
    <w:basedOn w:val="Normal"/>
    <w:qFormat/>
    <w:rsid w:val="00BD698C"/>
    <w:pPr>
      <w:numPr>
        <w:numId w:val="7"/>
      </w:numPr>
      <w:bidi w:val="0"/>
      <w:jc w:val="left"/>
    </w:pPr>
    <w:rPr>
      <w:sz w:val="50"/>
      <w:szCs w:val="56"/>
    </w:rPr>
  </w:style>
  <w:style w:type="paragraph" w:customStyle="1" w:styleId="Firstpage">
    <w:name w:val="First page"/>
    <w:basedOn w:val="Normal"/>
    <w:qFormat/>
    <w:rsid w:val="00BD698C"/>
    <w:pPr>
      <w:jc w:val="center"/>
    </w:pPr>
    <w:rPr>
      <w:sz w:val="84"/>
      <w:szCs w:val="90"/>
    </w:rPr>
  </w:style>
  <w:style w:type="paragraph" w:customStyle="1" w:styleId="ListUnderline">
    <w:name w:val="List  Underline"/>
    <w:basedOn w:val="List02-Circule"/>
    <w:rsid w:val="00BD698C"/>
    <w:rPr>
      <w:u w:val="double"/>
    </w:rPr>
  </w:style>
  <w:style w:type="paragraph" w:styleId="Caption">
    <w:name w:val="caption"/>
    <w:basedOn w:val="Normal"/>
    <w:next w:val="Normal"/>
    <w:uiPriority w:val="35"/>
    <w:unhideWhenUsed/>
    <w:qFormat/>
    <w:rsid w:val="00BD698C"/>
    <w:pPr>
      <w:spacing w:before="0" w:after="200"/>
      <w:jc w:val="center"/>
    </w:pPr>
    <w:rPr>
      <w:iCs/>
      <w:sz w:val="18"/>
      <w:szCs w:val="18"/>
    </w:rPr>
  </w:style>
  <w:style w:type="paragraph" w:customStyle="1" w:styleId="Aks-Subfigure">
    <w:name w:val="Aks-Sub figure"/>
    <w:basedOn w:val="Caption"/>
    <w:rsid w:val="00BD698C"/>
    <w:pPr>
      <w:spacing w:after="240"/>
    </w:pPr>
    <w:rPr>
      <w:rFonts w:eastAsia="Times New Roman"/>
      <w:iCs w:val="0"/>
      <w:szCs w:val="20"/>
    </w:rPr>
  </w:style>
  <w:style w:type="paragraph" w:customStyle="1" w:styleId="SubTable">
    <w:name w:val="Sub Table"/>
    <w:basedOn w:val="Caption"/>
    <w:rsid w:val="00BD698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D698C"/>
    <w:pPr>
      <w:spacing w:before="0" w:after="0"/>
    </w:pPr>
    <w:rPr>
      <w:szCs w:val="20"/>
    </w:rPr>
  </w:style>
  <w:style w:type="character" w:customStyle="1" w:styleId="FootnoteTextChar">
    <w:name w:val="Footnote Text Char"/>
    <w:basedOn w:val="DefaultParagraphFont"/>
    <w:link w:val="FootnoteText"/>
    <w:uiPriority w:val="99"/>
    <w:semiHidden/>
    <w:rsid w:val="00BD698C"/>
    <w:rPr>
      <w:rFonts w:cs="B Nazanin"/>
      <w:sz w:val="20"/>
      <w:szCs w:val="20"/>
    </w:rPr>
  </w:style>
  <w:style w:type="character" w:styleId="FootnoteReference">
    <w:name w:val="footnote reference"/>
    <w:basedOn w:val="DefaultParagraphFont"/>
    <w:uiPriority w:val="99"/>
    <w:semiHidden/>
    <w:unhideWhenUsed/>
    <w:rsid w:val="00BD698C"/>
    <w:rPr>
      <w:vertAlign w:val="superscript"/>
    </w:rPr>
  </w:style>
  <w:style w:type="character" w:styleId="CommentReference">
    <w:name w:val="annotation reference"/>
    <w:basedOn w:val="DefaultParagraphFont"/>
    <w:uiPriority w:val="99"/>
    <w:semiHidden/>
    <w:unhideWhenUsed/>
    <w:rsid w:val="00BD698C"/>
    <w:rPr>
      <w:sz w:val="16"/>
      <w:szCs w:val="16"/>
    </w:rPr>
  </w:style>
  <w:style w:type="paragraph" w:styleId="CommentText">
    <w:name w:val="annotation text"/>
    <w:basedOn w:val="Normal"/>
    <w:link w:val="CommentTextChar"/>
    <w:uiPriority w:val="99"/>
    <w:unhideWhenUsed/>
    <w:rsid w:val="00BD698C"/>
    <w:rPr>
      <w:szCs w:val="20"/>
    </w:rPr>
  </w:style>
  <w:style w:type="character" w:customStyle="1" w:styleId="CommentTextChar">
    <w:name w:val="Comment Text Char"/>
    <w:basedOn w:val="DefaultParagraphFont"/>
    <w:link w:val="CommentText"/>
    <w:uiPriority w:val="99"/>
    <w:rsid w:val="00BD698C"/>
    <w:rPr>
      <w:rFonts w:cs="B Nazanin"/>
      <w:sz w:val="20"/>
      <w:szCs w:val="20"/>
    </w:rPr>
  </w:style>
  <w:style w:type="paragraph" w:styleId="CommentSubject">
    <w:name w:val="annotation subject"/>
    <w:basedOn w:val="Normal"/>
    <w:link w:val="CommentSubjectChar"/>
    <w:uiPriority w:val="99"/>
    <w:semiHidden/>
    <w:unhideWhenUsed/>
    <w:rsid w:val="00BD698C"/>
    <w:rPr>
      <w:b/>
      <w:bCs/>
      <w:szCs w:val="20"/>
    </w:rPr>
  </w:style>
  <w:style w:type="character" w:customStyle="1" w:styleId="CommentSubjectChar">
    <w:name w:val="Comment Subject Char"/>
    <w:basedOn w:val="DefaultParagraphFont"/>
    <w:link w:val="CommentSubject"/>
    <w:uiPriority w:val="99"/>
    <w:semiHidden/>
    <w:rsid w:val="00BD698C"/>
    <w:rPr>
      <w:rFonts w:cs="B Nazanin"/>
      <w:b/>
      <w:bCs/>
      <w:sz w:val="20"/>
      <w:szCs w:val="20"/>
    </w:rPr>
  </w:style>
  <w:style w:type="paragraph" w:customStyle="1" w:styleId="MatnAsli">
    <w:name w:val="Matn Asli"/>
    <w:basedOn w:val="Normal"/>
    <w:qFormat/>
    <w:rsid w:val="00BD698C"/>
    <w:rPr>
      <w:lang w:bidi="fa-IR"/>
    </w:rPr>
  </w:style>
  <w:style w:type="paragraph" w:customStyle="1" w:styleId="MantAsli-Bold">
    <w:name w:val="Mant Asli- Bold"/>
    <w:basedOn w:val="Normal"/>
    <w:qFormat/>
    <w:rsid w:val="00BD698C"/>
    <w:rPr>
      <w:rFonts w:eastAsiaTheme="majorEastAsia"/>
      <w:b/>
      <w:bCs/>
      <w:lang w:bidi="fa-IR"/>
    </w:rPr>
  </w:style>
  <w:style w:type="paragraph" w:customStyle="1" w:styleId="Tick">
    <w:name w:val="Tick"/>
    <w:basedOn w:val="Normal"/>
    <w:qFormat/>
    <w:rsid w:val="00BD698C"/>
    <w:pPr>
      <w:numPr>
        <w:numId w:val="9"/>
      </w:numPr>
      <w:spacing w:before="240"/>
    </w:pPr>
    <w:rPr>
      <w:lang w:bidi="fa-IR"/>
    </w:rPr>
  </w:style>
  <w:style w:type="paragraph" w:customStyle="1" w:styleId="Bulet-Circule-Left">
    <w:name w:val="Bulet- Circule- Left"/>
    <w:basedOn w:val="Normal"/>
    <w:next w:val="Normal"/>
    <w:autoRedefine/>
    <w:qFormat/>
    <w:rsid w:val="00BD698C"/>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BD698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BD698C"/>
    <w:rPr>
      <w:rFonts w:ascii="Cambria Math" w:hAnsi="Cambria Math"/>
      <w:i/>
    </w:rPr>
  </w:style>
  <w:style w:type="paragraph" w:customStyle="1" w:styleId="AAA-Table-Math">
    <w:name w:val="AAA-Table- Math"/>
    <w:basedOn w:val="Table"/>
    <w:qFormat/>
    <w:rsid w:val="00BD698C"/>
    <w:rPr>
      <w:rFonts w:ascii="Cambria Math" w:hAnsi="Cambria Math"/>
      <w:i/>
    </w:rPr>
  </w:style>
  <w:style w:type="paragraph" w:customStyle="1" w:styleId="StyleAAA-Bulet-CircelComplexCambria">
    <w:name w:val="Style AAA- Bulet- Circel + (Complex) Cambria"/>
    <w:basedOn w:val="AAA-Bulet-Circel"/>
    <w:rsid w:val="00BD698C"/>
  </w:style>
  <w:style w:type="paragraph" w:customStyle="1" w:styleId="AAA-Ashkal">
    <w:name w:val="AAA- Ashkal"/>
    <w:basedOn w:val="MatnAsli"/>
    <w:qFormat/>
    <w:rsid w:val="00BD698C"/>
    <w:rPr>
      <w:rFonts w:ascii="Times New Roman" w:hAnsi="Times New Roman" w:cs="Times New Roman"/>
    </w:rPr>
  </w:style>
  <w:style w:type="paragraph" w:customStyle="1" w:styleId="AAA-AksJadval">
    <w:name w:val="AAA- Aks Jadval"/>
    <w:basedOn w:val="Normal"/>
    <w:next w:val="Normal"/>
    <w:qFormat/>
    <w:rsid w:val="00BD698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D698C"/>
    <w:pPr>
      <w:spacing w:before="0" w:after="0"/>
    </w:pPr>
    <w:rPr>
      <w:szCs w:val="20"/>
    </w:rPr>
  </w:style>
  <w:style w:type="character" w:customStyle="1" w:styleId="EndnoteTextChar">
    <w:name w:val="Endnote Text Char"/>
    <w:basedOn w:val="DefaultParagraphFont"/>
    <w:link w:val="EndnoteText"/>
    <w:uiPriority w:val="99"/>
    <w:semiHidden/>
    <w:rsid w:val="00BD698C"/>
    <w:rPr>
      <w:rFonts w:cs="B Nazanin"/>
      <w:sz w:val="20"/>
      <w:szCs w:val="20"/>
    </w:rPr>
  </w:style>
  <w:style w:type="character" w:styleId="EndnoteReference">
    <w:name w:val="endnote reference"/>
    <w:basedOn w:val="DefaultParagraphFont"/>
    <w:uiPriority w:val="99"/>
    <w:semiHidden/>
    <w:unhideWhenUsed/>
    <w:rsid w:val="00BD698C"/>
    <w:rPr>
      <w:vertAlign w:val="superscript"/>
    </w:rPr>
  </w:style>
  <w:style w:type="paragraph" w:customStyle="1" w:styleId="Bullet">
    <w:name w:val="Bullet"/>
    <w:basedOn w:val="Normal"/>
    <w:qFormat/>
    <w:rsid w:val="00BD698C"/>
    <w:pPr>
      <w:spacing w:after="0"/>
      <w:ind w:left="720" w:hanging="360"/>
    </w:pPr>
  </w:style>
  <w:style w:type="paragraph" w:styleId="Header">
    <w:name w:val="header"/>
    <w:basedOn w:val="Normal"/>
    <w:link w:val="HeaderChar"/>
    <w:autoRedefine/>
    <w:uiPriority w:val="99"/>
    <w:unhideWhenUsed/>
    <w:qFormat/>
    <w:rsid w:val="00BD698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D698C"/>
    <w:rPr>
      <w:rFonts w:cs="B Nazanin"/>
      <w:bCs/>
      <w:sz w:val="20"/>
      <w:szCs w:val="26"/>
    </w:rPr>
  </w:style>
  <w:style w:type="paragraph" w:styleId="Footer">
    <w:name w:val="footer"/>
    <w:basedOn w:val="Normal"/>
    <w:link w:val="FooterChar"/>
    <w:uiPriority w:val="99"/>
    <w:unhideWhenUsed/>
    <w:qFormat/>
    <w:rsid w:val="00BD698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D698C"/>
    <w:rPr>
      <w:rFonts w:cs="B Nazanin"/>
      <w:sz w:val="20"/>
      <w:szCs w:val="26"/>
    </w:rPr>
  </w:style>
  <w:style w:type="paragraph" w:styleId="Revision">
    <w:name w:val="Revision"/>
    <w:hidden/>
    <w:uiPriority w:val="99"/>
    <w:semiHidden/>
    <w:rsid w:val="00BD698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BD698C"/>
    <w:pPr>
      <w:spacing w:after="0"/>
    </w:pPr>
  </w:style>
  <w:style w:type="paragraph" w:customStyle="1" w:styleId="a6">
    <w:name w:val="بالاي عنوان روي جلد"/>
    <w:basedOn w:val="Normal"/>
    <w:rsid w:val="00BD698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D698C"/>
    <w:rPr>
      <w:color w:val="000000"/>
    </w:rPr>
  </w:style>
  <w:style w:type="paragraph" w:customStyle="1" w:styleId="a0">
    <w:name w:val="پيشنهادات"/>
    <w:basedOn w:val="Normal"/>
    <w:autoRedefine/>
    <w:qFormat/>
    <w:rsid w:val="00BD698C"/>
    <w:pPr>
      <w:numPr>
        <w:numId w:val="27"/>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D698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D698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D698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D698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D698C"/>
    <w:pPr>
      <w:numPr>
        <w:numId w:val="28"/>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D698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D698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D698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D698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D698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D698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D698C"/>
    <w:pPr>
      <w:numPr>
        <w:numId w:val="29"/>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D698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D698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D698C"/>
    <w:pPr>
      <w:bidi w:val="0"/>
      <w:spacing w:before="0"/>
      <w:ind w:firstLine="397"/>
    </w:pPr>
    <w:rPr>
      <w:rFonts w:cs="Compset"/>
      <w:color w:val="000000"/>
    </w:rPr>
  </w:style>
  <w:style w:type="paragraph" w:customStyle="1" w:styleId="af5">
    <w:name w:val="داخل جدول درشت"/>
    <w:autoRedefine/>
    <w:rsid w:val="00BD698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D698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D698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D698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D698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D698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D698C"/>
    <w:pPr>
      <w:spacing w:before="0" w:after="120"/>
    </w:pPr>
  </w:style>
  <w:style w:type="paragraph" w:customStyle="1" w:styleId="afa">
    <w:name w:val="زشحفهخد"/>
    <w:basedOn w:val="af9"/>
    <w:rsid w:val="00BD698C"/>
    <w:rPr>
      <w:rFonts w:cs="Compset"/>
    </w:rPr>
  </w:style>
  <w:style w:type="paragraph" w:customStyle="1" w:styleId="afb">
    <w:name w:val="زير آرم"/>
    <w:basedOn w:val="Normal"/>
    <w:autoRedefine/>
    <w:qFormat/>
    <w:rsid w:val="00BD698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D698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D698C"/>
    <w:pPr>
      <w:numPr>
        <w:numId w:val="30"/>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D698C"/>
    <w:pPr>
      <w:ind w:left="714" w:hanging="357"/>
    </w:pPr>
    <w:rPr>
      <w:vertAlign w:val="subscript"/>
    </w:rPr>
  </w:style>
  <w:style w:type="paragraph" w:customStyle="1" w:styleId="afe">
    <w:name w:val="زير نويس داخل جدول"/>
    <w:basedOn w:val="af"/>
    <w:rsid w:val="00BD698C"/>
    <w:rPr>
      <w:vertAlign w:val="subscript"/>
    </w:rPr>
  </w:style>
  <w:style w:type="paragraph" w:customStyle="1" w:styleId="1">
    <w:name w:val="متن اصلي1"/>
    <w:basedOn w:val="Normal"/>
    <w:autoRedefine/>
    <w:rsid w:val="00BD698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D698C"/>
    <w:rPr>
      <w:vertAlign w:val="subscript"/>
    </w:rPr>
  </w:style>
  <w:style w:type="character" w:customStyle="1" w:styleId="aff0">
    <w:name w:val="زير نويس‌ها"/>
    <w:basedOn w:val="DefaultParagraphFont"/>
    <w:rsid w:val="00BD698C"/>
    <w:rPr>
      <w:vertAlign w:val="subscript"/>
    </w:rPr>
  </w:style>
  <w:style w:type="paragraph" w:customStyle="1" w:styleId="aff1">
    <w:name w:val="سطر اول جدول ها"/>
    <w:basedOn w:val="Normal"/>
    <w:rsid w:val="00BD698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D698C"/>
    <w:rPr>
      <w:rFonts w:cs="Times New Roman"/>
    </w:rPr>
  </w:style>
  <w:style w:type="paragraph" w:customStyle="1" w:styleId="aff3">
    <w:name w:val="شماره فصل‌ها"/>
    <w:basedOn w:val="Normal"/>
    <w:autoRedefine/>
    <w:qFormat/>
    <w:rsid w:val="00BD698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D698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D698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D698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D698C"/>
    <w:pPr>
      <w:spacing w:after="120" w:line="480" w:lineRule="auto"/>
      <w:ind w:left="360"/>
    </w:pPr>
  </w:style>
  <w:style w:type="character" w:customStyle="1" w:styleId="BodyTextIndent2Char">
    <w:name w:val="Body Text Indent 2 Char"/>
    <w:basedOn w:val="DefaultParagraphFont"/>
    <w:link w:val="BodyTextIndent2"/>
    <w:uiPriority w:val="99"/>
    <w:semiHidden/>
    <w:rsid w:val="00BD698C"/>
    <w:rPr>
      <w:rFonts w:cs="B Nazanin"/>
      <w:sz w:val="20"/>
      <w:szCs w:val="26"/>
    </w:rPr>
  </w:style>
  <w:style w:type="paragraph" w:customStyle="1" w:styleId="aff6">
    <w:name w:val="فرموووووووول"/>
    <w:basedOn w:val="Normal"/>
    <w:rsid w:val="00BD698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D698C"/>
    <w:pPr>
      <w:numPr>
        <w:numId w:val="31"/>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D698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D698C"/>
    <w:rPr>
      <w:rFonts w:cs="Times New Roman"/>
    </w:rPr>
  </w:style>
  <w:style w:type="paragraph" w:customStyle="1" w:styleId="aff9">
    <w:name w:val="مرجع"/>
    <w:basedOn w:val="Normal"/>
    <w:autoRedefine/>
    <w:qFormat/>
    <w:rsid w:val="00BD698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D698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D698C"/>
    <w:pPr>
      <w:numPr>
        <w:numId w:val="32"/>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D698C"/>
    <w:pPr>
      <w:numPr>
        <w:numId w:val="33"/>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D698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D698C"/>
    <w:rPr>
      <w:b/>
      <w:bCs/>
      <w:color w:val="FF0000"/>
    </w:rPr>
  </w:style>
  <w:style w:type="paragraph" w:customStyle="1" w:styleId="Film">
    <w:name w:val="Film"/>
    <w:basedOn w:val="Normal"/>
    <w:qFormat/>
    <w:rsid w:val="00BD698C"/>
    <w:rPr>
      <w:rFonts w:asciiTheme="majorBidi" w:hAnsiTheme="majorBidi"/>
      <w:color w:val="FF0000"/>
      <w:lang w:bidi="fa-IR"/>
    </w:rPr>
  </w:style>
  <w:style w:type="paragraph" w:customStyle="1" w:styleId="AAA-MatnAsli">
    <w:name w:val="AAA-Matn Asli"/>
    <w:basedOn w:val="Normal"/>
    <w:autoRedefine/>
    <w:qFormat/>
    <w:rsid w:val="00BD698C"/>
    <w:pPr>
      <w:ind w:left="144" w:right="144" w:firstLine="288"/>
    </w:pPr>
    <w:rPr>
      <w:lang w:bidi="fa-IR"/>
    </w:rPr>
  </w:style>
  <w:style w:type="paragraph" w:customStyle="1" w:styleId="AAE-Normal">
    <w:name w:val="AAE-Normal"/>
    <w:autoRedefine/>
    <w:qFormat/>
    <w:rsid w:val="00BD698C"/>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BD698C"/>
  </w:style>
  <w:style w:type="paragraph" w:customStyle="1" w:styleId="AAF-Normal">
    <w:name w:val="AAF-Normal"/>
    <w:basedOn w:val="AAE-Normal"/>
    <w:autoRedefine/>
    <w:qFormat/>
    <w:rsid w:val="00BD698C"/>
    <w:pPr>
      <w:jc w:val="left"/>
    </w:pPr>
    <w:rPr>
      <w:szCs w:val="20"/>
      <w:lang w:bidi="fa-IR"/>
    </w:rPr>
  </w:style>
  <w:style w:type="paragraph" w:customStyle="1" w:styleId="AAS-Normal">
    <w:name w:val="AAS-Normal"/>
    <w:basedOn w:val="AAE-Normal"/>
    <w:autoRedefine/>
    <w:qFormat/>
    <w:rsid w:val="00BD698C"/>
  </w:style>
  <w:style w:type="paragraph" w:customStyle="1" w:styleId="AAAR-Normal">
    <w:name w:val="AAAR-Normal"/>
    <w:basedOn w:val="AAA-MatnAsli"/>
    <w:autoRedefine/>
    <w:qFormat/>
    <w:rsid w:val="00BD698C"/>
    <w:rPr>
      <w:rFonts w:cstheme="majorBidi"/>
      <w:sz w:val="22"/>
    </w:rPr>
  </w:style>
  <w:style w:type="paragraph" w:customStyle="1" w:styleId="AARU-Normal">
    <w:name w:val="AARU-Normal"/>
    <w:basedOn w:val="AAE-Normal"/>
    <w:qFormat/>
    <w:rsid w:val="00BD698C"/>
  </w:style>
  <w:style w:type="paragraph" w:customStyle="1" w:styleId="AAFA-Answer">
    <w:name w:val="AAFA-Answer"/>
    <w:basedOn w:val="AAA-MatnAsli"/>
    <w:qFormat/>
    <w:rsid w:val="00BD698C"/>
    <w:pPr>
      <w:bidi w:val="0"/>
    </w:pPr>
  </w:style>
  <w:style w:type="paragraph" w:customStyle="1" w:styleId="AAFA-Question">
    <w:name w:val="AAFA-Question"/>
    <w:basedOn w:val="AAFA-Answer"/>
    <w:qFormat/>
    <w:rsid w:val="00BD698C"/>
  </w:style>
  <w:style w:type="paragraph" w:customStyle="1" w:styleId="AAE-Answer">
    <w:name w:val="AAE-Answer"/>
    <w:basedOn w:val="AAFA-Question"/>
    <w:qFormat/>
    <w:rsid w:val="00BD698C"/>
  </w:style>
  <w:style w:type="paragraph" w:customStyle="1" w:styleId="AAE-Question">
    <w:name w:val="AAE-Question"/>
    <w:basedOn w:val="AAE-Answer"/>
    <w:qFormat/>
    <w:rsid w:val="00BD698C"/>
  </w:style>
  <w:style w:type="paragraph" w:customStyle="1" w:styleId="AAG-Question">
    <w:name w:val="AAG-Question"/>
    <w:basedOn w:val="AAE-Question"/>
    <w:qFormat/>
    <w:rsid w:val="00BD698C"/>
  </w:style>
  <w:style w:type="paragraph" w:customStyle="1" w:styleId="AAG-Answer">
    <w:name w:val="AAG-Answer"/>
    <w:basedOn w:val="AAE-Question"/>
    <w:qFormat/>
    <w:rsid w:val="00BD698C"/>
  </w:style>
  <w:style w:type="paragraph" w:customStyle="1" w:styleId="AAS-Question">
    <w:name w:val="AAS-Question"/>
    <w:basedOn w:val="AAE-Question"/>
    <w:qFormat/>
    <w:rsid w:val="00BD698C"/>
  </w:style>
  <w:style w:type="paragraph" w:customStyle="1" w:styleId="AAS-Answer">
    <w:name w:val="AAS-Answer"/>
    <w:basedOn w:val="AAE-Question"/>
    <w:qFormat/>
    <w:rsid w:val="00BD698C"/>
  </w:style>
  <w:style w:type="paragraph" w:customStyle="1" w:styleId="AAF-Question">
    <w:name w:val="AAF-Question"/>
    <w:basedOn w:val="AAE-Question"/>
    <w:qFormat/>
    <w:rsid w:val="00BD698C"/>
  </w:style>
  <w:style w:type="paragraph" w:customStyle="1" w:styleId="AAF-Answer">
    <w:name w:val="AAF-Answer"/>
    <w:basedOn w:val="AAE-Question"/>
    <w:qFormat/>
    <w:rsid w:val="00BD698C"/>
  </w:style>
  <w:style w:type="paragraph" w:customStyle="1" w:styleId="AARU-Question">
    <w:name w:val="AARU-Question"/>
    <w:basedOn w:val="AAE-Question"/>
    <w:qFormat/>
    <w:rsid w:val="00BD698C"/>
  </w:style>
  <w:style w:type="paragraph" w:customStyle="1" w:styleId="AARU-Answer">
    <w:name w:val="AARU-Answer"/>
    <w:basedOn w:val="AAE-Question"/>
    <w:qFormat/>
    <w:rsid w:val="00BD698C"/>
  </w:style>
  <w:style w:type="paragraph" w:customStyle="1" w:styleId="AAAR-Question">
    <w:name w:val="AAAR-Question"/>
    <w:basedOn w:val="AAAR-Normal"/>
    <w:qFormat/>
    <w:rsid w:val="00BD698C"/>
    <w:pPr>
      <w:bidi w:val="0"/>
    </w:pPr>
  </w:style>
  <w:style w:type="paragraph" w:customStyle="1" w:styleId="AAAR-Answer">
    <w:name w:val="AAAR-Answer"/>
    <w:basedOn w:val="AAAR-Normal"/>
    <w:qFormat/>
    <w:rsid w:val="00BD698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458</TotalTime>
  <Pages>1</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Amirmahdi_H_V</dc:creator>
  <cp:keywords/>
  <dc:description/>
  <cp:lastModifiedBy>javad ghyasvand</cp:lastModifiedBy>
  <cp:revision>56</cp:revision>
  <dcterms:created xsi:type="dcterms:W3CDTF">2020-12-07T04:17:00Z</dcterms:created>
  <dcterms:modified xsi:type="dcterms:W3CDTF">2025-07-14T22:07:00Z</dcterms:modified>
</cp:coreProperties>
</file>