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D1CCF5" w14:textId="5FAD9E68" w:rsidR="00450405" w:rsidRDefault="00B22FF7" w:rsidP="00FD5AE5">
      <w:pPr>
        <w:pStyle w:val="Heading2"/>
        <w:rPr>
          <w:lang w:val="de-DE"/>
        </w:rPr>
      </w:pPr>
      <w:bookmarkStart w:id="0" w:name="_Hlk181014105"/>
      <w:commentRangeStart w:id="1"/>
      <w:r>
        <w:rPr>
          <w:lang w:val="de-DE"/>
        </w:rPr>
        <w:t>CT and Pt turns Ratio</w:t>
      </w:r>
      <w:commentRangeEnd w:id="1"/>
      <w:r w:rsidR="00D02ABA">
        <w:rPr>
          <w:rStyle w:val="CommentReference"/>
          <w:rFonts w:asciiTheme="minorHAnsi" w:eastAsiaTheme="minorHAnsi" w:hAnsiTheme="minorHAnsi"/>
          <w:b w:val="0"/>
          <w:bCs w:val="0"/>
          <w:caps w:val="0"/>
          <w:u w:val="none"/>
          <w:rtl/>
        </w:rPr>
        <w:commentReference w:id="1"/>
      </w:r>
    </w:p>
    <w:bookmarkEnd w:id="0"/>
    <w:p w14:paraId="5C2BD84E" w14:textId="4D6C71CF" w:rsidR="00B22FF7" w:rsidRPr="00B22FF7" w:rsidRDefault="007E7F85" w:rsidP="00B22FF7">
      <w:pPr>
        <w:pStyle w:val="AAE-Normal"/>
      </w:pPr>
      <w:r>
        <w:t>CT and PT Turns Ratio</w:t>
      </w:r>
    </w:p>
    <w:p w14:paraId="479A2C16" w14:textId="77777777" w:rsidR="00B22FF7" w:rsidRPr="00D02ABA" w:rsidRDefault="00B22FF7" w:rsidP="00B22FF7">
      <w:pPr>
        <w:pStyle w:val="AAA-MatnAsli"/>
        <w:ind w:left="0" w:firstLine="0"/>
        <w:rPr>
          <w:b/>
          <w:bCs/>
          <w:lang w:val="de-DE"/>
        </w:rPr>
      </w:pPr>
      <w:r w:rsidRPr="00B22FF7">
        <w:rPr>
          <w:rFonts w:hint="cs"/>
          <w:b/>
          <w:bCs/>
          <w:rtl/>
          <w:lang w:val="de-DE"/>
        </w:rPr>
        <w:t xml:space="preserve">محاسبه نسبت تبدیل </w:t>
      </w:r>
      <w:r w:rsidRPr="00D02ABA">
        <w:rPr>
          <w:b/>
          <w:bCs/>
          <w:lang w:val="de-DE"/>
        </w:rPr>
        <w:t>CT</w:t>
      </w:r>
      <w:r w:rsidRPr="00B22FF7">
        <w:rPr>
          <w:rFonts w:hint="cs"/>
          <w:b/>
          <w:bCs/>
          <w:rtl/>
          <w:lang w:val="de-DE"/>
        </w:rPr>
        <w:t xml:space="preserve"> و </w:t>
      </w:r>
      <w:r w:rsidRPr="00D02ABA">
        <w:rPr>
          <w:b/>
          <w:bCs/>
          <w:lang w:val="de-DE"/>
        </w:rPr>
        <w:t>PT</w:t>
      </w:r>
    </w:p>
    <w:p w14:paraId="52D28663" w14:textId="2488F314" w:rsidR="00B22FF7" w:rsidRPr="00D02ABA" w:rsidRDefault="007E7F85" w:rsidP="007E7F85">
      <w:pPr>
        <w:pStyle w:val="AAE-Normal"/>
        <w:rPr>
          <w:lang w:val="en-US"/>
        </w:rPr>
      </w:pPr>
      <w:r w:rsidRPr="007E7F85">
        <w:rPr>
          <w:lang w:val="en-US"/>
        </w:rPr>
        <w:t>Calculation of CT and PT Turns Ratio</w:t>
      </w:r>
    </w:p>
    <w:p w14:paraId="009A11E0" w14:textId="77777777" w:rsidR="00B22FF7" w:rsidRDefault="00B22FF7" w:rsidP="00B22FF7">
      <w:pPr>
        <w:pStyle w:val="AAA-MatnAsli"/>
        <w:rPr>
          <w:rtl/>
          <w:lang w:val="de-DE"/>
        </w:rPr>
      </w:pPr>
      <w:r w:rsidRPr="00B22FF7">
        <w:rPr>
          <w:rtl/>
          <w:lang w:val="de-DE"/>
        </w:rPr>
        <w:t>اول</w:t>
      </w:r>
      <w:r w:rsidRPr="00B22FF7">
        <w:rPr>
          <w:rFonts w:hint="cs"/>
          <w:rtl/>
          <w:lang w:val="de-DE"/>
        </w:rPr>
        <w:t>ی</w:t>
      </w:r>
      <w:r w:rsidRPr="00B22FF7">
        <w:rPr>
          <w:rFonts w:hint="eastAsia"/>
          <w:rtl/>
          <w:lang w:val="de-DE"/>
        </w:rPr>
        <w:t>ن</w:t>
      </w:r>
      <w:r w:rsidRPr="00B22FF7">
        <w:rPr>
          <w:rtl/>
          <w:lang w:val="de-DE"/>
        </w:rPr>
        <w:t xml:space="preserve"> نکته ا</w:t>
      </w:r>
      <w:r w:rsidRPr="00B22FF7">
        <w:rPr>
          <w:rFonts w:hint="cs"/>
          <w:rtl/>
          <w:lang w:val="de-DE"/>
        </w:rPr>
        <w:t>ی</w:t>
      </w:r>
      <w:r w:rsidRPr="00B22FF7">
        <w:rPr>
          <w:rtl/>
          <w:lang w:val="de-DE"/>
        </w:rPr>
        <w:t xml:space="preserve"> که در تست نسبت تبد</w:t>
      </w:r>
      <w:r w:rsidRPr="00B22FF7">
        <w:rPr>
          <w:rFonts w:hint="cs"/>
          <w:rtl/>
          <w:lang w:val="de-DE"/>
        </w:rPr>
        <w:t>ی</w:t>
      </w:r>
      <w:r w:rsidRPr="00B22FF7">
        <w:rPr>
          <w:rFonts w:hint="eastAsia"/>
          <w:rtl/>
          <w:lang w:val="de-DE"/>
        </w:rPr>
        <w:t>ل</w:t>
      </w:r>
      <w:r w:rsidRPr="00B22FF7">
        <w:rPr>
          <w:rtl/>
          <w:lang w:val="de-DE"/>
        </w:rPr>
        <w:t xml:space="preserve"> </w:t>
      </w:r>
      <w:r w:rsidRPr="00B22FF7">
        <w:t>CT</w:t>
      </w:r>
      <w:r w:rsidRPr="00B22FF7">
        <w:rPr>
          <w:rtl/>
          <w:lang w:val="de-DE"/>
        </w:rPr>
        <w:t xml:space="preserve"> و </w:t>
      </w:r>
      <w:r w:rsidRPr="00B22FF7">
        <w:t>PT</w:t>
      </w:r>
      <w:r w:rsidRPr="00B22FF7">
        <w:rPr>
          <w:rtl/>
          <w:lang w:val="de-DE"/>
        </w:rPr>
        <w:t xml:space="preserve"> با</w:t>
      </w:r>
      <w:r w:rsidRPr="00B22FF7">
        <w:rPr>
          <w:rFonts w:hint="cs"/>
          <w:rtl/>
          <w:lang w:val="de-DE"/>
        </w:rPr>
        <w:t>ی</w:t>
      </w:r>
      <w:r w:rsidRPr="00B22FF7">
        <w:rPr>
          <w:rFonts w:hint="eastAsia"/>
          <w:rtl/>
          <w:lang w:val="de-DE"/>
        </w:rPr>
        <w:t>د</w:t>
      </w:r>
      <w:r w:rsidRPr="00B22FF7">
        <w:rPr>
          <w:rtl/>
          <w:lang w:val="de-DE"/>
        </w:rPr>
        <w:t xml:space="preserve"> در نظر داشت ا</w:t>
      </w:r>
      <w:r w:rsidRPr="00B22FF7">
        <w:rPr>
          <w:rFonts w:hint="cs"/>
          <w:rtl/>
          <w:lang w:val="de-DE"/>
        </w:rPr>
        <w:t>ی</w:t>
      </w:r>
      <w:r w:rsidRPr="00B22FF7">
        <w:rPr>
          <w:rFonts w:hint="eastAsia"/>
          <w:rtl/>
          <w:lang w:val="de-DE"/>
        </w:rPr>
        <w:t>ن</w:t>
      </w:r>
      <w:r w:rsidRPr="00B22FF7">
        <w:rPr>
          <w:rtl/>
          <w:lang w:val="de-DE"/>
        </w:rPr>
        <w:t xml:space="preserve"> است که</w:t>
      </w:r>
      <w:r w:rsidRPr="00B22FF7">
        <w:rPr>
          <w:rFonts w:hint="cs"/>
          <w:rtl/>
          <w:lang w:val="de-DE"/>
        </w:rPr>
        <w:t>،</w:t>
      </w:r>
      <w:r w:rsidRPr="00B22FF7">
        <w:rPr>
          <w:rtl/>
          <w:lang w:val="de-DE"/>
        </w:rPr>
        <w:t xml:space="preserve"> کلاس دقت تعر</w:t>
      </w:r>
      <w:r w:rsidRPr="00B22FF7">
        <w:rPr>
          <w:rFonts w:hint="cs"/>
          <w:rtl/>
          <w:lang w:val="de-DE"/>
        </w:rPr>
        <w:t>ی</w:t>
      </w:r>
      <w:r w:rsidRPr="00B22FF7">
        <w:rPr>
          <w:rFonts w:hint="eastAsia"/>
          <w:rtl/>
          <w:lang w:val="de-DE"/>
        </w:rPr>
        <w:t>ف</w:t>
      </w:r>
      <w:r w:rsidRPr="00B22FF7">
        <w:rPr>
          <w:rtl/>
          <w:lang w:val="de-DE"/>
        </w:rPr>
        <w:t xml:space="preserve"> شده برا</w:t>
      </w:r>
      <w:r w:rsidRPr="00B22FF7">
        <w:rPr>
          <w:rFonts w:hint="cs"/>
          <w:rtl/>
          <w:lang w:val="de-DE"/>
        </w:rPr>
        <w:t>ی</w:t>
      </w:r>
      <w:r w:rsidRPr="00B22FF7">
        <w:rPr>
          <w:rtl/>
          <w:lang w:val="de-DE"/>
        </w:rPr>
        <w:t xml:space="preserve"> شرا</w:t>
      </w:r>
      <w:r w:rsidRPr="00B22FF7">
        <w:rPr>
          <w:rFonts w:hint="cs"/>
          <w:rtl/>
          <w:lang w:val="de-DE"/>
        </w:rPr>
        <w:t>ی</w:t>
      </w:r>
      <w:r w:rsidRPr="00B22FF7">
        <w:rPr>
          <w:rFonts w:hint="eastAsia"/>
          <w:rtl/>
          <w:lang w:val="de-DE"/>
        </w:rPr>
        <w:t>ط</w:t>
      </w:r>
      <w:r w:rsidRPr="00B22FF7">
        <w:rPr>
          <w:rtl/>
          <w:lang w:val="de-DE"/>
        </w:rPr>
        <w:t xml:space="preserve"> کار در </w:t>
      </w:r>
      <w:r w:rsidRPr="00B22FF7">
        <w:t>Burden</w:t>
      </w:r>
      <w:r w:rsidRPr="00B22FF7">
        <w:rPr>
          <w:rFonts w:hint="cs"/>
          <w:rtl/>
          <w:lang w:val="de-DE"/>
        </w:rPr>
        <w:t xml:space="preserve"> </w:t>
      </w:r>
      <w:r w:rsidRPr="00B22FF7">
        <w:rPr>
          <w:rtl/>
          <w:lang w:val="de-DE"/>
        </w:rPr>
        <w:t>نام</w:t>
      </w:r>
      <w:r w:rsidRPr="00B22FF7">
        <w:rPr>
          <w:rFonts w:hint="cs"/>
          <w:rtl/>
          <w:lang w:val="de-DE"/>
        </w:rPr>
        <w:t>ی</w:t>
      </w:r>
      <w:r w:rsidRPr="00B22FF7">
        <w:rPr>
          <w:rtl/>
          <w:lang w:val="de-DE"/>
        </w:rPr>
        <w:t xml:space="preserve"> و و جر</w:t>
      </w:r>
      <w:r w:rsidRPr="00B22FF7">
        <w:rPr>
          <w:rFonts w:hint="cs"/>
          <w:rtl/>
          <w:lang w:val="de-DE"/>
        </w:rPr>
        <w:t>ی</w:t>
      </w:r>
      <w:r w:rsidRPr="00B22FF7">
        <w:rPr>
          <w:rFonts w:hint="eastAsia"/>
          <w:rtl/>
          <w:lang w:val="de-DE"/>
        </w:rPr>
        <w:t>ان</w:t>
      </w:r>
      <w:r w:rsidRPr="00B22FF7">
        <w:rPr>
          <w:rtl/>
          <w:lang w:val="de-DE"/>
        </w:rPr>
        <w:t xml:space="preserve"> نام</w:t>
      </w:r>
      <w:r w:rsidRPr="00B22FF7">
        <w:rPr>
          <w:rFonts w:hint="cs"/>
          <w:rtl/>
          <w:lang w:val="de-DE"/>
        </w:rPr>
        <w:t>ی این ترانس ها</w:t>
      </w:r>
      <w:r w:rsidRPr="00B22FF7">
        <w:rPr>
          <w:rtl/>
          <w:lang w:val="de-DE"/>
        </w:rPr>
        <w:t xml:space="preserve"> است. مثلا برا</w:t>
      </w:r>
      <w:r w:rsidRPr="00B22FF7">
        <w:rPr>
          <w:rFonts w:hint="cs"/>
          <w:rtl/>
          <w:lang w:val="de-DE"/>
        </w:rPr>
        <w:t>ی</w:t>
      </w:r>
      <w:r w:rsidRPr="00B22FF7">
        <w:rPr>
          <w:rtl/>
          <w:lang w:val="de-DE"/>
        </w:rPr>
        <w:t xml:space="preserve"> </w:t>
      </w:r>
      <w:r w:rsidRPr="00B22FF7">
        <w:t>CT</w:t>
      </w:r>
      <w:r w:rsidRPr="00B22FF7">
        <w:rPr>
          <w:rtl/>
          <w:lang w:val="de-DE"/>
        </w:rPr>
        <w:t xml:space="preserve"> با کلاس 0.5 و </w:t>
      </w:r>
      <w:r w:rsidRPr="00B22FF7">
        <w:t>Burden</w:t>
      </w:r>
      <w:r w:rsidRPr="00B22FF7">
        <w:rPr>
          <w:rFonts w:hint="cs"/>
          <w:rtl/>
          <w:lang w:val="de-DE"/>
        </w:rPr>
        <w:t xml:space="preserve"> </w:t>
      </w:r>
      <w:r w:rsidRPr="00B22FF7">
        <w:rPr>
          <w:rtl/>
          <w:lang w:val="de-DE"/>
        </w:rPr>
        <w:t>5ولت‌آمپر، خطا</w:t>
      </w:r>
      <w:r w:rsidRPr="00B22FF7">
        <w:rPr>
          <w:rFonts w:hint="cs"/>
          <w:rtl/>
          <w:lang w:val="de-DE"/>
        </w:rPr>
        <w:t>ی</w:t>
      </w:r>
      <w:r w:rsidRPr="00B22FF7">
        <w:rPr>
          <w:rtl/>
          <w:lang w:val="de-DE"/>
        </w:rPr>
        <w:t xml:space="preserve"> نسبت تبد</w:t>
      </w:r>
      <w:r w:rsidRPr="00B22FF7">
        <w:rPr>
          <w:rFonts w:hint="cs"/>
          <w:rtl/>
          <w:lang w:val="de-DE"/>
        </w:rPr>
        <w:t>ی</w:t>
      </w:r>
      <w:r w:rsidRPr="00B22FF7">
        <w:rPr>
          <w:rFonts w:hint="eastAsia"/>
          <w:rtl/>
          <w:lang w:val="de-DE"/>
        </w:rPr>
        <w:t>ل</w:t>
      </w:r>
      <w:r w:rsidRPr="00B22FF7">
        <w:rPr>
          <w:rtl/>
          <w:lang w:val="de-DE"/>
        </w:rPr>
        <w:t xml:space="preserve"> در جر</w:t>
      </w:r>
      <w:r w:rsidRPr="00B22FF7">
        <w:rPr>
          <w:rFonts w:hint="cs"/>
          <w:rtl/>
          <w:lang w:val="de-DE"/>
        </w:rPr>
        <w:t>ی</w:t>
      </w:r>
      <w:r w:rsidRPr="00B22FF7">
        <w:rPr>
          <w:rFonts w:hint="eastAsia"/>
          <w:rtl/>
          <w:lang w:val="de-DE"/>
        </w:rPr>
        <w:t>ان</w:t>
      </w:r>
      <w:r w:rsidRPr="00B22FF7">
        <w:rPr>
          <w:rtl/>
          <w:lang w:val="de-DE"/>
        </w:rPr>
        <w:t xml:space="preserve"> 1 آمپر و درصورت</w:t>
      </w:r>
      <w:r w:rsidRPr="00B22FF7">
        <w:rPr>
          <w:rFonts w:hint="cs"/>
          <w:rtl/>
          <w:lang w:val="de-DE"/>
        </w:rPr>
        <w:t>ی</w:t>
      </w:r>
      <w:r w:rsidRPr="00B22FF7">
        <w:rPr>
          <w:rtl/>
          <w:lang w:val="de-DE"/>
        </w:rPr>
        <w:t xml:space="preserve"> که با</w:t>
      </w:r>
      <w:r w:rsidRPr="00B22FF7">
        <w:rPr>
          <w:rFonts w:hint="eastAsia"/>
          <w:rtl/>
          <w:lang w:val="de-DE"/>
        </w:rPr>
        <w:t>ر</w:t>
      </w:r>
      <w:r w:rsidRPr="00B22FF7">
        <w:rPr>
          <w:rtl/>
          <w:lang w:val="de-DE"/>
        </w:rPr>
        <w:t xml:space="preserve"> 5ولت‌امپر</w:t>
      </w:r>
      <w:r w:rsidRPr="00B22FF7">
        <w:rPr>
          <w:rFonts w:hint="cs"/>
          <w:rtl/>
          <w:lang w:val="de-DE"/>
        </w:rPr>
        <w:t>ی</w:t>
      </w:r>
      <w:r w:rsidRPr="00B22FF7">
        <w:rPr>
          <w:rtl/>
          <w:lang w:val="de-DE"/>
        </w:rPr>
        <w:t xml:space="preserve"> به ترم</w:t>
      </w:r>
      <w:r w:rsidRPr="00B22FF7">
        <w:rPr>
          <w:rFonts w:hint="cs"/>
          <w:rtl/>
          <w:lang w:val="de-DE"/>
        </w:rPr>
        <w:t>ی</w:t>
      </w:r>
      <w:r w:rsidRPr="00B22FF7">
        <w:rPr>
          <w:rFonts w:hint="eastAsia"/>
          <w:rtl/>
          <w:lang w:val="de-DE"/>
        </w:rPr>
        <w:t>نال</w:t>
      </w:r>
      <w:r w:rsidRPr="00B22FF7">
        <w:rPr>
          <w:rtl/>
          <w:lang w:val="de-DE"/>
        </w:rPr>
        <w:t xml:space="preserve"> </w:t>
      </w:r>
      <w:r w:rsidRPr="00B22FF7">
        <w:t>CT</w:t>
      </w:r>
      <w:r w:rsidRPr="00B22FF7">
        <w:rPr>
          <w:rtl/>
          <w:lang w:val="de-DE"/>
        </w:rPr>
        <w:t xml:space="preserve"> متصل باشد، حداک</w:t>
      </w:r>
      <w:r w:rsidRPr="00B22FF7">
        <w:rPr>
          <w:rFonts w:hint="cs"/>
          <w:rtl/>
          <w:lang w:val="de-DE"/>
        </w:rPr>
        <w:t>ث</w:t>
      </w:r>
      <w:r w:rsidRPr="00B22FF7">
        <w:rPr>
          <w:rtl/>
          <w:lang w:val="de-DE"/>
        </w:rPr>
        <w:t>ر0.5 درصد خواهد بود.</w:t>
      </w:r>
    </w:p>
    <w:p w14:paraId="09C78137" w14:textId="552B5403" w:rsidR="00B22FF7" w:rsidRPr="00D02ABA" w:rsidRDefault="007E7F85" w:rsidP="007E7F85">
      <w:pPr>
        <w:pStyle w:val="AAE-Normal"/>
        <w:rPr>
          <w:lang w:val="en-US"/>
        </w:rPr>
      </w:pPr>
      <w:r w:rsidRPr="007E7F85">
        <w:rPr>
          <w:lang w:val="en-US"/>
        </w:rPr>
        <w:t>The first point to consider when testing the transformation ratio of CT (Current Transformer) and PT (Potential Transformer) is that the accuracy class is defined for the working conditions of nominal burden and nominal current for these transformers. For example, for a CT with a 0.5 accuracy class and a 5 VA burden, the transformation ratio error will be a maximum of 0.5% at 1 A current, assuming a 5 VA load is connected to the CT terminal.</w:t>
      </w:r>
    </w:p>
    <w:p w14:paraId="635FF5DD" w14:textId="2510F51B" w:rsidR="00B22FF7" w:rsidRPr="00B22FF7" w:rsidRDefault="00B22FF7" w:rsidP="00B22FF7">
      <w:pPr>
        <w:pStyle w:val="AAA-Aks"/>
        <w:rPr>
          <w:lang w:bidi="fa-IR"/>
        </w:rPr>
      </w:pPr>
      <w:r>
        <w:drawing>
          <wp:inline distT="0" distB="0" distL="0" distR="0" wp14:anchorId="42C1D0ED" wp14:editId="279548A7">
            <wp:extent cx="5944235" cy="542290"/>
            <wp:effectExtent l="0" t="0" r="0" b="0"/>
            <wp:docPr id="3869637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4235" cy="542290"/>
                    </a:xfrm>
                    <a:prstGeom prst="rect">
                      <a:avLst/>
                    </a:prstGeom>
                    <a:noFill/>
                  </pic:spPr>
                </pic:pic>
              </a:graphicData>
            </a:graphic>
          </wp:inline>
        </w:drawing>
      </w:r>
    </w:p>
    <w:p w14:paraId="31AC7599" w14:textId="77777777" w:rsidR="00B22FF7" w:rsidRDefault="00B22FF7" w:rsidP="00B22FF7">
      <w:pPr>
        <w:pStyle w:val="AAA-MatnAsli"/>
        <w:rPr>
          <w:rtl/>
          <w:lang w:val="de-DE"/>
        </w:rPr>
      </w:pPr>
      <w:r w:rsidRPr="00B22FF7">
        <w:rPr>
          <w:rFonts w:hint="cs"/>
          <w:rtl/>
          <w:lang w:val="de-DE"/>
        </w:rPr>
        <w:t xml:space="preserve">روش رایجی که در پست‌ها برای تست استفاده می‌شود این است که ثانویه </w:t>
      </w:r>
      <w:r w:rsidRPr="00B22FF7">
        <w:t>CT</w:t>
      </w:r>
      <w:r w:rsidRPr="00B22FF7">
        <w:rPr>
          <w:rFonts w:hint="cs"/>
          <w:rtl/>
          <w:lang w:val="de-DE"/>
        </w:rPr>
        <w:t xml:space="preserve"> اتصال کوتاه شده و با تزریق جریان (توصیه شده 20%) به اولیه، جریان عبوری از ثانویه اندازه گیری شده و نسبت تبدیل ثبت می‌شود. در مورد </w:t>
      </w:r>
      <w:r w:rsidRPr="00B22FF7">
        <w:t>PT</w:t>
      </w:r>
      <w:r w:rsidRPr="00B22FF7">
        <w:rPr>
          <w:rFonts w:hint="cs"/>
          <w:rtl/>
          <w:lang w:val="de-DE"/>
        </w:rPr>
        <w:t xml:space="preserve"> هم روش رایج تست به این صورت است که به اولیه </w:t>
      </w:r>
      <w:r w:rsidRPr="00B22FF7">
        <w:t>PT</w:t>
      </w:r>
      <w:r w:rsidRPr="00B22FF7">
        <w:rPr>
          <w:rFonts w:hint="cs"/>
          <w:rtl/>
          <w:lang w:val="de-DE"/>
        </w:rPr>
        <w:t xml:space="preserve"> ولتاژ اعمال شده(2-12 کیلوولت)، و از ثانویه </w:t>
      </w:r>
      <w:r w:rsidRPr="00B22FF7">
        <w:t>PT</w:t>
      </w:r>
      <w:r w:rsidRPr="00B22FF7">
        <w:rPr>
          <w:rFonts w:hint="cs"/>
          <w:rtl/>
          <w:lang w:val="de-DE"/>
        </w:rPr>
        <w:t xml:space="preserve"> ولتاژ به صورت مدار باز اندازه گیری می‌شود. همانطور که از نحوه تست رایج برمی‌آید این ترانس‌ها در شرایطی که برای کار طراحی شده اند تست نمی‌شوند و با این تست‌ها صرفا "نسبت دور" بین اولیه و ثانویه ترانس به دست می‌آید که ممکن است کلاس دقت طراحی شده خارج باشد. بنابراین برای به دست آوردن خطای "نسبت تبدیل" باید تست را با شرایط دیگری انجام داد.</w:t>
      </w:r>
    </w:p>
    <w:p w14:paraId="02C41DDC" w14:textId="394CE12B" w:rsidR="00B22FF7" w:rsidRPr="00B22FF7" w:rsidRDefault="007E7F85" w:rsidP="007E7F85">
      <w:pPr>
        <w:pStyle w:val="AAE-Normal"/>
        <w:rPr>
          <w:rtl/>
        </w:rPr>
      </w:pPr>
      <w:r w:rsidRPr="007E7F85">
        <w:rPr>
          <w:lang w:val="en-US"/>
        </w:rPr>
        <w:t>A common method used for testing in substations is to short-circuit the CT secondary and inject current (typically 20%) into the primary, measure the current flowing through the secondary, and record the transformation ratio. For PT, the usual method involves applying voltage (2-12 kV) to the PT primary and measuring the open-circuit voltage at the PT secondary. As evident from the common testing methods, these transformers are not tested under their actual working conditions, and the tests merely determine the "turns ratio" between the primary and secondary, which may be outside the designed accuracy class. Therefore, to determine the transformation ratio error, the test must be conducted under different conditions.</w:t>
      </w:r>
    </w:p>
    <w:p w14:paraId="40284367" w14:textId="77777777" w:rsidR="00B22FF7" w:rsidRDefault="00B22FF7" w:rsidP="00B22FF7">
      <w:pPr>
        <w:pStyle w:val="AAA-MatnAsli"/>
        <w:ind w:left="0" w:firstLine="0"/>
        <w:rPr>
          <w:b/>
          <w:bCs/>
          <w:rtl/>
          <w:lang w:val="de-DE"/>
        </w:rPr>
      </w:pPr>
      <w:r w:rsidRPr="00B22FF7">
        <w:rPr>
          <w:rFonts w:hint="cs"/>
          <w:b/>
          <w:bCs/>
          <w:rtl/>
          <w:lang w:val="de-DE"/>
        </w:rPr>
        <w:t xml:space="preserve">تست </w:t>
      </w:r>
      <w:r w:rsidRPr="00B22FF7">
        <w:rPr>
          <w:b/>
          <w:bCs/>
        </w:rPr>
        <w:t>CT</w:t>
      </w:r>
      <w:r w:rsidRPr="00B22FF7">
        <w:rPr>
          <w:rFonts w:hint="cs"/>
          <w:b/>
          <w:bCs/>
          <w:rtl/>
          <w:lang w:val="de-DE"/>
        </w:rPr>
        <w:t xml:space="preserve"> </w:t>
      </w:r>
    </w:p>
    <w:p w14:paraId="7E9EDA6F" w14:textId="4F1D94CD" w:rsidR="00B22FF7" w:rsidRPr="00B22FF7" w:rsidRDefault="007E7F85" w:rsidP="007E7F85">
      <w:pPr>
        <w:pStyle w:val="AAE-Normal"/>
      </w:pPr>
      <w:r w:rsidRPr="007E7F85">
        <w:rPr>
          <w:lang w:val="en-US"/>
        </w:rPr>
        <w:t>CT Testing</w:t>
      </w:r>
    </w:p>
    <w:p w14:paraId="63AE9D12" w14:textId="77777777" w:rsidR="00B22FF7" w:rsidRDefault="00B22FF7" w:rsidP="00B22FF7">
      <w:pPr>
        <w:pStyle w:val="AAA-MatnAsli"/>
        <w:rPr>
          <w:rtl/>
          <w:lang w:val="de-DE"/>
        </w:rPr>
      </w:pPr>
      <w:r w:rsidRPr="00B22FF7">
        <w:rPr>
          <w:rFonts w:hint="cs"/>
          <w:rtl/>
          <w:lang w:val="de-DE"/>
        </w:rPr>
        <w:t xml:space="preserve">برای تست نسبت تبدیل و کلاس دقت </w:t>
      </w:r>
      <w:r w:rsidRPr="00B22FF7">
        <w:t>CT</w:t>
      </w:r>
      <w:r w:rsidRPr="00B22FF7">
        <w:rPr>
          <w:rFonts w:hint="cs"/>
          <w:rtl/>
          <w:lang w:val="de-DE"/>
        </w:rPr>
        <w:t xml:space="preserve"> در</w:t>
      </w:r>
      <w:r w:rsidRPr="00B22FF7">
        <w:t xml:space="preserve"> </w:t>
      </w:r>
      <w:r w:rsidRPr="00B22FF7">
        <w:rPr>
          <w:rFonts w:hint="cs"/>
          <w:rtl/>
          <w:lang w:val="de-DE"/>
        </w:rPr>
        <w:t>بارهای مختلف و جریان های مختلف از روش اعمال ولتاژ به ثانویه و اندازه‌گیری ولتاژ اولیه استفاده می‌شود.</w:t>
      </w:r>
    </w:p>
    <w:p w14:paraId="2FA507A7" w14:textId="37E9C271" w:rsidR="00B22FF7" w:rsidRPr="00D02ABA" w:rsidRDefault="007E7F85" w:rsidP="007E7F85">
      <w:pPr>
        <w:pStyle w:val="AAE-Normal"/>
        <w:rPr>
          <w:lang w:val="en-US"/>
        </w:rPr>
      </w:pPr>
      <w:r w:rsidRPr="007E7F85">
        <w:rPr>
          <w:lang w:val="en-US"/>
        </w:rPr>
        <w:t>For testing the transformation ratio and accuracy class of the CT under different loads and currents, voltage is applied to the secondary, and the primary voltage is measured.</w:t>
      </w:r>
    </w:p>
    <w:p w14:paraId="7E3DBB8A" w14:textId="3DE453F1" w:rsidR="00B22FF7" w:rsidRPr="00B22FF7" w:rsidRDefault="00B22FF7" w:rsidP="00B22FF7">
      <w:pPr>
        <w:pStyle w:val="AAA-Aks"/>
        <w:rPr>
          <w:lang w:bidi="fa-IR"/>
        </w:rPr>
      </w:pPr>
      <w:r>
        <w:lastRenderedPageBreak/>
        <w:drawing>
          <wp:inline distT="0" distB="0" distL="0" distR="0" wp14:anchorId="2EB626B6" wp14:editId="24399C92">
            <wp:extent cx="4954111" cy="1676400"/>
            <wp:effectExtent l="0" t="0" r="0" b="0"/>
            <wp:docPr id="14417322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59055" cy="1678073"/>
                    </a:xfrm>
                    <a:prstGeom prst="rect">
                      <a:avLst/>
                    </a:prstGeom>
                    <a:noFill/>
                  </pic:spPr>
                </pic:pic>
              </a:graphicData>
            </a:graphic>
          </wp:inline>
        </w:drawing>
      </w:r>
    </w:p>
    <w:p w14:paraId="4448BB00" w14:textId="377C6A06" w:rsidR="00B22FF7" w:rsidRDefault="00B22FF7" w:rsidP="00B22FF7">
      <w:pPr>
        <w:pStyle w:val="AAA-Aks"/>
        <w:rPr>
          <w:lang w:val="de-DE"/>
        </w:rPr>
      </w:pPr>
      <w:r>
        <w:rPr>
          <w:lang w:val="de-DE"/>
        </w:rPr>
        <w:drawing>
          <wp:inline distT="0" distB="0" distL="0" distR="0" wp14:anchorId="2BBECBB3" wp14:editId="69051B26">
            <wp:extent cx="3780015" cy="1400175"/>
            <wp:effectExtent l="0" t="0" r="0" b="0"/>
            <wp:docPr id="8507809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84347" cy="1401779"/>
                    </a:xfrm>
                    <a:prstGeom prst="rect">
                      <a:avLst/>
                    </a:prstGeom>
                    <a:noFill/>
                  </pic:spPr>
                </pic:pic>
              </a:graphicData>
            </a:graphic>
          </wp:inline>
        </w:drawing>
      </w:r>
    </w:p>
    <w:p w14:paraId="3CCCAB2F" w14:textId="4546B2DE" w:rsidR="00B22FF7" w:rsidRDefault="00B22FF7" w:rsidP="00B22FF7">
      <w:pPr>
        <w:pStyle w:val="AAA-MatnAsli"/>
        <w:rPr>
          <w:rtl/>
          <w:lang w:val="de-DE"/>
        </w:rPr>
      </w:pPr>
      <w:r w:rsidRPr="00B22FF7">
        <w:rPr>
          <w:rFonts w:hint="cs"/>
          <w:rtl/>
          <w:lang w:val="de-DE"/>
        </w:rPr>
        <w:t xml:space="preserve">در مرحله اول از این تست، "نسبت دور" بین اولیه و ثانویه به دست می‌آید. ولتاژ این مرحله از تست با تقسیم </w:t>
      </w:r>
      <w:r w:rsidRPr="00D02ABA">
        <w:rPr>
          <w:lang w:val="de-DE"/>
        </w:rPr>
        <w:t>Burden</w:t>
      </w:r>
      <w:r w:rsidRPr="00B22FF7">
        <w:rPr>
          <w:rFonts w:hint="cs"/>
          <w:rtl/>
          <w:lang w:val="de-DE"/>
        </w:rPr>
        <w:t xml:space="preserve"> نامی بر جریان نامی ثانویه به دست می‌آید. علاوه بر این ولتاژ، نصف و دو برابر آن هم برای دستیابی به دقت مناسب اندازه‌گیری اعمال می‌شود.</w:t>
      </w:r>
    </w:p>
    <w:p w14:paraId="69652859" w14:textId="66A8D453" w:rsidR="00B22FF7" w:rsidRPr="00D02ABA" w:rsidRDefault="007E7F85" w:rsidP="007E7F85">
      <w:pPr>
        <w:pStyle w:val="AAE-Normal"/>
        <w:rPr>
          <w:lang w:val="en-US"/>
        </w:rPr>
      </w:pPr>
      <w:r w:rsidRPr="007E7F85">
        <w:rPr>
          <w:lang w:val="en-US"/>
        </w:rPr>
        <w:t>In the first stage of this test, the "turns ratio" between the primary and secondary is obtained. The voltage for this stage of the test is calculated by dividing the nominal burden by the nominal secondary current. In addition to this voltage, half and double of it are also applied to achieve better measurement accuracy.</w:t>
      </w:r>
    </w:p>
    <w:p w14:paraId="13B1185F" w14:textId="6216ADEE" w:rsidR="00B22FF7" w:rsidRPr="00B22FF7" w:rsidRDefault="00B22FF7" w:rsidP="00B22FF7">
      <w:pPr>
        <w:pStyle w:val="AAA-Aks"/>
        <w:rPr>
          <w:lang w:bidi="fa-IR"/>
        </w:rPr>
      </w:pPr>
      <w:r>
        <w:drawing>
          <wp:inline distT="0" distB="0" distL="0" distR="0" wp14:anchorId="1B1B73B5" wp14:editId="3BE354A4">
            <wp:extent cx="3143689" cy="2295845"/>
            <wp:effectExtent l="0" t="0" r="0" b="0"/>
            <wp:docPr id="163905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0574" name="Picture 16390574"/>
                    <pic:cNvPicPr/>
                  </pic:nvPicPr>
                  <pic:blipFill>
                    <a:blip r:embed="rId15">
                      <a:extLst>
                        <a:ext uri="{28A0092B-C50C-407E-A947-70E740481C1C}">
                          <a14:useLocalDpi xmlns:a14="http://schemas.microsoft.com/office/drawing/2010/main" val="0"/>
                        </a:ext>
                      </a:extLst>
                    </a:blip>
                    <a:stretch>
                      <a:fillRect/>
                    </a:stretch>
                  </pic:blipFill>
                  <pic:spPr>
                    <a:xfrm>
                      <a:off x="0" y="0"/>
                      <a:ext cx="3143689" cy="2295845"/>
                    </a:xfrm>
                    <a:prstGeom prst="rect">
                      <a:avLst/>
                    </a:prstGeom>
                  </pic:spPr>
                </pic:pic>
              </a:graphicData>
            </a:graphic>
          </wp:inline>
        </w:drawing>
      </w:r>
    </w:p>
    <w:p w14:paraId="12CFF648" w14:textId="77777777" w:rsidR="00B22FF7" w:rsidRDefault="00B22FF7" w:rsidP="00B22FF7">
      <w:pPr>
        <w:pStyle w:val="AAA-MatnAsli"/>
        <w:rPr>
          <w:rtl/>
          <w:lang w:val="de-DE"/>
        </w:rPr>
      </w:pPr>
      <w:r w:rsidRPr="00B22FF7">
        <w:rPr>
          <w:rFonts w:hint="cs"/>
          <w:rtl/>
          <w:lang w:val="de-DE"/>
        </w:rPr>
        <w:t xml:space="preserve">با اعمال ولتاژهای بالا نسبت دور </w:t>
      </w:r>
      <w:r w:rsidRPr="00B22FF7">
        <w:t>CT</w:t>
      </w:r>
      <w:r w:rsidRPr="00B22FF7">
        <w:rPr>
          <w:rFonts w:hint="cs"/>
          <w:rtl/>
          <w:lang w:val="de-DE"/>
        </w:rPr>
        <w:t xml:space="preserve"> به دست می‌آید. در این مرحله باید در </w:t>
      </w:r>
      <w:r w:rsidRPr="00B22FF7">
        <w:t>Burden</w:t>
      </w:r>
      <w:r w:rsidRPr="00B22FF7">
        <w:rPr>
          <w:rFonts w:hint="cs"/>
          <w:rtl/>
          <w:lang w:val="de-DE"/>
        </w:rPr>
        <w:t>های مختلف و جریان‌های مختلف(بر حسب جریان نامی) خطای نسبت تبدیل را به دست آورد. برای نمونه محاسبات خطای نسبت تبدیل برای 3 موقعیت مختلف ارائه می‌شود.</w:t>
      </w:r>
    </w:p>
    <w:p w14:paraId="432BF847" w14:textId="5890DF43" w:rsidR="00B22FF7" w:rsidRPr="00B22FF7" w:rsidRDefault="007E7F85" w:rsidP="007E7F85">
      <w:pPr>
        <w:pStyle w:val="AAE-Normal"/>
        <w:rPr>
          <w:rtl/>
        </w:rPr>
      </w:pPr>
      <w:r w:rsidRPr="007E7F85">
        <w:rPr>
          <w:lang w:val="en-US"/>
        </w:rPr>
        <w:lastRenderedPageBreak/>
        <w:t>By applying higher voltages, the CT turns ratio is obtained. At this stage, the transformation ratio error must be calculated at various burdens and currents (based on nominal current). For example, transformation ratio error calculations are provided for three different scenarios:</w:t>
      </w:r>
    </w:p>
    <w:p w14:paraId="4F27D137" w14:textId="77777777" w:rsidR="00B22FF7" w:rsidRPr="00B22FF7" w:rsidRDefault="00B22FF7">
      <w:pPr>
        <w:pStyle w:val="AAA-MatnAsli"/>
        <w:numPr>
          <w:ilvl w:val="0"/>
          <w:numId w:val="18"/>
        </w:numPr>
      </w:pPr>
      <w:r w:rsidRPr="00B22FF7">
        <w:rPr>
          <w:rFonts w:hint="cs"/>
          <w:rtl/>
          <w:lang w:val="de-DE"/>
        </w:rPr>
        <w:t xml:space="preserve">100% جریان و </w:t>
      </w:r>
      <w:r w:rsidRPr="00B22FF7">
        <w:t>Burden</w:t>
      </w:r>
      <w:r w:rsidRPr="00B22FF7">
        <w:rPr>
          <w:rFonts w:hint="cs"/>
          <w:rtl/>
          <w:lang w:val="de-DE"/>
        </w:rPr>
        <w:t xml:space="preserve"> نامی: </w:t>
      </w:r>
    </w:p>
    <w:p w14:paraId="1393E7E8" w14:textId="56F0EB1E" w:rsidR="00B22FF7" w:rsidRPr="00B22FF7" w:rsidRDefault="007E7F85" w:rsidP="007E7F85">
      <w:pPr>
        <w:pStyle w:val="AAE-Normal"/>
      </w:pPr>
      <w:r w:rsidRPr="007E7F85">
        <w:rPr>
          <w:lang w:val="en-US"/>
        </w:rPr>
        <w:t>1) 100% current and nominal burden.</w:t>
      </w:r>
    </w:p>
    <w:p w14:paraId="209030E6" w14:textId="26A1FE01" w:rsidR="00B22FF7" w:rsidRPr="00B22FF7" w:rsidRDefault="00B22FF7" w:rsidP="00B22FF7">
      <w:pPr>
        <w:pStyle w:val="AAA-Aks"/>
        <w:rPr>
          <w:lang w:bidi="fa-IR"/>
        </w:rPr>
      </w:pPr>
      <w:r>
        <w:drawing>
          <wp:inline distT="0" distB="0" distL="0" distR="0" wp14:anchorId="54BBDF97" wp14:editId="1CB7B79F">
            <wp:extent cx="3937010" cy="3571875"/>
            <wp:effectExtent l="0" t="0" r="6350" b="0"/>
            <wp:docPr id="7587558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66976" cy="3599062"/>
                    </a:xfrm>
                    <a:prstGeom prst="rect">
                      <a:avLst/>
                    </a:prstGeom>
                    <a:noFill/>
                  </pic:spPr>
                </pic:pic>
              </a:graphicData>
            </a:graphic>
          </wp:inline>
        </w:drawing>
      </w:r>
    </w:p>
    <w:p w14:paraId="7BF42F38" w14:textId="2BA7071A" w:rsidR="00B22FF7" w:rsidRPr="00B22FF7" w:rsidRDefault="00B22FF7" w:rsidP="00B22FF7">
      <w:pPr>
        <w:pStyle w:val="AAA-Aks"/>
      </w:pPr>
      <w:r>
        <w:lastRenderedPageBreak/>
        <w:drawing>
          <wp:inline distT="0" distB="0" distL="0" distR="0" wp14:anchorId="41C83887" wp14:editId="31A476F9">
            <wp:extent cx="4810796" cy="3553321"/>
            <wp:effectExtent l="0" t="0" r="0" b="9525"/>
            <wp:docPr id="55356005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560052" name="Picture 553560052"/>
                    <pic:cNvPicPr/>
                  </pic:nvPicPr>
                  <pic:blipFill>
                    <a:blip r:embed="rId17">
                      <a:extLst>
                        <a:ext uri="{28A0092B-C50C-407E-A947-70E740481C1C}">
                          <a14:useLocalDpi xmlns:a14="http://schemas.microsoft.com/office/drawing/2010/main" val="0"/>
                        </a:ext>
                      </a:extLst>
                    </a:blip>
                    <a:stretch>
                      <a:fillRect/>
                    </a:stretch>
                  </pic:blipFill>
                  <pic:spPr>
                    <a:xfrm>
                      <a:off x="0" y="0"/>
                      <a:ext cx="4810796" cy="3553321"/>
                    </a:xfrm>
                    <a:prstGeom prst="rect">
                      <a:avLst/>
                    </a:prstGeom>
                  </pic:spPr>
                </pic:pic>
              </a:graphicData>
            </a:graphic>
          </wp:inline>
        </w:drawing>
      </w:r>
    </w:p>
    <w:p w14:paraId="10E91A45" w14:textId="7480601D" w:rsidR="00B22FF7" w:rsidRPr="00B22FF7" w:rsidRDefault="00B22FF7">
      <w:pPr>
        <w:pStyle w:val="AAA-MatnAsli"/>
        <w:numPr>
          <w:ilvl w:val="0"/>
          <w:numId w:val="18"/>
        </w:numPr>
      </w:pPr>
      <w:r w:rsidRPr="00B22FF7">
        <w:rPr>
          <w:rFonts w:hint="cs"/>
          <w:rtl/>
          <w:lang w:val="de-DE"/>
        </w:rPr>
        <w:t xml:space="preserve">100% جریان و 50% </w:t>
      </w:r>
      <w:r w:rsidRPr="00B22FF7">
        <w:t>burden</w:t>
      </w:r>
      <w:r w:rsidRPr="00B22FF7">
        <w:rPr>
          <w:rFonts w:hint="cs"/>
          <w:rtl/>
          <w:lang w:val="de-DE"/>
        </w:rPr>
        <w:t xml:space="preserve"> نامی: </w:t>
      </w:r>
    </w:p>
    <w:p w14:paraId="18E41C74" w14:textId="33374D2D" w:rsidR="00B22FF7" w:rsidRPr="00B22FF7" w:rsidRDefault="007E7F85" w:rsidP="007E7F85">
      <w:pPr>
        <w:pStyle w:val="AAE-Normal"/>
      </w:pPr>
      <w:r w:rsidRPr="007E7F85">
        <w:rPr>
          <w:lang w:val="en-US"/>
        </w:rPr>
        <w:t>2) 100% current and 50% nominal burden.</w:t>
      </w:r>
    </w:p>
    <w:p w14:paraId="0AFC519F" w14:textId="3AC65218" w:rsidR="00B22FF7" w:rsidRDefault="00B22FF7" w:rsidP="00B22FF7">
      <w:pPr>
        <w:pStyle w:val="AAA-Aks"/>
        <w:rPr>
          <w:lang w:val="de-DE"/>
        </w:rPr>
      </w:pPr>
      <w:r>
        <w:rPr>
          <w:lang w:val="de-DE"/>
        </w:rPr>
        <w:drawing>
          <wp:inline distT="0" distB="0" distL="0" distR="0" wp14:anchorId="62B841E1" wp14:editId="7F42EA57">
            <wp:extent cx="4164165" cy="3781425"/>
            <wp:effectExtent l="0" t="0" r="8255" b="0"/>
            <wp:docPr id="146582167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75345" cy="3791578"/>
                    </a:xfrm>
                    <a:prstGeom prst="rect">
                      <a:avLst/>
                    </a:prstGeom>
                    <a:noFill/>
                  </pic:spPr>
                </pic:pic>
              </a:graphicData>
            </a:graphic>
          </wp:inline>
        </w:drawing>
      </w:r>
    </w:p>
    <w:p w14:paraId="3908C872" w14:textId="7F0F7861" w:rsidR="00B22FF7" w:rsidRPr="00B22FF7" w:rsidRDefault="00B22FF7" w:rsidP="00B22FF7">
      <w:pPr>
        <w:pStyle w:val="AAA-Aks"/>
        <w:rPr>
          <w:lang w:bidi="fa-IR"/>
        </w:rPr>
      </w:pPr>
      <w:r>
        <w:lastRenderedPageBreak/>
        <w:drawing>
          <wp:inline distT="0" distB="0" distL="0" distR="0" wp14:anchorId="0F8A2B8F" wp14:editId="03EE49F7">
            <wp:extent cx="5077534" cy="3620005"/>
            <wp:effectExtent l="0" t="0" r="8890" b="0"/>
            <wp:docPr id="66430369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303695" name="Picture 664303695"/>
                    <pic:cNvPicPr/>
                  </pic:nvPicPr>
                  <pic:blipFill>
                    <a:blip r:embed="rId19">
                      <a:extLst>
                        <a:ext uri="{28A0092B-C50C-407E-A947-70E740481C1C}">
                          <a14:useLocalDpi xmlns:a14="http://schemas.microsoft.com/office/drawing/2010/main" val="0"/>
                        </a:ext>
                      </a:extLst>
                    </a:blip>
                    <a:stretch>
                      <a:fillRect/>
                    </a:stretch>
                  </pic:blipFill>
                  <pic:spPr>
                    <a:xfrm>
                      <a:off x="0" y="0"/>
                      <a:ext cx="5077534" cy="3620005"/>
                    </a:xfrm>
                    <a:prstGeom prst="rect">
                      <a:avLst/>
                    </a:prstGeom>
                  </pic:spPr>
                </pic:pic>
              </a:graphicData>
            </a:graphic>
          </wp:inline>
        </w:drawing>
      </w:r>
    </w:p>
    <w:p w14:paraId="59A18994" w14:textId="77777777" w:rsidR="00B22FF7" w:rsidRPr="00B22FF7" w:rsidRDefault="00B22FF7">
      <w:pPr>
        <w:pStyle w:val="AAA-MatnAsli"/>
        <w:numPr>
          <w:ilvl w:val="0"/>
          <w:numId w:val="18"/>
        </w:numPr>
      </w:pPr>
      <w:r w:rsidRPr="00B22FF7">
        <w:rPr>
          <w:rFonts w:hint="cs"/>
          <w:rtl/>
          <w:lang w:val="de-DE"/>
        </w:rPr>
        <w:t xml:space="preserve">50% جریان و 50% </w:t>
      </w:r>
      <w:r w:rsidRPr="00B22FF7">
        <w:t>burden</w:t>
      </w:r>
      <w:r w:rsidRPr="00B22FF7">
        <w:rPr>
          <w:rFonts w:hint="cs"/>
          <w:rtl/>
          <w:lang w:val="de-DE"/>
        </w:rPr>
        <w:t xml:space="preserve"> نامی: </w:t>
      </w:r>
    </w:p>
    <w:p w14:paraId="1E8C0643" w14:textId="1EB0D68F" w:rsidR="00B22FF7" w:rsidRPr="00B22FF7" w:rsidRDefault="007E7F85" w:rsidP="007E7F85">
      <w:pPr>
        <w:pStyle w:val="AAE-Normal"/>
      </w:pPr>
      <w:r w:rsidRPr="007E7F85">
        <w:rPr>
          <w:lang w:val="en-US"/>
        </w:rPr>
        <w:t>3) 50% current and 50% nominal burden.</w:t>
      </w:r>
    </w:p>
    <w:p w14:paraId="668A18DB" w14:textId="1C6EC7D6" w:rsidR="00B22FF7" w:rsidRPr="007E7F85" w:rsidRDefault="00B22FF7" w:rsidP="007E7F85">
      <w:pPr>
        <w:pStyle w:val="AAA-Aks"/>
        <w:rPr>
          <w:rtl/>
          <w:lang w:val="de-DE"/>
        </w:rPr>
      </w:pPr>
      <w:r>
        <w:rPr>
          <w:lang w:val="de-DE"/>
        </w:rPr>
        <w:drawing>
          <wp:inline distT="0" distB="0" distL="0" distR="0" wp14:anchorId="42202C91" wp14:editId="56E91223">
            <wp:extent cx="5087060" cy="3648584"/>
            <wp:effectExtent l="0" t="0" r="0" b="9525"/>
            <wp:docPr id="41812229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122295" name="Picture 418122295"/>
                    <pic:cNvPicPr/>
                  </pic:nvPicPr>
                  <pic:blipFill>
                    <a:blip r:embed="rId20">
                      <a:extLst>
                        <a:ext uri="{28A0092B-C50C-407E-A947-70E740481C1C}">
                          <a14:useLocalDpi xmlns:a14="http://schemas.microsoft.com/office/drawing/2010/main" val="0"/>
                        </a:ext>
                      </a:extLst>
                    </a:blip>
                    <a:stretch>
                      <a:fillRect/>
                    </a:stretch>
                  </pic:blipFill>
                  <pic:spPr>
                    <a:xfrm>
                      <a:off x="0" y="0"/>
                      <a:ext cx="5087060" cy="3648584"/>
                    </a:xfrm>
                    <a:prstGeom prst="rect">
                      <a:avLst/>
                    </a:prstGeom>
                  </pic:spPr>
                </pic:pic>
              </a:graphicData>
            </a:graphic>
          </wp:inline>
        </w:drawing>
      </w:r>
    </w:p>
    <w:p w14:paraId="2527DBAB" w14:textId="77777777" w:rsidR="00B22FF7" w:rsidRDefault="00B22FF7" w:rsidP="00B22FF7">
      <w:pPr>
        <w:pStyle w:val="AAA-MatnAsli"/>
        <w:rPr>
          <w:rtl/>
          <w:lang w:val="de-DE"/>
        </w:rPr>
      </w:pPr>
      <w:r w:rsidRPr="00B22FF7">
        <w:rPr>
          <w:rFonts w:hint="cs"/>
          <w:rtl/>
          <w:lang w:val="de-DE"/>
        </w:rPr>
        <w:lastRenderedPageBreak/>
        <w:t xml:space="preserve">با این روش محاسبات، در جریان‌ها و </w:t>
      </w:r>
      <w:r w:rsidRPr="00B22FF7">
        <w:t>Burden</w:t>
      </w:r>
      <w:r w:rsidRPr="00B22FF7">
        <w:rPr>
          <w:rFonts w:hint="cs"/>
          <w:rtl/>
          <w:lang w:val="de-DE"/>
        </w:rPr>
        <w:t xml:space="preserve">های مختلف می‌توان خطای نسبت تبدیل </w:t>
      </w:r>
      <w:r w:rsidRPr="00B22FF7">
        <w:t>CT</w:t>
      </w:r>
      <w:r w:rsidRPr="00B22FF7">
        <w:rPr>
          <w:rFonts w:hint="cs"/>
          <w:rtl/>
          <w:lang w:val="de-DE"/>
        </w:rPr>
        <w:t xml:space="preserve"> را به دست آورد.</w:t>
      </w:r>
    </w:p>
    <w:p w14:paraId="5F29C9CF" w14:textId="559AA833" w:rsidR="00B22FF7" w:rsidRPr="00B22FF7" w:rsidRDefault="007E7F85" w:rsidP="007E7F85">
      <w:pPr>
        <w:pStyle w:val="AAE-Normal"/>
        <w:rPr>
          <w:rtl/>
        </w:rPr>
      </w:pPr>
      <w:r w:rsidRPr="007E7F85">
        <w:rPr>
          <w:lang w:val="en-US"/>
        </w:rPr>
        <w:t>Using this calculation method, the CT transformation ratio error can be obtained under various current and burden conditions.</w:t>
      </w:r>
    </w:p>
    <w:p w14:paraId="0522EDFD" w14:textId="77777777" w:rsidR="00B22FF7" w:rsidRDefault="00B22FF7" w:rsidP="00B22FF7">
      <w:pPr>
        <w:pStyle w:val="AAA-MatnAsli"/>
        <w:ind w:left="0" w:firstLine="0"/>
        <w:rPr>
          <w:b/>
          <w:bCs/>
          <w:rtl/>
          <w:lang w:val="de-DE"/>
        </w:rPr>
      </w:pPr>
      <w:r w:rsidRPr="00B22FF7">
        <w:rPr>
          <w:rFonts w:hint="cs"/>
          <w:b/>
          <w:bCs/>
          <w:rtl/>
          <w:lang w:val="de-DE"/>
        </w:rPr>
        <w:t xml:space="preserve">تست </w:t>
      </w:r>
      <w:r w:rsidRPr="00B22FF7">
        <w:rPr>
          <w:b/>
          <w:bCs/>
        </w:rPr>
        <w:t>PT</w:t>
      </w:r>
      <w:r w:rsidRPr="00B22FF7">
        <w:rPr>
          <w:rFonts w:hint="cs"/>
          <w:b/>
          <w:bCs/>
          <w:rtl/>
          <w:lang w:val="de-DE"/>
        </w:rPr>
        <w:t xml:space="preserve"> </w:t>
      </w:r>
    </w:p>
    <w:p w14:paraId="34F29D63" w14:textId="4E9B49F7" w:rsidR="00B22FF7" w:rsidRPr="00B22FF7" w:rsidRDefault="007E7F85" w:rsidP="007E7F85">
      <w:pPr>
        <w:pStyle w:val="AAE-Normal"/>
      </w:pPr>
      <w:r w:rsidRPr="007E7F85">
        <w:rPr>
          <w:lang w:val="en-US"/>
        </w:rPr>
        <w:t>PT Testing</w:t>
      </w:r>
    </w:p>
    <w:p w14:paraId="2810C599" w14:textId="77777777" w:rsidR="00B22FF7" w:rsidRDefault="00B22FF7" w:rsidP="00B22FF7">
      <w:pPr>
        <w:pStyle w:val="AAA-MatnAsli"/>
        <w:rPr>
          <w:rtl/>
          <w:lang w:val="de-DE"/>
        </w:rPr>
      </w:pPr>
      <w:r w:rsidRPr="00B22FF7">
        <w:rPr>
          <w:rFonts w:hint="cs"/>
          <w:rtl/>
          <w:lang w:val="de-DE"/>
        </w:rPr>
        <w:t xml:space="preserve">برای تست </w:t>
      </w:r>
      <w:r w:rsidRPr="00B22FF7">
        <w:t>PT</w:t>
      </w:r>
      <w:r w:rsidRPr="00B22FF7">
        <w:rPr>
          <w:rFonts w:hint="cs"/>
          <w:rtl/>
          <w:lang w:val="de-DE"/>
        </w:rPr>
        <w:t xml:space="preserve"> هم ابتدا باید نسبت دور بین اولیه و ثانویه </w:t>
      </w:r>
      <w:r w:rsidRPr="00B22FF7">
        <w:t>PT</w:t>
      </w:r>
      <w:r w:rsidRPr="00B22FF7">
        <w:rPr>
          <w:rFonts w:hint="cs"/>
          <w:rtl/>
          <w:lang w:val="de-DE"/>
        </w:rPr>
        <w:t xml:space="preserve"> را بدست آورد. برای اینکار می‌توان 450 ولت به اولیه </w:t>
      </w:r>
      <w:r w:rsidRPr="00B22FF7">
        <w:t>PT</w:t>
      </w:r>
      <w:r w:rsidRPr="00B22FF7">
        <w:rPr>
          <w:rFonts w:hint="cs"/>
          <w:rtl/>
          <w:lang w:val="de-DE"/>
        </w:rPr>
        <w:t xml:space="preserve"> اعمال کرد و ولتاژ ثانویه را در حالت مدار باز اندازه گیری کرد. در این حالت " نسبت دور" بین اولیه و ثانویه به دست می‌آید.</w:t>
      </w:r>
    </w:p>
    <w:p w14:paraId="78D25FFE" w14:textId="2739A081" w:rsidR="00B22FF7" w:rsidRPr="00D02ABA" w:rsidRDefault="007E7F85" w:rsidP="007E7F85">
      <w:pPr>
        <w:pStyle w:val="AAE-Normal"/>
        <w:rPr>
          <w:lang w:val="en-US"/>
        </w:rPr>
      </w:pPr>
      <w:r w:rsidRPr="007E7F85">
        <w:rPr>
          <w:lang w:val="en-US"/>
        </w:rPr>
        <w:t>For PT testing, the turns ratio between the PT primary and secondary must first be determined. To do this, apply 450V to the PT primary, and measure the open-circuit voltage at the PT secondary. In this way, the "turns ratio" between the primary and secondary is obtained.</w:t>
      </w:r>
    </w:p>
    <w:p w14:paraId="0729BB00" w14:textId="2DB98AA3" w:rsidR="00B22FF7" w:rsidRPr="00B22FF7" w:rsidRDefault="00B22FF7" w:rsidP="00B22FF7">
      <w:pPr>
        <w:pStyle w:val="AAA-Aks"/>
        <w:rPr>
          <w:rtl/>
          <w:lang w:val="de-DE" w:bidi="fa-IR"/>
        </w:rPr>
      </w:pPr>
      <w:r>
        <w:rPr>
          <w:lang w:val="de-DE" w:bidi="fa-IR"/>
        </w:rPr>
        <w:drawing>
          <wp:inline distT="0" distB="0" distL="0" distR="0" wp14:anchorId="0A054AE6" wp14:editId="29BF5F58">
            <wp:extent cx="5944235" cy="396240"/>
            <wp:effectExtent l="0" t="0" r="0" b="3810"/>
            <wp:docPr id="116135712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4235" cy="396240"/>
                    </a:xfrm>
                    <a:prstGeom prst="rect">
                      <a:avLst/>
                    </a:prstGeom>
                    <a:noFill/>
                  </pic:spPr>
                </pic:pic>
              </a:graphicData>
            </a:graphic>
          </wp:inline>
        </w:drawing>
      </w:r>
    </w:p>
    <w:p w14:paraId="26794B63" w14:textId="77777777" w:rsidR="00B22FF7" w:rsidRDefault="00B22FF7" w:rsidP="00B22FF7">
      <w:pPr>
        <w:pStyle w:val="AAA-MatnAsli"/>
        <w:rPr>
          <w:rtl/>
          <w:lang w:val="de-DE"/>
        </w:rPr>
      </w:pPr>
      <w:r w:rsidRPr="00B22FF7">
        <w:rPr>
          <w:rFonts w:hint="cs"/>
          <w:rtl/>
          <w:lang w:val="de-DE"/>
        </w:rPr>
        <w:t>در مرحله</w:t>
      </w:r>
      <w:r w:rsidRPr="00B22FF7">
        <w:t xml:space="preserve"> </w:t>
      </w:r>
      <w:r w:rsidRPr="00B22FF7">
        <w:rPr>
          <w:rFonts w:hint="cs"/>
          <w:rtl/>
          <w:lang w:val="de-DE"/>
        </w:rPr>
        <w:t xml:space="preserve">بعد باید در </w:t>
      </w:r>
      <w:r w:rsidRPr="00B22FF7">
        <w:t>Burden</w:t>
      </w:r>
      <w:r w:rsidRPr="00B22FF7">
        <w:rPr>
          <w:rFonts w:hint="cs"/>
          <w:rtl/>
          <w:lang w:val="de-DE"/>
        </w:rPr>
        <w:t>های مختلف خطای نسبت تبدیل را به دست آورد. برای نمونه محاسبات خطای نسبت تبدیل برای 2 موقعیت مختلف با فرض مقاومت ثانویه 0.1 اهم ارائه می‌شود.</w:t>
      </w:r>
    </w:p>
    <w:p w14:paraId="7AE10A6F" w14:textId="261DF2EB" w:rsidR="00B22FF7" w:rsidRPr="00B22FF7" w:rsidRDefault="007E7F85" w:rsidP="007E7F85">
      <w:pPr>
        <w:pStyle w:val="AAE-Normal"/>
        <w:rPr>
          <w:rtl/>
        </w:rPr>
      </w:pPr>
      <w:r w:rsidRPr="007E7F85">
        <w:rPr>
          <w:lang w:val="en-US"/>
        </w:rPr>
        <w:t>In the next step, the transformation ratio error at different burdens must be determined. For example, transformation ratio error calculations are provided for two different scenarios, assuming a secondary resistance of 0.1 ohms:</w:t>
      </w:r>
    </w:p>
    <w:p w14:paraId="164DCF69" w14:textId="77777777" w:rsidR="00B22FF7" w:rsidRPr="00B22FF7" w:rsidRDefault="00B22FF7">
      <w:pPr>
        <w:pStyle w:val="AAA-MatnAsli"/>
        <w:numPr>
          <w:ilvl w:val="0"/>
          <w:numId w:val="19"/>
        </w:numPr>
      </w:pPr>
      <w:r w:rsidRPr="00B22FF7">
        <w:rPr>
          <w:rFonts w:hint="cs"/>
          <w:rtl/>
          <w:lang w:val="de-DE"/>
        </w:rPr>
        <w:t xml:space="preserve">100% </w:t>
      </w:r>
      <w:r w:rsidRPr="00B22FF7">
        <w:t>Burden</w:t>
      </w:r>
      <w:r w:rsidRPr="00B22FF7">
        <w:rPr>
          <w:rFonts w:hint="cs"/>
          <w:rtl/>
          <w:lang w:val="de-DE"/>
        </w:rPr>
        <w:t xml:space="preserve"> نامی:</w:t>
      </w:r>
    </w:p>
    <w:p w14:paraId="5EB2C890" w14:textId="4F076446" w:rsidR="00B22FF7" w:rsidRPr="00B22FF7" w:rsidRDefault="007E7F85" w:rsidP="007E7F85">
      <w:pPr>
        <w:pStyle w:val="AAE-Normal"/>
      </w:pPr>
      <w:r w:rsidRPr="007E7F85">
        <w:rPr>
          <w:lang w:val="en-US"/>
        </w:rPr>
        <w:t>1) 100% nominal burden.</w:t>
      </w:r>
    </w:p>
    <w:p w14:paraId="421ABCB2" w14:textId="6281F2C9" w:rsidR="00B22FF7" w:rsidRPr="00B22FF7" w:rsidRDefault="00B22FF7" w:rsidP="00B22FF7">
      <w:pPr>
        <w:pStyle w:val="AAA-Aks"/>
        <w:rPr>
          <w:rtl/>
          <w:lang w:val="de-DE" w:bidi="fa-IR"/>
        </w:rPr>
      </w:pPr>
      <w:r>
        <w:rPr>
          <w:lang w:val="de-DE"/>
        </w:rPr>
        <w:lastRenderedPageBreak/>
        <w:drawing>
          <wp:inline distT="0" distB="0" distL="0" distR="0" wp14:anchorId="1A4D3419" wp14:editId="44288BA4">
            <wp:extent cx="5944235" cy="3834765"/>
            <wp:effectExtent l="0" t="0" r="0" b="0"/>
            <wp:docPr id="151111049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4235" cy="3834765"/>
                    </a:xfrm>
                    <a:prstGeom prst="rect">
                      <a:avLst/>
                    </a:prstGeom>
                    <a:noFill/>
                  </pic:spPr>
                </pic:pic>
              </a:graphicData>
            </a:graphic>
          </wp:inline>
        </w:drawing>
      </w:r>
    </w:p>
    <w:p w14:paraId="16C5D26E" w14:textId="77777777" w:rsidR="00B22FF7" w:rsidRPr="00B22FF7" w:rsidRDefault="00B22FF7">
      <w:pPr>
        <w:pStyle w:val="AAA-MatnAsli"/>
        <w:numPr>
          <w:ilvl w:val="0"/>
          <w:numId w:val="19"/>
        </w:numPr>
      </w:pPr>
      <w:r w:rsidRPr="00B22FF7">
        <w:rPr>
          <w:rFonts w:hint="cs"/>
          <w:rtl/>
          <w:lang w:val="de-DE"/>
        </w:rPr>
        <w:t xml:space="preserve">50% </w:t>
      </w:r>
      <w:r w:rsidRPr="00B22FF7">
        <w:t>Burden</w:t>
      </w:r>
      <w:r w:rsidRPr="00B22FF7">
        <w:rPr>
          <w:rFonts w:hint="cs"/>
          <w:rtl/>
          <w:lang w:val="de-DE"/>
        </w:rPr>
        <w:t xml:space="preserve"> نامی:</w:t>
      </w:r>
    </w:p>
    <w:p w14:paraId="283878D5" w14:textId="5D13A210" w:rsidR="00B22FF7" w:rsidRPr="00B22FF7" w:rsidRDefault="007E7F85" w:rsidP="007E7F85">
      <w:pPr>
        <w:pStyle w:val="AAE-Normal"/>
      </w:pPr>
      <w:r w:rsidRPr="007E7F85">
        <w:rPr>
          <w:lang w:val="en-US"/>
        </w:rPr>
        <w:t>2) 50% nominal burden.</w:t>
      </w:r>
    </w:p>
    <w:p w14:paraId="6D51A070" w14:textId="388896FF" w:rsidR="00B22FF7" w:rsidRPr="007E7F85" w:rsidRDefault="00B22FF7" w:rsidP="007E7F85">
      <w:pPr>
        <w:pStyle w:val="AAA-Aks"/>
        <w:rPr>
          <w:rtl/>
          <w:lang w:val="de-DE" w:bidi="fa-IR"/>
        </w:rPr>
      </w:pPr>
      <w:r>
        <w:rPr>
          <w:rtl/>
          <w:lang w:val="fa-IR"/>
        </w:rPr>
        <w:drawing>
          <wp:inline distT="0" distB="0" distL="0" distR="0" wp14:anchorId="1DC9F05F" wp14:editId="708F1E7C">
            <wp:extent cx="5943600" cy="3701415"/>
            <wp:effectExtent l="0" t="0" r="0" b="0"/>
            <wp:docPr id="120075658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756585" name="Picture 1200756585"/>
                    <pic:cNvPicPr/>
                  </pic:nvPicPr>
                  <pic:blipFill>
                    <a:blip r:embed="rId23">
                      <a:extLst>
                        <a:ext uri="{28A0092B-C50C-407E-A947-70E740481C1C}">
                          <a14:useLocalDpi xmlns:a14="http://schemas.microsoft.com/office/drawing/2010/main" val="0"/>
                        </a:ext>
                      </a:extLst>
                    </a:blip>
                    <a:stretch>
                      <a:fillRect/>
                    </a:stretch>
                  </pic:blipFill>
                  <pic:spPr>
                    <a:xfrm>
                      <a:off x="0" y="0"/>
                      <a:ext cx="5943600" cy="3701415"/>
                    </a:xfrm>
                    <a:prstGeom prst="rect">
                      <a:avLst/>
                    </a:prstGeom>
                  </pic:spPr>
                </pic:pic>
              </a:graphicData>
            </a:graphic>
          </wp:inline>
        </w:drawing>
      </w:r>
    </w:p>
    <w:sectPr w:rsidR="00B22FF7" w:rsidRPr="007E7F8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 w:author="javad ghyasvand" w:date="2024-11-21T15:37:00Z" w:initials="jg">
    <w:p w14:paraId="5BEEC8FB" w14:textId="6F8D98CD" w:rsidR="00D02ABA" w:rsidRPr="00D02ABA" w:rsidRDefault="00D02ABA" w:rsidP="00D02ABA">
      <w:pPr>
        <w:pStyle w:val="Heading2"/>
        <w:numPr>
          <w:ilvl w:val="0"/>
          <w:numId w:val="0"/>
        </w:numPr>
        <w:bidi w:val="0"/>
        <w:rPr>
          <w:lang w:val="de-DE"/>
        </w:rPr>
      </w:pPr>
      <w:r>
        <w:rPr>
          <w:rStyle w:val="CommentReference"/>
        </w:rPr>
        <w:annotationRef/>
      </w:r>
      <w:r>
        <w:rPr>
          <w:lang w:val="de-DE"/>
        </w:rPr>
        <w:t>CT</w:t>
      </w:r>
      <w:r>
        <w:rPr>
          <w:rFonts w:cs="Calibri" w:hint="cs"/>
          <w:rtl/>
          <w:lang w:val="de-DE"/>
        </w:rPr>
        <w:t>_</w:t>
      </w:r>
      <w:r>
        <w:rPr>
          <w:lang w:val="de-DE"/>
        </w:rPr>
        <w:t>and</w:t>
      </w:r>
      <w:r>
        <w:rPr>
          <w:rFonts w:cs="Calibri" w:hint="cs"/>
          <w:rtl/>
          <w:lang w:val="de-DE"/>
        </w:rPr>
        <w:t>_</w:t>
      </w:r>
      <w:r>
        <w:rPr>
          <w:lang w:val="de-DE"/>
        </w:rPr>
        <w:t>Pt</w:t>
      </w:r>
      <w:r>
        <w:rPr>
          <w:rFonts w:cs="Calibri" w:hint="cs"/>
          <w:rtl/>
          <w:lang w:val="de-DE"/>
        </w:rPr>
        <w:t>_</w:t>
      </w:r>
      <w:r>
        <w:rPr>
          <w:lang w:val="de-DE"/>
        </w:rPr>
        <w:t>turns</w:t>
      </w:r>
      <w:r>
        <w:rPr>
          <w:rFonts w:cs="Calibri" w:hint="cs"/>
          <w:rtl/>
          <w:lang w:val="de-DE"/>
        </w:rPr>
        <w:t>_</w:t>
      </w:r>
      <w:r>
        <w:rPr>
          <w:lang w:val="de-DE"/>
        </w:rPr>
        <w:t>Ratio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5BEEC8F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32628D50" w16cex:dateUtc="2024-11-21T12: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5BEEC8FB" w16cid:durableId="32628D5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EA89D1" w14:textId="77777777" w:rsidR="009B0FC3" w:rsidRDefault="009B0FC3" w:rsidP="00091FDB">
      <w:pPr>
        <w:spacing w:before="0" w:after="0"/>
      </w:pPr>
      <w:r>
        <w:separator/>
      </w:r>
    </w:p>
  </w:endnote>
  <w:endnote w:type="continuationSeparator" w:id="0">
    <w:p w14:paraId="5D348CA1" w14:textId="77777777" w:rsidR="009B0FC3" w:rsidRDefault="009B0FC3" w:rsidP="00091FD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 Mitra">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F7BAF8" w14:textId="77777777" w:rsidR="009B0FC3" w:rsidRDefault="009B0FC3" w:rsidP="00091FDB">
      <w:pPr>
        <w:spacing w:before="0" w:after="0"/>
      </w:pPr>
      <w:r>
        <w:separator/>
      </w:r>
    </w:p>
  </w:footnote>
  <w:footnote w:type="continuationSeparator" w:id="0">
    <w:p w14:paraId="12DFA9A2" w14:textId="77777777" w:rsidR="009B0FC3" w:rsidRDefault="009B0FC3" w:rsidP="00091FDB">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3D743F0"/>
    <w:multiLevelType w:val="hybridMultilevel"/>
    <w:tmpl w:val="67164994"/>
    <w:lvl w:ilvl="0" w:tplc="367CA6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7D7F4B"/>
    <w:multiLevelType w:val="hybridMultilevel"/>
    <w:tmpl w:val="6CA6B160"/>
    <w:lvl w:ilvl="0" w:tplc="6A162F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1"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4"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7"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64685603">
    <w:abstractNumId w:val="13"/>
  </w:num>
  <w:num w:numId="2" w16cid:durableId="1441219768">
    <w:abstractNumId w:val="14"/>
  </w:num>
  <w:num w:numId="3" w16cid:durableId="335882456">
    <w:abstractNumId w:val="10"/>
  </w:num>
  <w:num w:numId="4" w16cid:durableId="1002929357">
    <w:abstractNumId w:val="16"/>
  </w:num>
  <w:num w:numId="5" w16cid:durableId="1881818163">
    <w:abstractNumId w:val="2"/>
  </w:num>
  <w:num w:numId="6" w16cid:durableId="1093747169">
    <w:abstractNumId w:val="4"/>
  </w:num>
  <w:num w:numId="7" w16cid:durableId="1367874066">
    <w:abstractNumId w:val="8"/>
  </w:num>
  <w:num w:numId="8" w16cid:durableId="1801798489">
    <w:abstractNumId w:val="18"/>
  </w:num>
  <w:num w:numId="9" w16cid:durableId="2099325745">
    <w:abstractNumId w:val="1"/>
  </w:num>
  <w:num w:numId="10" w16cid:durableId="783694049">
    <w:abstractNumId w:val="17"/>
  </w:num>
  <w:num w:numId="11" w16cid:durableId="1653562407">
    <w:abstractNumId w:val="6"/>
  </w:num>
  <w:num w:numId="12" w16cid:durableId="8073013">
    <w:abstractNumId w:val="12"/>
  </w:num>
  <w:num w:numId="13" w16cid:durableId="297733568">
    <w:abstractNumId w:val="15"/>
  </w:num>
  <w:num w:numId="14" w16cid:durableId="535043028">
    <w:abstractNumId w:val="7"/>
  </w:num>
  <w:num w:numId="15" w16cid:durableId="1765227199">
    <w:abstractNumId w:val="0"/>
  </w:num>
  <w:num w:numId="16" w16cid:durableId="327830195">
    <w:abstractNumId w:val="9"/>
  </w:num>
  <w:num w:numId="17" w16cid:durableId="2039500282">
    <w:abstractNumId w:val="11"/>
  </w:num>
  <w:num w:numId="18" w16cid:durableId="199557881">
    <w:abstractNumId w:val="5"/>
  </w:num>
  <w:num w:numId="19" w16cid:durableId="327950138">
    <w:abstractNumId w:val="3"/>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javad ghyasvand">
    <w15:presenceInfo w15:providerId="Windows Live" w15:userId="020b1cd6c1c029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C3"/>
    <w:rsid w:val="000000C3"/>
    <w:rsid w:val="000014BE"/>
    <w:rsid w:val="000014E2"/>
    <w:rsid w:val="00001FFE"/>
    <w:rsid w:val="00002291"/>
    <w:rsid w:val="000025D7"/>
    <w:rsid w:val="00002A92"/>
    <w:rsid w:val="00002BE6"/>
    <w:rsid w:val="00002C46"/>
    <w:rsid w:val="00002CFE"/>
    <w:rsid w:val="00002EB2"/>
    <w:rsid w:val="00002FDE"/>
    <w:rsid w:val="0000313D"/>
    <w:rsid w:val="000034B9"/>
    <w:rsid w:val="000044D9"/>
    <w:rsid w:val="000046AA"/>
    <w:rsid w:val="000046DE"/>
    <w:rsid w:val="00006963"/>
    <w:rsid w:val="00006A54"/>
    <w:rsid w:val="00006D15"/>
    <w:rsid w:val="00006EF2"/>
    <w:rsid w:val="00006FFB"/>
    <w:rsid w:val="00007120"/>
    <w:rsid w:val="000074B2"/>
    <w:rsid w:val="000075C7"/>
    <w:rsid w:val="00007B52"/>
    <w:rsid w:val="000104A4"/>
    <w:rsid w:val="00010BFD"/>
    <w:rsid w:val="00010F0E"/>
    <w:rsid w:val="00011370"/>
    <w:rsid w:val="0001262E"/>
    <w:rsid w:val="0001293B"/>
    <w:rsid w:val="00012D50"/>
    <w:rsid w:val="00012DC6"/>
    <w:rsid w:val="000130C2"/>
    <w:rsid w:val="00013C4F"/>
    <w:rsid w:val="00014362"/>
    <w:rsid w:val="00014C49"/>
    <w:rsid w:val="000167FD"/>
    <w:rsid w:val="000169F2"/>
    <w:rsid w:val="00016C33"/>
    <w:rsid w:val="00017F54"/>
    <w:rsid w:val="000200D6"/>
    <w:rsid w:val="00020E0E"/>
    <w:rsid w:val="00021D0C"/>
    <w:rsid w:val="00021DDD"/>
    <w:rsid w:val="00021EE8"/>
    <w:rsid w:val="00021F62"/>
    <w:rsid w:val="0002270F"/>
    <w:rsid w:val="00022A0F"/>
    <w:rsid w:val="0002362C"/>
    <w:rsid w:val="00023636"/>
    <w:rsid w:val="0002451C"/>
    <w:rsid w:val="00025C4E"/>
    <w:rsid w:val="00026071"/>
    <w:rsid w:val="0002663F"/>
    <w:rsid w:val="000277B5"/>
    <w:rsid w:val="0002790B"/>
    <w:rsid w:val="00027C2A"/>
    <w:rsid w:val="0003011A"/>
    <w:rsid w:val="00030482"/>
    <w:rsid w:val="00030854"/>
    <w:rsid w:val="00030A3C"/>
    <w:rsid w:val="00030C2E"/>
    <w:rsid w:val="000313D0"/>
    <w:rsid w:val="000317FB"/>
    <w:rsid w:val="00031F6C"/>
    <w:rsid w:val="00033AE4"/>
    <w:rsid w:val="00033BF9"/>
    <w:rsid w:val="00033C60"/>
    <w:rsid w:val="00034135"/>
    <w:rsid w:val="00034DA1"/>
    <w:rsid w:val="0003507B"/>
    <w:rsid w:val="0003514A"/>
    <w:rsid w:val="00035FC3"/>
    <w:rsid w:val="00040FAA"/>
    <w:rsid w:val="0004230A"/>
    <w:rsid w:val="00042ECA"/>
    <w:rsid w:val="0004410B"/>
    <w:rsid w:val="000443F8"/>
    <w:rsid w:val="00044860"/>
    <w:rsid w:val="0004496D"/>
    <w:rsid w:val="00044D53"/>
    <w:rsid w:val="00044E2B"/>
    <w:rsid w:val="00045083"/>
    <w:rsid w:val="00046701"/>
    <w:rsid w:val="00047D66"/>
    <w:rsid w:val="00047FF7"/>
    <w:rsid w:val="000503BF"/>
    <w:rsid w:val="00052735"/>
    <w:rsid w:val="00052919"/>
    <w:rsid w:val="0005333A"/>
    <w:rsid w:val="00053691"/>
    <w:rsid w:val="00053FAA"/>
    <w:rsid w:val="00054348"/>
    <w:rsid w:val="00054EC8"/>
    <w:rsid w:val="00054F6A"/>
    <w:rsid w:val="00056488"/>
    <w:rsid w:val="0005667C"/>
    <w:rsid w:val="00057DB3"/>
    <w:rsid w:val="00060375"/>
    <w:rsid w:val="0006086B"/>
    <w:rsid w:val="000608AA"/>
    <w:rsid w:val="000608DD"/>
    <w:rsid w:val="00061359"/>
    <w:rsid w:val="000613FB"/>
    <w:rsid w:val="000617CB"/>
    <w:rsid w:val="00061AA6"/>
    <w:rsid w:val="000622C3"/>
    <w:rsid w:val="000629C6"/>
    <w:rsid w:val="00062A6F"/>
    <w:rsid w:val="00063DBC"/>
    <w:rsid w:val="00064B10"/>
    <w:rsid w:val="000663DB"/>
    <w:rsid w:val="00066B43"/>
    <w:rsid w:val="00067EC0"/>
    <w:rsid w:val="00070543"/>
    <w:rsid w:val="00070ECD"/>
    <w:rsid w:val="00071048"/>
    <w:rsid w:val="0007141B"/>
    <w:rsid w:val="000715C3"/>
    <w:rsid w:val="0007463B"/>
    <w:rsid w:val="00075B19"/>
    <w:rsid w:val="000764ED"/>
    <w:rsid w:val="000770B2"/>
    <w:rsid w:val="00077818"/>
    <w:rsid w:val="00077A4A"/>
    <w:rsid w:val="00080476"/>
    <w:rsid w:val="000806F6"/>
    <w:rsid w:val="00080D7A"/>
    <w:rsid w:val="00082E15"/>
    <w:rsid w:val="000830A3"/>
    <w:rsid w:val="00085664"/>
    <w:rsid w:val="000859BF"/>
    <w:rsid w:val="00085DD0"/>
    <w:rsid w:val="00085DF5"/>
    <w:rsid w:val="00085FB6"/>
    <w:rsid w:val="00086163"/>
    <w:rsid w:val="00086719"/>
    <w:rsid w:val="00087123"/>
    <w:rsid w:val="000876D4"/>
    <w:rsid w:val="0008781C"/>
    <w:rsid w:val="000878C8"/>
    <w:rsid w:val="00091FDB"/>
    <w:rsid w:val="00092381"/>
    <w:rsid w:val="0009249A"/>
    <w:rsid w:val="00092C59"/>
    <w:rsid w:val="00092FDE"/>
    <w:rsid w:val="0009330C"/>
    <w:rsid w:val="00093B77"/>
    <w:rsid w:val="000941B9"/>
    <w:rsid w:val="0009425D"/>
    <w:rsid w:val="00094A11"/>
    <w:rsid w:val="00094D1F"/>
    <w:rsid w:val="00094E97"/>
    <w:rsid w:val="000951F2"/>
    <w:rsid w:val="00095D97"/>
    <w:rsid w:val="00095FCB"/>
    <w:rsid w:val="00096577"/>
    <w:rsid w:val="00096AF0"/>
    <w:rsid w:val="00097755"/>
    <w:rsid w:val="00097C57"/>
    <w:rsid w:val="000A0304"/>
    <w:rsid w:val="000A07F3"/>
    <w:rsid w:val="000A0AED"/>
    <w:rsid w:val="000A1A70"/>
    <w:rsid w:val="000A23B3"/>
    <w:rsid w:val="000A2D91"/>
    <w:rsid w:val="000A2D95"/>
    <w:rsid w:val="000A35A9"/>
    <w:rsid w:val="000A3824"/>
    <w:rsid w:val="000A4A47"/>
    <w:rsid w:val="000A4B93"/>
    <w:rsid w:val="000A5555"/>
    <w:rsid w:val="000A5E93"/>
    <w:rsid w:val="000A5F70"/>
    <w:rsid w:val="000A6969"/>
    <w:rsid w:val="000A71A5"/>
    <w:rsid w:val="000B0563"/>
    <w:rsid w:val="000B08C9"/>
    <w:rsid w:val="000B1797"/>
    <w:rsid w:val="000B1AE7"/>
    <w:rsid w:val="000B1E21"/>
    <w:rsid w:val="000B2154"/>
    <w:rsid w:val="000B2B10"/>
    <w:rsid w:val="000B3A11"/>
    <w:rsid w:val="000B4576"/>
    <w:rsid w:val="000B458E"/>
    <w:rsid w:val="000B5721"/>
    <w:rsid w:val="000B6074"/>
    <w:rsid w:val="000B642D"/>
    <w:rsid w:val="000B72E4"/>
    <w:rsid w:val="000B787F"/>
    <w:rsid w:val="000C0EC6"/>
    <w:rsid w:val="000C1132"/>
    <w:rsid w:val="000C18AA"/>
    <w:rsid w:val="000C25E3"/>
    <w:rsid w:val="000C3391"/>
    <w:rsid w:val="000C3E24"/>
    <w:rsid w:val="000C42D7"/>
    <w:rsid w:val="000C4A92"/>
    <w:rsid w:val="000C4E17"/>
    <w:rsid w:val="000C5355"/>
    <w:rsid w:val="000C5844"/>
    <w:rsid w:val="000C6027"/>
    <w:rsid w:val="000C6B52"/>
    <w:rsid w:val="000C6C2F"/>
    <w:rsid w:val="000C7C53"/>
    <w:rsid w:val="000D04EB"/>
    <w:rsid w:val="000D060D"/>
    <w:rsid w:val="000D074D"/>
    <w:rsid w:val="000D1750"/>
    <w:rsid w:val="000D1A92"/>
    <w:rsid w:val="000D3357"/>
    <w:rsid w:val="000D4F01"/>
    <w:rsid w:val="000D560E"/>
    <w:rsid w:val="000D5B3E"/>
    <w:rsid w:val="000D5E33"/>
    <w:rsid w:val="000D6445"/>
    <w:rsid w:val="000D6EFE"/>
    <w:rsid w:val="000D7613"/>
    <w:rsid w:val="000D7B47"/>
    <w:rsid w:val="000E075A"/>
    <w:rsid w:val="000E0877"/>
    <w:rsid w:val="000E132E"/>
    <w:rsid w:val="000E1390"/>
    <w:rsid w:val="000E13C7"/>
    <w:rsid w:val="000E17E0"/>
    <w:rsid w:val="000E3105"/>
    <w:rsid w:val="000E3AEE"/>
    <w:rsid w:val="000E4243"/>
    <w:rsid w:val="000E4BDB"/>
    <w:rsid w:val="000E4D7F"/>
    <w:rsid w:val="000E5BD9"/>
    <w:rsid w:val="000E60D5"/>
    <w:rsid w:val="000E65EA"/>
    <w:rsid w:val="000E6B34"/>
    <w:rsid w:val="000E7F6F"/>
    <w:rsid w:val="000E7F70"/>
    <w:rsid w:val="000F0231"/>
    <w:rsid w:val="000F0834"/>
    <w:rsid w:val="000F12EC"/>
    <w:rsid w:val="000F1D0D"/>
    <w:rsid w:val="000F2A11"/>
    <w:rsid w:val="000F2CBC"/>
    <w:rsid w:val="000F3B33"/>
    <w:rsid w:val="000F3BB4"/>
    <w:rsid w:val="000F5168"/>
    <w:rsid w:val="000F52AC"/>
    <w:rsid w:val="000F53C3"/>
    <w:rsid w:val="000F5E58"/>
    <w:rsid w:val="000F6890"/>
    <w:rsid w:val="000F6FED"/>
    <w:rsid w:val="000F7072"/>
    <w:rsid w:val="000F70D2"/>
    <w:rsid w:val="000F788B"/>
    <w:rsid w:val="000F7C63"/>
    <w:rsid w:val="00101991"/>
    <w:rsid w:val="00101A2B"/>
    <w:rsid w:val="00101DBB"/>
    <w:rsid w:val="001024A2"/>
    <w:rsid w:val="00102D8F"/>
    <w:rsid w:val="00102E3B"/>
    <w:rsid w:val="00103054"/>
    <w:rsid w:val="0010325A"/>
    <w:rsid w:val="001040DD"/>
    <w:rsid w:val="001041CF"/>
    <w:rsid w:val="00104526"/>
    <w:rsid w:val="00106BCE"/>
    <w:rsid w:val="00107C26"/>
    <w:rsid w:val="0011109F"/>
    <w:rsid w:val="00111757"/>
    <w:rsid w:val="0011295F"/>
    <w:rsid w:val="00113BCE"/>
    <w:rsid w:val="00115396"/>
    <w:rsid w:val="00115B1E"/>
    <w:rsid w:val="00115D87"/>
    <w:rsid w:val="00116136"/>
    <w:rsid w:val="00116C58"/>
    <w:rsid w:val="001171F6"/>
    <w:rsid w:val="00117890"/>
    <w:rsid w:val="0012039F"/>
    <w:rsid w:val="00120545"/>
    <w:rsid w:val="00120F7C"/>
    <w:rsid w:val="00121777"/>
    <w:rsid w:val="00121879"/>
    <w:rsid w:val="00121C9B"/>
    <w:rsid w:val="00121D1A"/>
    <w:rsid w:val="001223F1"/>
    <w:rsid w:val="00122827"/>
    <w:rsid w:val="00123F7D"/>
    <w:rsid w:val="00124188"/>
    <w:rsid w:val="001252E2"/>
    <w:rsid w:val="0012653C"/>
    <w:rsid w:val="00126639"/>
    <w:rsid w:val="00126DB9"/>
    <w:rsid w:val="0012797F"/>
    <w:rsid w:val="00127C54"/>
    <w:rsid w:val="00127D1D"/>
    <w:rsid w:val="00127DF6"/>
    <w:rsid w:val="00130178"/>
    <w:rsid w:val="00130870"/>
    <w:rsid w:val="00130A33"/>
    <w:rsid w:val="00130E55"/>
    <w:rsid w:val="001312AB"/>
    <w:rsid w:val="00131803"/>
    <w:rsid w:val="001320FF"/>
    <w:rsid w:val="00132D70"/>
    <w:rsid w:val="00132E1D"/>
    <w:rsid w:val="00133D9E"/>
    <w:rsid w:val="00134204"/>
    <w:rsid w:val="00134638"/>
    <w:rsid w:val="00134857"/>
    <w:rsid w:val="00135572"/>
    <w:rsid w:val="00136405"/>
    <w:rsid w:val="00136EDD"/>
    <w:rsid w:val="00140C73"/>
    <w:rsid w:val="00141194"/>
    <w:rsid w:val="001417CB"/>
    <w:rsid w:val="00141D05"/>
    <w:rsid w:val="00142424"/>
    <w:rsid w:val="00142976"/>
    <w:rsid w:val="00143C5B"/>
    <w:rsid w:val="001443C0"/>
    <w:rsid w:val="00145A5A"/>
    <w:rsid w:val="00145B50"/>
    <w:rsid w:val="00146D86"/>
    <w:rsid w:val="00146DFA"/>
    <w:rsid w:val="0014747B"/>
    <w:rsid w:val="00150943"/>
    <w:rsid w:val="00151782"/>
    <w:rsid w:val="00152051"/>
    <w:rsid w:val="00152ECF"/>
    <w:rsid w:val="0015328D"/>
    <w:rsid w:val="001533E8"/>
    <w:rsid w:val="001546F7"/>
    <w:rsid w:val="00154AB7"/>
    <w:rsid w:val="00154C63"/>
    <w:rsid w:val="00155703"/>
    <w:rsid w:val="00156090"/>
    <w:rsid w:val="001563C7"/>
    <w:rsid w:val="00156535"/>
    <w:rsid w:val="0015697B"/>
    <w:rsid w:val="001570FF"/>
    <w:rsid w:val="00157D5C"/>
    <w:rsid w:val="00160186"/>
    <w:rsid w:val="00160A48"/>
    <w:rsid w:val="00161C6E"/>
    <w:rsid w:val="00161CC8"/>
    <w:rsid w:val="001638FE"/>
    <w:rsid w:val="00164B19"/>
    <w:rsid w:val="00165336"/>
    <w:rsid w:val="001656F5"/>
    <w:rsid w:val="00165C82"/>
    <w:rsid w:val="001664BC"/>
    <w:rsid w:val="0016665C"/>
    <w:rsid w:val="00166AD0"/>
    <w:rsid w:val="00166E19"/>
    <w:rsid w:val="001700E4"/>
    <w:rsid w:val="0017100C"/>
    <w:rsid w:val="0017173E"/>
    <w:rsid w:val="001717F6"/>
    <w:rsid w:val="00171EB2"/>
    <w:rsid w:val="00171F65"/>
    <w:rsid w:val="00171F6A"/>
    <w:rsid w:val="00172EF3"/>
    <w:rsid w:val="0017314E"/>
    <w:rsid w:val="001737D1"/>
    <w:rsid w:val="00174169"/>
    <w:rsid w:val="001744C2"/>
    <w:rsid w:val="00174C14"/>
    <w:rsid w:val="00174C15"/>
    <w:rsid w:val="001753A6"/>
    <w:rsid w:val="001756D8"/>
    <w:rsid w:val="00175AEB"/>
    <w:rsid w:val="00175CD5"/>
    <w:rsid w:val="00176511"/>
    <w:rsid w:val="001768F0"/>
    <w:rsid w:val="001804B7"/>
    <w:rsid w:val="0018095B"/>
    <w:rsid w:val="00180C51"/>
    <w:rsid w:val="00180FE4"/>
    <w:rsid w:val="0018116C"/>
    <w:rsid w:val="00181D61"/>
    <w:rsid w:val="00182ED2"/>
    <w:rsid w:val="0018317B"/>
    <w:rsid w:val="001836D8"/>
    <w:rsid w:val="0018398F"/>
    <w:rsid w:val="00183E81"/>
    <w:rsid w:val="0018448D"/>
    <w:rsid w:val="00186906"/>
    <w:rsid w:val="00186B85"/>
    <w:rsid w:val="00186DCC"/>
    <w:rsid w:val="00190392"/>
    <w:rsid w:val="001906A8"/>
    <w:rsid w:val="001911AC"/>
    <w:rsid w:val="00191451"/>
    <w:rsid w:val="0019155B"/>
    <w:rsid w:val="00191AA5"/>
    <w:rsid w:val="00191B24"/>
    <w:rsid w:val="00191CA3"/>
    <w:rsid w:val="00192143"/>
    <w:rsid w:val="00192F9F"/>
    <w:rsid w:val="00193477"/>
    <w:rsid w:val="00193574"/>
    <w:rsid w:val="001938AC"/>
    <w:rsid w:val="00194A20"/>
    <w:rsid w:val="00195239"/>
    <w:rsid w:val="00195255"/>
    <w:rsid w:val="0019527A"/>
    <w:rsid w:val="001952A2"/>
    <w:rsid w:val="00195EBF"/>
    <w:rsid w:val="00196016"/>
    <w:rsid w:val="0019682C"/>
    <w:rsid w:val="0019715B"/>
    <w:rsid w:val="00197369"/>
    <w:rsid w:val="001973C6"/>
    <w:rsid w:val="0019771B"/>
    <w:rsid w:val="00197D1F"/>
    <w:rsid w:val="00197F1C"/>
    <w:rsid w:val="001A044D"/>
    <w:rsid w:val="001A0690"/>
    <w:rsid w:val="001A0A9B"/>
    <w:rsid w:val="001A1117"/>
    <w:rsid w:val="001A147A"/>
    <w:rsid w:val="001A1AE3"/>
    <w:rsid w:val="001A2227"/>
    <w:rsid w:val="001A24CF"/>
    <w:rsid w:val="001A3B15"/>
    <w:rsid w:val="001A40FF"/>
    <w:rsid w:val="001A4187"/>
    <w:rsid w:val="001A4389"/>
    <w:rsid w:val="001A4C86"/>
    <w:rsid w:val="001A530B"/>
    <w:rsid w:val="001A5C28"/>
    <w:rsid w:val="001A6149"/>
    <w:rsid w:val="001A65BF"/>
    <w:rsid w:val="001A6D8D"/>
    <w:rsid w:val="001B03D9"/>
    <w:rsid w:val="001B0D17"/>
    <w:rsid w:val="001B0ED8"/>
    <w:rsid w:val="001B10E1"/>
    <w:rsid w:val="001B1F72"/>
    <w:rsid w:val="001B202C"/>
    <w:rsid w:val="001B3ACF"/>
    <w:rsid w:val="001B46FA"/>
    <w:rsid w:val="001B50E4"/>
    <w:rsid w:val="001B59F7"/>
    <w:rsid w:val="001B5AFB"/>
    <w:rsid w:val="001B5C25"/>
    <w:rsid w:val="001B70CB"/>
    <w:rsid w:val="001B7336"/>
    <w:rsid w:val="001B755E"/>
    <w:rsid w:val="001B7CDA"/>
    <w:rsid w:val="001C0BFB"/>
    <w:rsid w:val="001C0D6A"/>
    <w:rsid w:val="001C1653"/>
    <w:rsid w:val="001C185B"/>
    <w:rsid w:val="001C2F6F"/>
    <w:rsid w:val="001C3B89"/>
    <w:rsid w:val="001C3EDA"/>
    <w:rsid w:val="001C478D"/>
    <w:rsid w:val="001C5A52"/>
    <w:rsid w:val="001C5A9D"/>
    <w:rsid w:val="001C5B9E"/>
    <w:rsid w:val="001C5BE9"/>
    <w:rsid w:val="001C5DF9"/>
    <w:rsid w:val="001C5F74"/>
    <w:rsid w:val="001C6463"/>
    <w:rsid w:val="001C7097"/>
    <w:rsid w:val="001C7288"/>
    <w:rsid w:val="001C73CB"/>
    <w:rsid w:val="001C7B56"/>
    <w:rsid w:val="001D00A1"/>
    <w:rsid w:val="001D0943"/>
    <w:rsid w:val="001D1259"/>
    <w:rsid w:val="001D130E"/>
    <w:rsid w:val="001D1E32"/>
    <w:rsid w:val="001D220B"/>
    <w:rsid w:val="001D27CB"/>
    <w:rsid w:val="001D28F0"/>
    <w:rsid w:val="001D319C"/>
    <w:rsid w:val="001D3919"/>
    <w:rsid w:val="001D3A6A"/>
    <w:rsid w:val="001D3B87"/>
    <w:rsid w:val="001D48D3"/>
    <w:rsid w:val="001D4B8E"/>
    <w:rsid w:val="001D4FFB"/>
    <w:rsid w:val="001D55EC"/>
    <w:rsid w:val="001D5B79"/>
    <w:rsid w:val="001D6ACB"/>
    <w:rsid w:val="001D715D"/>
    <w:rsid w:val="001D7F3E"/>
    <w:rsid w:val="001E0336"/>
    <w:rsid w:val="001E108D"/>
    <w:rsid w:val="001E19BD"/>
    <w:rsid w:val="001E2658"/>
    <w:rsid w:val="001E2891"/>
    <w:rsid w:val="001E4038"/>
    <w:rsid w:val="001E40CB"/>
    <w:rsid w:val="001E4845"/>
    <w:rsid w:val="001E5284"/>
    <w:rsid w:val="001E529E"/>
    <w:rsid w:val="001E542E"/>
    <w:rsid w:val="001E55F7"/>
    <w:rsid w:val="001E5E44"/>
    <w:rsid w:val="001E5EB2"/>
    <w:rsid w:val="001E675F"/>
    <w:rsid w:val="001E6762"/>
    <w:rsid w:val="001E6C56"/>
    <w:rsid w:val="001E7E8F"/>
    <w:rsid w:val="001F0194"/>
    <w:rsid w:val="001F0F9B"/>
    <w:rsid w:val="001F2443"/>
    <w:rsid w:val="001F2C5E"/>
    <w:rsid w:val="001F3BCC"/>
    <w:rsid w:val="001F4010"/>
    <w:rsid w:val="001F57F7"/>
    <w:rsid w:val="001F76EB"/>
    <w:rsid w:val="001F7ECB"/>
    <w:rsid w:val="00200413"/>
    <w:rsid w:val="00201A30"/>
    <w:rsid w:val="00202692"/>
    <w:rsid w:val="0020292A"/>
    <w:rsid w:val="0020308C"/>
    <w:rsid w:val="00203167"/>
    <w:rsid w:val="00203204"/>
    <w:rsid w:val="00203490"/>
    <w:rsid w:val="00203609"/>
    <w:rsid w:val="002040FA"/>
    <w:rsid w:val="002045BC"/>
    <w:rsid w:val="00204A41"/>
    <w:rsid w:val="0020566B"/>
    <w:rsid w:val="00205FD6"/>
    <w:rsid w:val="002063B9"/>
    <w:rsid w:val="00206736"/>
    <w:rsid w:val="00206D22"/>
    <w:rsid w:val="00206FF4"/>
    <w:rsid w:val="00207620"/>
    <w:rsid w:val="0020771B"/>
    <w:rsid w:val="002077BB"/>
    <w:rsid w:val="0020780A"/>
    <w:rsid w:val="00207976"/>
    <w:rsid w:val="00207EF8"/>
    <w:rsid w:val="00207F02"/>
    <w:rsid w:val="0021022E"/>
    <w:rsid w:val="00210374"/>
    <w:rsid w:val="00210AAF"/>
    <w:rsid w:val="00210B82"/>
    <w:rsid w:val="00211D02"/>
    <w:rsid w:val="00212090"/>
    <w:rsid w:val="002123BB"/>
    <w:rsid w:val="00212453"/>
    <w:rsid w:val="0021277E"/>
    <w:rsid w:val="00213F08"/>
    <w:rsid w:val="0021437D"/>
    <w:rsid w:val="002146F9"/>
    <w:rsid w:val="00214E21"/>
    <w:rsid w:val="0021534A"/>
    <w:rsid w:val="00215D21"/>
    <w:rsid w:val="00215E02"/>
    <w:rsid w:val="00215EAD"/>
    <w:rsid w:val="00216051"/>
    <w:rsid w:val="002161BB"/>
    <w:rsid w:val="002162BA"/>
    <w:rsid w:val="002166C2"/>
    <w:rsid w:val="00216EBC"/>
    <w:rsid w:val="0022139F"/>
    <w:rsid w:val="002219B3"/>
    <w:rsid w:val="00221BB3"/>
    <w:rsid w:val="0022235D"/>
    <w:rsid w:val="00222433"/>
    <w:rsid w:val="002225A0"/>
    <w:rsid w:val="0022277A"/>
    <w:rsid w:val="00222CA1"/>
    <w:rsid w:val="00223862"/>
    <w:rsid w:val="0022435C"/>
    <w:rsid w:val="00224BA6"/>
    <w:rsid w:val="00224E23"/>
    <w:rsid w:val="00225319"/>
    <w:rsid w:val="0022536F"/>
    <w:rsid w:val="0022560A"/>
    <w:rsid w:val="00225D43"/>
    <w:rsid w:val="00226CB5"/>
    <w:rsid w:val="00227210"/>
    <w:rsid w:val="00227327"/>
    <w:rsid w:val="00227866"/>
    <w:rsid w:val="00230A42"/>
    <w:rsid w:val="00230CEB"/>
    <w:rsid w:val="002313F1"/>
    <w:rsid w:val="0023278A"/>
    <w:rsid w:val="00234B08"/>
    <w:rsid w:val="00234B24"/>
    <w:rsid w:val="00235AB8"/>
    <w:rsid w:val="00235D9E"/>
    <w:rsid w:val="00236204"/>
    <w:rsid w:val="002365B1"/>
    <w:rsid w:val="002368C5"/>
    <w:rsid w:val="002371E3"/>
    <w:rsid w:val="00237403"/>
    <w:rsid w:val="00237CB9"/>
    <w:rsid w:val="00237EFF"/>
    <w:rsid w:val="00240237"/>
    <w:rsid w:val="0024046A"/>
    <w:rsid w:val="00240F1C"/>
    <w:rsid w:val="00241AFE"/>
    <w:rsid w:val="00242011"/>
    <w:rsid w:val="002435D7"/>
    <w:rsid w:val="002438B0"/>
    <w:rsid w:val="00243BBE"/>
    <w:rsid w:val="00244683"/>
    <w:rsid w:val="00245CF4"/>
    <w:rsid w:val="00247368"/>
    <w:rsid w:val="00247949"/>
    <w:rsid w:val="002479CD"/>
    <w:rsid w:val="00247BE2"/>
    <w:rsid w:val="00250219"/>
    <w:rsid w:val="00250660"/>
    <w:rsid w:val="00250F23"/>
    <w:rsid w:val="002510F7"/>
    <w:rsid w:val="00251785"/>
    <w:rsid w:val="002517C4"/>
    <w:rsid w:val="00251ACE"/>
    <w:rsid w:val="00251AED"/>
    <w:rsid w:val="00251D5B"/>
    <w:rsid w:val="0025245D"/>
    <w:rsid w:val="002526B2"/>
    <w:rsid w:val="00253E5E"/>
    <w:rsid w:val="00254C97"/>
    <w:rsid w:val="00254D90"/>
    <w:rsid w:val="0025538F"/>
    <w:rsid w:val="002562D6"/>
    <w:rsid w:val="00256461"/>
    <w:rsid w:val="00256AA8"/>
    <w:rsid w:val="00257628"/>
    <w:rsid w:val="00260005"/>
    <w:rsid w:val="0026092B"/>
    <w:rsid w:val="00260D63"/>
    <w:rsid w:val="0026192E"/>
    <w:rsid w:val="00261D13"/>
    <w:rsid w:val="00262DA1"/>
    <w:rsid w:val="0026594F"/>
    <w:rsid w:val="00267CD9"/>
    <w:rsid w:val="00270D3A"/>
    <w:rsid w:val="002714D9"/>
    <w:rsid w:val="00271F6B"/>
    <w:rsid w:val="00272CAE"/>
    <w:rsid w:val="00275DB7"/>
    <w:rsid w:val="00276028"/>
    <w:rsid w:val="0027630B"/>
    <w:rsid w:val="00276B28"/>
    <w:rsid w:val="00276C63"/>
    <w:rsid w:val="002778D7"/>
    <w:rsid w:val="00277B48"/>
    <w:rsid w:val="00280F0D"/>
    <w:rsid w:val="00280F67"/>
    <w:rsid w:val="002817F9"/>
    <w:rsid w:val="00281BFE"/>
    <w:rsid w:val="00281FE2"/>
    <w:rsid w:val="002820DA"/>
    <w:rsid w:val="00282140"/>
    <w:rsid w:val="00282498"/>
    <w:rsid w:val="00282604"/>
    <w:rsid w:val="00282AF7"/>
    <w:rsid w:val="00282D2B"/>
    <w:rsid w:val="00282E7E"/>
    <w:rsid w:val="00283775"/>
    <w:rsid w:val="002839A7"/>
    <w:rsid w:val="0028401B"/>
    <w:rsid w:val="00286EC8"/>
    <w:rsid w:val="00287956"/>
    <w:rsid w:val="00287F5E"/>
    <w:rsid w:val="00287F98"/>
    <w:rsid w:val="00291641"/>
    <w:rsid w:val="002928C0"/>
    <w:rsid w:val="00294204"/>
    <w:rsid w:val="002945D1"/>
    <w:rsid w:val="002946E6"/>
    <w:rsid w:val="00294940"/>
    <w:rsid w:val="00294B41"/>
    <w:rsid w:val="002956B6"/>
    <w:rsid w:val="00296029"/>
    <w:rsid w:val="002960BA"/>
    <w:rsid w:val="00297119"/>
    <w:rsid w:val="002A0085"/>
    <w:rsid w:val="002A030E"/>
    <w:rsid w:val="002A2491"/>
    <w:rsid w:val="002A3152"/>
    <w:rsid w:val="002A330B"/>
    <w:rsid w:val="002A3323"/>
    <w:rsid w:val="002A36D0"/>
    <w:rsid w:val="002A4B8A"/>
    <w:rsid w:val="002A4E49"/>
    <w:rsid w:val="002A4ECF"/>
    <w:rsid w:val="002A517C"/>
    <w:rsid w:val="002A58A9"/>
    <w:rsid w:val="002A6A86"/>
    <w:rsid w:val="002B03C6"/>
    <w:rsid w:val="002B3011"/>
    <w:rsid w:val="002B337D"/>
    <w:rsid w:val="002B3933"/>
    <w:rsid w:val="002B40C8"/>
    <w:rsid w:val="002B4DC0"/>
    <w:rsid w:val="002B5250"/>
    <w:rsid w:val="002B58E3"/>
    <w:rsid w:val="002B595B"/>
    <w:rsid w:val="002B70A3"/>
    <w:rsid w:val="002B70DE"/>
    <w:rsid w:val="002C0675"/>
    <w:rsid w:val="002C079A"/>
    <w:rsid w:val="002C15A8"/>
    <w:rsid w:val="002C21DD"/>
    <w:rsid w:val="002C2731"/>
    <w:rsid w:val="002C2779"/>
    <w:rsid w:val="002C4EEA"/>
    <w:rsid w:val="002C5583"/>
    <w:rsid w:val="002C5789"/>
    <w:rsid w:val="002C661D"/>
    <w:rsid w:val="002C66D0"/>
    <w:rsid w:val="002C68D6"/>
    <w:rsid w:val="002C7B9E"/>
    <w:rsid w:val="002C7C1B"/>
    <w:rsid w:val="002D158B"/>
    <w:rsid w:val="002D1B68"/>
    <w:rsid w:val="002D20F2"/>
    <w:rsid w:val="002D3721"/>
    <w:rsid w:val="002D3ABD"/>
    <w:rsid w:val="002D5A1E"/>
    <w:rsid w:val="002D63D6"/>
    <w:rsid w:val="002D6D60"/>
    <w:rsid w:val="002D748E"/>
    <w:rsid w:val="002E0589"/>
    <w:rsid w:val="002E1D3E"/>
    <w:rsid w:val="002E1D94"/>
    <w:rsid w:val="002E23EE"/>
    <w:rsid w:val="002E2832"/>
    <w:rsid w:val="002E2F34"/>
    <w:rsid w:val="002E3C20"/>
    <w:rsid w:val="002E4C3E"/>
    <w:rsid w:val="002E4E2C"/>
    <w:rsid w:val="002E5CF2"/>
    <w:rsid w:val="002E5F08"/>
    <w:rsid w:val="002E5F79"/>
    <w:rsid w:val="002E612F"/>
    <w:rsid w:val="002E62B8"/>
    <w:rsid w:val="002E7358"/>
    <w:rsid w:val="002E7475"/>
    <w:rsid w:val="002E750E"/>
    <w:rsid w:val="002F1688"/>
    <w:rsid w:val="002F195A"/>
    <w:rsid w:val="002F2737"/>
    <w:rsid w:val="002F2BBD"/>
    <w:rsid w:val="002F30C9"/>
    <w:rsid w:val="002F3428"/>
    <w:rsid w:val="002F3506"/>
    <w:rsid w:val="002F42DC"/>
    <w:rsid w:val="002F47A7"/>
    <w:rsid w:val="002F4807"/>
    <w:rsid w:val="002F497B"/>
    <w:rsid w:val="002F4B95"/>
    <w:rsid w:val="002F5378"/>
    <w:rsid w:val="002F55EA"/>
    <w:rsid w:val="002F5CC6"/>
    <w:rsid w:val="002F69C6"/>
    <w:rsid w:val="002F69FD"/>
    <w:rsid w:val="002F72C0"/>
    <w:rsid w:val="002F785B"/>
    <w:rsid w:val="002F7980"/>
    <w:rsid w:val="002F7BE4"/>
    <w:rsid w:val="003000C4"/>
    <w:rsid w:val="0030036B"/>
    <w:rsid w:val="00300E90"/>
    <w:rsid w:val="00300F92"/>
    <w:rsid w:val="00301734"/>
    <w:rsid w:val="003029B6"/>
    <w:rsid w:val="00302C03"/>
    <w:rsid w:val="00304206"/>
    <w:rsid w:val="00304BBB"/>
    <w:rsid w:val="00305FF2"/>
    <w:rsid w:val="003065EB"/>
    <w:rsid w:val="00306B94"/>
    <w:rsid w:val="00307474"/>
    <w:rsid w:val="00307991"/>
    <w:rsid w:val="003108DA"/>
    <w:rsid w:val="003113C5"/>
    <w:rsid w:val="0031141D"/>
    <w:rsid w:val="0031173F"/>
    <w:rsid w:val="00311F25"/>
    <w:rsid w:val="00311F45"/>
    <w:rsid w:val="00312213"/>
    <w:rsid w:val="0031222B"/>
    <w:rsid w:val="00312DCC"/>
    <w:rsid w:val="00313961"/>
    <w:rsid w:val="00314717"/>
    <w:rsid w:val="00314B69"/>
    <w:rsid w:val="003153C3"/>
    <w:rsid w:val="003154C3"/>
    <w:rsid w:val="003154EA"/>
    <w:rsid w:val="003159D3"/>
    <w:rsid w:val="00316C49"/>
    <w:rsid w:val="0031703C"/>
    <w:rsid w:val="0031708B"/>
    <w:rsid w:val="003204C7"/>
    <w:rsid w:val="00320BAE"/>
    <w:rsid w:val="00320BFC"/>
    <w:rsid w:val="003217E6"/>
    <w:rsid w:val="00321C05"/>
    <w:rsid w:val="003226AE"/>
    <w:rsid w:val="00322773"/>
    <w:rsid w:val="00322C98"/>
    <w:rsid w:val="003241E1"/>
    <w:rsid w:val="00324575"/>
    <w:rsid w:val="00324BBC"/>
    <w:rsid w:val="003270A0"/>
    <w:rsid w:val="00327A8B"/>
    <w:rsid w:val="00330FCC"/>
    <w:rsid w:val="00331AF4"/>
    <w:rsid w:val="00332334"/>
    <w:rsid w:val="00332753"/>
    <w:rsid w:val="003328A3"/>
    <w:rsid w:val="00332B4C"/>
    <w:rsid w:val="00332B9C"/>
    <w:rsid w:val="00332C00"/>
    <w:rsid w:val="00333847"/>
    <w:rsid w:val="003338FF"/>
    <w:rsid w:val="0033404C"/>
    <w:rsid w:val="00334270"/>
    <w:rsid w:val="00334745"/>
    <w:rsid w:val="00334A3A"/>
    <w:rsid w:val="00334AA5"/>
    <w:rsid w:val="00335604"/>
    <w:rsid w:val="00335762"/>
    <w:rsid w:val="0033579B"/>
    <w:rsid w:val="0033584E"/>
    <w:rsid w:val="00335CBB"/>
    <w:rsid w:val="00337AB0"/>
    <w:rsid w:val="00337C7D"/>
    <w:rsid w:val="00340150"/>
    <w:rsid w:val="00340333"/>
    <w:rsid w:val="00340AF9"/>
    <w:rsid w:val="00340D38"/>
    <w:rsid w:val="003410CB"/>
    <w:rsid w:val="00342828"/>
    <w:rsid w:val="0034337F"/>
    <w:rsid w:val="00343BD5"/>
    <w:rsid w:val="00343E45"/>
    <w:rsid w:val="003446F9"/>
    <w:rsid w:val="00345108"/>
    <w:rsid w:val="0034522A"/>
    <w:rsid w:val="003457B0"/>
    <w:rsid w:val="00346882"/>
    <w:rsid w:val="00346AA4"/>
    <w:rsid w:val="00347CE2"/>
    <w:rsid w:val="00347E6E"/>
    <w:rsid w:val="003525CE"/>
    <w:rsid w:val="00352E84"/>
    <w:rsid w:val="00353393"/>
    <w:rsid w:val="0035382B"/>
    <w:rsid w:val="00354215"/>
    <w:rsid w:val="003543A3"/>
    <w:rsid w:val="00354EEB"/>
    <w:rsid w:val="00355EE1"/>
    <w:rsid w:val="00356131"/>
    <w:rsid w:val="00356B87"/>
    <w:rsid w:val="00360644"/>
    <w:rsid w:val="00360A7D"/>
    <w:rsid w:val="00361BA6"/>
    <w:rsid w:val="00361C14"/>
    <w:rsid w:val="00362380"/>
    <w:rsid w:val="00363EFD"/>
    <w:rsid w:val="003649D7"/>
    <w:rsid w:val="00364A17"/>
    <w:rsid w:val="00364D5B"/>
    <w:rsid w:val="00365432"/>
    <w:rsid w:val="00365587"/>
    <w:rsid w:val="00365851"/>
    <w:rsid w:val="00366295"/>
    <w:rsid w:val="003678EC"/>
    <w:rsid w:val="00367BB9"/>
    <w:rsid w:val="00370B77"/>
    <w:rsid w:val="003729D2"/>
    <w:rsid w:val="00375698"/>
    <w:rsid w:val="00375D2E"/>
    <w:rsid w:val="00376502"/>
    <w:rsid w:val="00376C3C"/>
    <w:rsid w:val="00376D52"/>
    <w:rsid w:val="00376E1C"/>
    <w:rsid w:val="0037742F"/>
    <w:rsid w:val="00377ADB"/>
    <w:rsid w:val="00377E30"/>
    <w:rsid w:val="003808E4"/>
    <w:rsid w:val="00381E00"/>
    <w:rsid w:val="003828A6"/>
    <w:rsid w:val="00382B42"/>
    <w:rsid w:val="00382C36"/>
    <w:rsid w:val="0038374F"/>
    <w:rsid w:val="00383780"/>
    <w:rsid w:val="00383D4A"/>
    <w:rsid w:val="00384858"/>
    <w:rsid w:val="00384B6D"/>
    <w:rsid w:val="00384FE2"/>
    <w:rsid w:val="003856D9"/>
    <w:rsid w:val="0038779B"/>
    <w:rsid w:val="003879C5"/>
    <w:rsid w:val="00391150"/>
    <w:rsid w:val="003915FD"/>
    <w:rsid w:val="00391CC3"/>
    <w:rsid w:val="00392E6B"/>
    <w:rsid w:val="00392F0C"/>
    <w:rsid w:val="003939F9"/>
    <w:rsid w:val="00393BBD"/>
    <w:rsid w:val="003943EF"/>
    <w:rsid w:val="00394C9C"/>
    <w:rsid w:val="00394D6F"/>
    <w:rsid w:val="003958F3"/>
    <w:rsid w:val="00395978"/>
    <w:rsid w:val="00395E90"/>
    <w:rsid w:val="00395FD8"/>
    <w:rsid w:val="0039610B"/>
    <w:rsid w:val="00396424"/>
    <w:rsid w:val="00396726"/>
    <w:rsid w:val="00396EB5"/>
    <w:rsid w:val="00396F6D"/>
    <w:rsid w:val="00397DC8"/>
    <w:rsid w:val="00397F36"/>
    <w:rsid w:val="003A0314"/>
    <w:rsid w:val="003A042A"/>
    <w:rsid w:val="003A0DE7"/>
    <w:rsid w:val="003A10D9"/>
    <w:rsid w:val="003A2AC0"/>
    <w:rsid w:val="003A3166"/>
    <w:rsid w:val="003A318E"/>
    <w:rsid w:val="003A4C5F"/>
    <w:rsid w:val="003A533E"/>
    <w:rsid w:val="003A55CE"/>
    <w:rsid w:val="003A5A29"/>
    <w:rsid w:val="003A6010"/>
    <w:rsid w:val="003A62B1"/>
    <w:rsid w:val="003A632E"/>
    <w:rsid w:val="003A688C"/>
    <w:rsid w:val="003A6A65"/>
    <w:rsid w:val="003B043B"/>
    <w:rsid w:val="003B0EE5"/>
    <w:rsid w:val="003B1106"/>
    <w:rsid w:val="003B2ABB"/>
    <w:rsid w:val="003B2B36"/>
    <w:rsid w:val="003B35D5"/>
    <w:rsid w:val="003B39E6"/>
    <w:rsid w:val="003B4917"/>
    <w:rsid w:val="003B4BC5"/>
    <w:rsid w:val="003B5696"/>
    <w:rsid w:val="003B736C"/>
    <w:rsid w:val="003B7539"/>
    <w:rsid w:val="003B7699"/>
    <w:rsid w:val="003B7CF1"/>
    <w:rsid w:val="003B7DF6"/>
    <w:rsid w:val="003C16BA"/>
    <w:rsid w:val="003C2291"/>
    <w:rsid w:val="003C23F7"/>
    <w:rsid w:val="003C2C55"/>
    <w:rsid w:val="003C2FC0"/>
    <w:rsid w:val="003C327F"/>
    <w:rsid w:val="003C37C5"/>
    <w:rsid w:val="003C380A"/>
    <w:rsid w:val="003C3B04"/>
    <w:rsid w:val="003C411E"/>
    <w:rsid w:val="003C4513"/>
    <w:rsid w:val="003C45ED"/>
    <w:rsid w:val="003C45F1"/>
    <w:rsid w:val="003C4931"/>
    <w:rsid w:val="003C4C03"/>
    <w:rsid w:val="003C4F8D"/>
    <w:rsid w:val="003C51AE"/>
    <w:rsid w:val="003C5A3E"/>
    <w:rsid w:val="003C6812"/>
    <w:rsid w:val="003C6BFC"/>
    <w:rsid w:val="003C739D"/>
    <w:rsid w:val="003D0459"/>
    <w:rsid w:val="003D0FE3"/>
    <w:rsid w:val="003D1B26"/>
    <w:rsid w:val="003D1DD6"/>
    <w:rsid w:val="003D21A1"/>
    <w:rsid w:val="003D29E2"/>
    <w:rsid w:val="003D2B47"/>
    <w:rsid w:val="003D3BDC"/>
    <w:rsid w:val="003D3CD6"/>
    <w:rsid w:val="003D3F5C"/>
    <w:rsid w:val="003D414A"/>
    <w:rsid w:val="003D4DF8"/>
    <w:rsid w:val="003D4E4D"/>
    <w:rsid w:val="003D66F1"/>
    <w:rsid w:val="003D6C45"/>
    <w:rsid w:val="003D7152"/>
    <w:rsid w:val="003D75F8"/>
    <w:rsid w:val="003D7A6E"/>
    <w:rsid w:val="003E01B3"/>
    <w:rsid w:val="003E085D"/>
    <w:rsid w:val="003E115B"/>
    <w:rsid w:val="003E2C90"/>
    <w:rsid w:val="003E2CDC"/>
    <w:rsid w:val="003E2DE6"/>
    <w:rsid w:val="003E3D15"/>
    <w:rsid w:val="003E422A"/>
    <w:rsid w:val="003E42BA"/>
    <w:rsid w:val="003E45D7"/>
    <w:rsid w:val="003E4D47"/>
    <w:rsid w:val="003E5413"/>
    <w:rsid w:val="003E54DD"/>
    <w:rsid w:val="003E6828"/>
    <w:rsid w:val="003E713B"/>
    <w:rsid w:val="003F0B1A"/>
    <w:rsid w:val="003F127B"/>
    <w:rsid w:val="003F16A1"/>
    <w:rsid w:val="003F23F7"/>
    <w:rsid w:val="003F2469"/>
    <w:rsid w:val="003F2859"/>
    <w:rsid w:val="003F3425"/>
    <w:rsid w:val="003F461F"/>
    <w:rsid w:val="003F4EE3"/>
    <w:rsid w:val="003F5023"/>
    <w:rsid w:val="003F586A"/>
    <w:rsid w:val="003F5BEE"/>
    <w:rsid w:val="003F5D31"/>
    <w:rsid w:val="003F6B76"/>
    <w:rsid w:val="003F71A1"/>
    <w:rsid w:val="003F77EC"/>
    <w:rsid w:val="003F78B5"/>
    <w:rsid w:val="003F79CC"/>
    <w:rsid w:val="003F7E33"/>
    <w:rsid w:val="004004EC"/>
    <w:rsid w:val="0040066B"/>
    <w:rsid w:val="00401718"/>
    <w:rsid w:val="00401A56"/>
    <w:rsid w:val="00402279"/>
    <w:rsid w:val="004025B9"/>
    <w:rsid w:val="0040287C"/>
    <w:rsid w:val="0040310C"/>
    <w:rsid w:val="0040397F"/>
    <w:rsid w:val="00403A66"/>
    <w:rsid w:val="00403A80"/>
    <w:rsid w:val="00403B5A"/>
    <w:rsid w:val="00403F21"/>
    <w:rsid w:val="004046D1"/>
    <w:rsid w:val="00404D4B"/>
    <w:rsid w:val="0040614E"/>
    <w:rsid w:val="0040645C"/>
    <w:rsid w:val="0040681B"/>
    <w:rsid w:val="004070FD"/>
    <w:rsid w:val="004073A7"/>
    <w:rsid w:val="0040741C"/>
    <w:rsid w:val="00407E8C"/>
    <w:rsid w:val="00410441"/>
    <w:rsid w:val="0041060E"/>
    <w:rsid w:val="00411192"/>
    <w:rsid w:val="00411E07"/>
    <w:rsid w:val="0041333E"/>
    <w:rsid w:val="0041395B"/>
    <w:rsid w:val="00413BA5"/>
    <w:rsid w:val="00414E2D"/>
    <w:rsid w:val="0041528C"/>
    <w:rsid w:val="004161C3"/>
    <w:rsid w:val="00416661"/>
    <w:rsid w:val="00416987"/>
    <w:rsid w:val="00417048"/>
    <w:rsid w:val="00417F22"/>
    <w:rsid w:val="00421276"/>
    <w:rsid w:val="0042143F"/>
    <w:rsid w:val="00422007"/>
    <w:rsid w:val="004228E6"/>
    <w:rsid w:val="00422931"/>
    <w:rsid w:val="00422D3E"/>
    <w:rsid w:val="00423C05"/>
    <w:rsid w:val="00423DA9"/>
    <w:rsid w:val="00423E9B"/>
    <w:rsid w:val="0042424E"/>
    <w:rsid w:val="004247EC"/>
    <w:rsid w:val="004257C0"/>
    <w:rsid w:val="00425816"/>
    <w:rsid w:val="00425A83"/>
    <w:rsid w:val="00425AEF"/>
    <w:rsid w:val="00425F76"/>
    <w:rsid w:val="00426972"/>
    <w:rsid w:val="00426B3D"/>
    <w:rsid w:val="00426F1D"/>
    <w:rsid w:val="00427DEF"/>
    <w:rsid w:val="00430550"/>
    <w:rsid w:val="004306B4"/>
    <w:rsid w:val="0043143B"/>
    <w:rsid w:val="0043187C"/>
    <w:rsid w:val="00431F94"/>
    <w:rsid w:val="00432A69"/>
    <w:rsid w:val="00432E8E"/>
    <w:rsid w:val="00432EA2"/>
    <w:rsid w:val="004347F8"/>
    <w:rsid w:val="00434EE7"/>
    <w:rsid w:val="0043537E"/>
    <w:rsid w:val="00435840"/>
    <w:rsid w:val="0043619A"/>
    <w:rsid w:val="00436303"/>
    <w:rsid w:val="004363A8"/>
    <w:rsid w:val="004364D4"/>
    <w:rsid w:val="00437370"/>
    <w:rsid w:val="00437373"/>
    <w:rsid w:val="0043737B"/>
    <w:rsid w:val="0043743C"/>
    <w:rsid w:val="00437751"/>
    <w:rsid w:val="004377DE"/>
    <w:rsid w:val="004378A4"/>
    <w:rsid w:val="00437B53"/>
    <w:rsid w:val="00440322"/>
    <w:rsid w:val="00440519"/>
    <w:rsid w:val="00441398"/>
    <w:rsid w:val="0044242C"/>
    <w:rsid w:val="0044259E"/>
    <w:rsid w:val="00442AC7"/>
    <w:rsid w:val="00442C14"/>
    <w:rsid w:val="004434BF"/>
    <w:rsid w:val="0044361E"/>
    <w:rsid w:val="0044381C"/>
    <w:rsid w:val="00443EDD"/>
    <w:rsid w:val="00444006"/>
    <w:rsid w:val="00444409"/>
    <w:rsid w:val="0044552A"/>
    <w:rsid w:val="004468AC"/>
    <w:rsid w:val="00446AD7"/>
    <w:rsid w:val="00447A01"/>
    <w:rsid w:val="00447A90"/>
    <w:rsid w:val="00447FD5"/>
    <w:rsid w:val="00450405"/>
    <w:rsid w:val="00450463"/>
    <w:rsid w:val="00450500"/>
    <w:rsid w:val="00450D25"/>
    <w:rsid w:val="00450E4A"/>
    <w:rsid w:val="0045181C"/>
    <w:rsid w:val="00451F7D"/>
    <w:rsid w:val="00451FC5"/>
    <w:rsid w:val="00452400"/>
    <w:rsid w:val="0045330B"/>
    <w:rsid w:val="00453DEA"/>
    <w:rsid w:val="0045402B"/>
    <w:rsid w:val="00454105"/>
    <w:rsid w:val="00454A81"/>
    <w:rsid w:val="0045511F"/>
    <w:rsid w:val="004556EE"/>
    <w:rsid w:val="00456543"/>
    <w:rsid w:val="00457107"/>
    <w:rsid w:val="004571D3"/>
    <w:rsid w:val="00457280"/>
    <w:rsid w:val="00457F2C"/>
    <w:rsid w:val="0046039D"/>
    <w:rsid w:val="0046170A"/>
    <w:rsid w:val="00461A76"/>
    <w:rsid w:val="00462573"/>
    <w:rsid w:val="004631C2"/>
    <w:rsid w:val="0046387A"/>
    <w:rsid w:val="0046469F"/>
    <w:rsid w:val="00464C53"/>
    <w:rsid w:val="00465D4D"/>
    <w:rsid w:val="00466515"/>
    <w:rsid w:val="0046699F"/>
    <w:rsid w:val="00466C11"/>
    <w:rsid w:val="004701CF"/>
    <w:rsid w:val="004702CC"/>
    <w:rsid w:val="0047134B"/>
    <w:rsid w:val="00471394"/>
    <w:rsid w:val="004719B8"/>
    <w:rsid w:val="00471B16"/>
    <w:rsid w:val="00471D0D"/>
    <w:rsid w:val="00473203"/>
    <w:rsid w:val="0047321A"/>
    <w:rsid w:val="00473D43"/>
    <w:rsid w:val="00473DA7"/>
    <w:rsid w:val="00474622"/>
    <w:rsid w:val="0047638E"/>
    <w:rsid w:val="00476DF4"/>
    <w:rsid w:val="0047749F"/>
    <w:rsid w:val="00477666"/>
    <w:rsid w:val="00477C33"/>
    <w:rsid w:val="00480AD2"/>
    <w:rsid w:val="0048160B"/>
    <w:rsid w:val="00481C2C"/>
    <w:rsid w:val="00481D5B"/>
    <w:rsid w:val="00481DBB"/>
    <w:rsid w:val="004824F5"/>
    <w:rsid w:val="00482FDC"/>
    <w:rsid w:val="00483828"/>
    <w:rsid w:val="00483D30"/>
    <w:rsid w:val="00484AB5"/>
    <w:rsid w:val="00485113"/>
    <w:rsid w:val="00485340"/>
    <w:rsid w:val="004858FF"/>
    <w:rsid w:val="004866CC"/>
    <w:rsid w:val="00490365"/>
    <w:rsid w:val="00490F90"/>
    <w:rsid w:val="004912EF"/>
    <w:rsid w:val="004915E9"/>
    <w:rsid w:val="00491656"/>
    <w:rsid w:val="004926CD"/>
    <w:rsid w:val="00492880"/>
    <w:rsid w:val="00492BF0"/>
    <w:rsid w:val="00493B59"/>
    <w:rsid w:val="004941FE"/>
    <w:rsid w:val="00494799"/>
    <w:rsid w:val="00494DBC"/>
    <w:rsid w:val="00495BE1"/>
    <w:rsid w:val="0049616F"/>
    <w:rsid w:val="0049630A"/>
    <w:rsid w:val="00496E20"/>
    <w:rsid w:val="004974F2"/>
    <w:rsid w:val="004976A5"/>
    <w:rsid w:val="00497A93"/>
    <w:rsid w:val="00497FED"/>
    <w:rsid w:val="004A0534"/>
    <w:rsid w:val="004A090F"/>
    <w:rsid w:val="004A229A"/>
    <w:rsid w:val="004A254A"/>
    <w:rsid w:val="004A26A3"/>
    <w:rsid w:val="004A3E00"/>
    <w:rsid w:val="004A4004"/>
    <w:rsid w:val="004A437F"/>
    <w:rsid w:val="004A4FED"/>
    <w:rsid w:val="004A5588"/>
    <w:rsid w:val="004A6A90"/>
    <w:rsid w:val="004A6D62"/>
    <w:rsid w:val="004A760E"/>
    <w:rsid w:val="004A784E"/>
    <w:rsid w:val="004B13F2"/>
    <w:rsid w:val="004B1822"/>
    <w:rsid w:val="004B1DA2"/>
    <w:rsid w:val="004B1E47"/>
    <w:rsid w:val="004B2D6E"/>
    <w:rsid w:val="004B450C"/>
    <w:rsid w:val="004B4664"/>
    <w:rsid w:val="004B4B1A"/>
    <w:rsid w:val="004B4C00"/>
    <w:rsid w:val="004B4D5B"/>
    <w:rsid w:val="004B4F7C"/>
    <w:rsid w:val="004B51C6"/>
    <w:rsid w:val="004B55C3"/>
    <w:rsid w:val="004B5D48"/>
    <w:rsid w:val="004B5E07"/>
    <w:rsid w:val="004B75A6"/>
    <w:rsid w:val="004C111C"/>
    <w:rsid w:val="004C1A59"/>
    <w:rsid w:val="004C2759"/>
    <w:rsid w:val="004C38F1"/>
    <w:rsid w:val="004C4F92"/>
    <w:rsid w:val="004C5061"/>
    <w:rsid w:val="004C5238"/>
    <w:rsid w:val="004C538A"/>
    <w:rsid w:val="004C5673"/>
    <w:rsid w:val="004C5E86"/>
    <w:rsid w:val="004C688C"/>
    <w:rsid w:val="004C71C8"/>
    <w:rsid w:val="004C7324"/>
    <w:rsid w:val="004C7769"/>
    <w:rsid w:val="004D0977"/>
    <w:rsid w:val="004D1322"/>
    <w:rsid w:val="004D19A9"/>
    <w:rsid w:val="004D2321"/>
    <w:rsid w:val="004D234F"/>
    <w:rsid w:val="004D272F"/>
    <w:rsid w:val="004D2E09"/>
    <w:rsid w:val="004D2EA2"/>
    <w:rsid w:val="004D391D"/>
    <w:rsid w:val="004D46CF"/>
    <w:rsid w:val="004D4A6B"/>
    <w:rsid w:val="004D5BE0"/>
    <w:rsid w:val="004D61A2"/>
    <w:rsid w:val="004D6933"/>
    <w:rsid w:val="004D6FFD"/>
    <w:rsid w:val="004E0190"/>
    <w:rsid w:val="004E0AFB"/>
    <w:rsid w:val="004E0CBB"/>
    <w:rsid w:val="004E0D1E"/>
    <w:rsid w:val="004E10B6"/>
    <w:rsid w:val="004E1B78"/>
    <w:rsid w:val="004E1F33"/>
    <w:rsid w:val="004E2112"/>
    <w:rsid w:val="004E21C4"/>
    <w:rsid w:val="004E2AB3"/>
    <w:rsid w:val="004E2F0C"/>
    <w:rsid w:val="004E35D1"/>
    <w:rsid w:val="004E38B1"/>
    <w:rsid w:val="004E59C3"/>
    <w:rsid w:val="004E6596"/>
    <w:rsid w:val="004E66A5"/>
    <w:rsid w:val="004E6E9D"/>
    <w:rsid w:val="004E7DD3"/>
    <w:rsid w:val="004F0852"/>
    <w:rsid w:val="004F0C46"/>
    <w:rsid w:val="004F0EF6"/>
    <w:rsid w:val="004F0F6E"/>
    <w:rsid w:val="004F1002"/>
    <w:rsid w:val="004F2202"/>
    <w:rsid w:val="004F26DF"/>
    <w:rsid w:val="004F2BBD"/>
    <w:rsid w:val="004F312A"/>
    <w:rsid w:val="004F3498"/>
    <w:rsid w:val="004F3703"/>
    <w:rsid w:val="004F3D79"/>
    <w:rsid w:val="004F41C3"/>
    <w:rsid w:val="004F4CEC"/>
    <w:rsid w:val="004F59F1"/>
    <w:rsid w:val="004F5F91"/>
    <w:rsid w:val="004F7561"/>
    <w:rsid w:val="004F791C"/>
    <w:rsid w:val="00500570"/>
    <w:rsid w:val="0050070A"/>
    <w:rsid w:val="0050109D"/>
    <w:rsid w:val="00501327"/>
    <w:rsid w:val="005015FC"/>
    <w:rsid w:val="00501981"/>
    <w:rsid w:val="005052E3"/>
    <w:rsid w:val="005055FA"/>
    <w:rsid w:val="00506F4A"/>
    <w:rsid w:val="0050716A"/>
    <w:rsid w:val="0051019C"/>
    <w:rsid w:val="0051042C"/>
    <w:rsid w:val="005107A5"/>
    <w:rsid w:val="00510BB5"/>
    <w:rsid w:val="00510FCB"/>
    <w:rsid w:val="005125FF"/>
    <w:rsid w:val="005126E1"/>
    <w:rsid w:val="00512AC9"/>
    <w:rsid w:val="00512C39"/>
    <w:rsid w:val="0051321C"/>
    <w:rsid w:val="00513EBC"/>
    <w:rsid w:val="0051453B"/>
    <w:rsid w:val="005147C2"/>
    <w:rsid w:val="00514F1F"/>
    <w:rsid w:val="005153F8"/>
    <w:rsid w:val="005158FC"/>
    <w:rsid w:val="00515CC2"/>
    <w:rsid w:val="005169B8"/>
    <w:rsid w:val="00516CC2"/>
    <w:rsid w:val="00516EC9"/>
    <w:rsid w:val="00516FC0"/>
    <w:rsid w:val="0051793D"/>
    <w:rsid w:val="00517C00"/>
    <w:rsid w:val="005201F5"/>
    <w:rsid w:val="00520C2B"/>
    <w:rsid w:val="00520F6F"/>
    <w:rsid w:val="005232CC"/>
    <w:rsid w:val="0052372E"/>
    <w:rsid w:val="0052379F"/>
    <w:rsid w:val="00524754"/>
    <w:rsid w:val="005251AC"/>
    <w:rsid w:val="00525221"/>
    <w:rsid w:val="00525355"/>
    <w:rsid w:val="00525790"/>
    <w:rsid w:val="00525AED"/>
    <w:rsid w:val="00525EA9"/>
    <w:rsid w:val="005262FA"/>
    <w:rsid w:val="005264C5"/>
    <w:rsid w:val="00526790"/>
    <w:rsid w:val="00526C59"/>
    <w:rsid w:val="005270A2"/>
    <w:rsid w:val="0052714F"/>
    <w:rsid w:val="00527459"/>
    <w:rsid w:val="00530144"/>
    <w:rsid w:val="005312C1"/>
    <w:rsid w:val="00531A57"/>
    <w:rsid w:val="00532D4A"/>
    <w:rsid w:val="0053301E"/>
    <w:rsid w:val="00533672"/>
    <w:rsid w:val="005336B7"/>
    <w:rsid w:val="00533C1F"/>
    <w:rsid w:val="00533FAC"/>
    <w:rsid w:val="00535D14"/>
    <w:rsid w:val="00535DD8"/>
    <w:rsid w:val="00536322"/>
    <w:rsid w:val="00536CAE"/>
    <w:rsid w:val="00540988"/>
    <w:rsid w:val="00540EA7"/>
    <w:rsid w:val="00541007"/>
    <w:rsid w:val="00541DF0"/>
    <w:rsid w:val="00542FA9"/>
    <w:rsid w:val="00543299"/>
    <w:rsid w:val="00543807"/>
    <w:rsid w:val="00543900"/>
    <w:rsid w:val="00543FB5"/>
    <w:rsid w:val="0054420A"/>
    <w:rsid w:val="00544877"/>
    <w:rsid w:val="00544BF6"/>
    <w:rsid w:val="00544E62"/>
    <w:rsid w:val="0054572D"/>
    <w:rsid w:val="00545BE2"/>
    <w:rsid w:val="00546824"/>
    <w:rsid w:val="00546CAB"/>
    <w:rsid w:val="005509EC"/>
    <w:rsid w:val="0055133C"/>
    <w:rsid w:val="005519E8"/>
    <w:rsid w:val="00552E75"/>
    <w:rsid w:val="00552F44"/>
    <w:rsid w:val="0055356F"/>
    <w:rsid w:val="00553951"/>
    <w:rsid w:val="00553DA4"/>
    <w:rsid w:val="005542DA"/>
    <w:rsid w:val="00554D4F"/>
    <w:rsid w:val="005563A9"/>
    <w:rsid w:val="005577BF"/>
    <w:rsid w:val="00557CE7"/>
    <w:rsid w:val="005602B7"/>
    <w:rsid w:val="00560C6E"/>
    <w:rsid w:val="00560D85"/>
    <w:rsid w:val="00561419"/>
    <w:rsid w:val="00561C85"/>
    <w:rsid w:val="00561E76"/>
    <w:rsid w:val="00562214"/>
    <w:rsid w:val="0056263C"/>
    <w:rsid w:val="00564D09"/>
    <w:rsid w:val="00565D34"/>
    <w:rsid w:val="00566393"/>
    <w:rsid w:val="0056688A"/>
    <w:rsid w:val="00566AC7"/>
    <w:rsid w:val="0056702B"/>
    <w:rsid w:val="00567898"/>
    <w:rsid w:val="00570E11"/>
    <w:rsid w:val="00570EA5"/>
    <w:rsid w:val="00571568"/>
    <w:rsid w:val="00571754"/>
    <w:rsid w:val="00572A7B"/>
    <w:rsid w:val="00572BE4"/>
    <w:rsid w:val="00572FD3"/>
    <w:rsid w:val="00573107"/>
    <w:rsid w:val="00573A9B"/>
    <w:rsid w:val="0057587B"/>
    <w:rsid w:val="005766CA"/>
    <w:rsid w:val="00576E3C"/>
    <w:rsid w:val="00576F42"/>
    <w:rsid w:val="00577682"/>
    <w:rsid w:val="005779EB"/>
    <w:rsid w:val="005806DF"/>
    <w:rsid w:val="00580AF8"/>
    <w:rsid w:val="00580E48"/>
    <w:rsid w:val="00580E90"/>
    <w:rsid w:val="00580FA8"/>
    <w:rsid w:val="0058114D"/>
    <w:rsid w:val="0058133B"/>
    <w:rsid w:val="00581EE1"/>
    <w:rsid w:val="00582130"/>
    <w:rsid w:val="0058218A"/>
    <w:rsid w:val="005829D4"/>
    <w:rsid w:val="00582E37"/>
    <w:rsid w:val="00584478"/>
    <w:rsid w:val="00584A12"/>
    <w:rsid w:val="00584B6F"/>
    <w:rsid w:val="00584E39"/>
    <w:rsid w:val="00585F46"/>
    <w:rsid w:val="0058640B"/>
    <w:rsid w:val="0058799C"/>
    <w:rsid w:val="00591218"/>
    <w:rsid w:val="005916C3"/>
    <w:rsid w:val="005921F0"/>
    <w:rsid w:val="00592C90"/>
    <w:rsid w:val="00592F3D"/>
    <w:rsid w:val="0059385E"/>
    <w:rsid w:val="00594169"/>
    <w:rsid w:val="00594447"/>
    <w:rsid w:val="00594D0F"/>
    <w:rsid w:val="00596CE2"/>
    <w:rsid w:val="00596D74"/>
    <w:rsid w:val="00596EA7"/>
    <w:rsid w:val="0059708B"/>
    <w:rsid w:val="005972FB"/>
    <w:rsid w:val="005976EF"/>
    <w:rsid w:val="005A0C94"/>
    <w:rsid w:val="005A11F7"/>
    <w:rsid w:val="005A150F"/>
    <w:rsid w:val="005A1597"/>
    <w:rsid w:val="005A2478"/>
    <w:rsid w:val="005A2B82"/>
    <w:rsid w:val="005A39AB"/>
    <w:rsid w:val="005A418B"/>
    <w:rsid w:val="005A4192"/>
    <w:rsid w:val="005A49A0"/>
    <w:rsid w:val="005A536D"/>
    <w:rsid w:val="005A542B"/>
    <w:rsid w:val="005A64FF"/>
    <w:rsid w:val="005A688D"/>
    <w:rsid w:val="005A6985"/>
    <w:rsid w:val="005A6BD1"/>
    <w:rsid w:val="005B00F8"/>
    <w:rsid w:val="005B0632"/>
    <w:rsid w:val="005B0741"/>
    <w:rsid w:val="005B089E"/>
    <w:rsid w:val="005B0F8C"/>
    <w:rsid w:val="005B1317"/>
    <w:rsid w:val="005B1AB6"/>
    <w:rsid w:val="005B1B08"/>
    <w:rsid w:val="005B1BAA"/>
    <w:rsid w:val="005B1E64"/>
    <w:rsid w:val="005B3AA1"/>
    <w:rsid w:val="005B4438"/>
    <w:rsid w:val="005B4682"/>
    <w:rsid w:val="005B4A33"/>
    <w:rsid w:val="005B4D13"/>
    <w:rsid w:val="005B69D1"/>
    <w:rsid w:val="005B741E"/>
    <w:rsid w:val="005B7C7F"/>
    <w:rsid w:val="005C0D09"/>
    <w:rsid w:val="005C1322"/>
    <w:rsid w:val="005C13FB"/>
    <w:rsid w:val="005C2973"/>
    <w:rsid w:val="005C421A"/>
    <w:rsid w:val="005C4DC3"/>
    <w:rsid w:val="005C5290"/>
    <w:rsid w:val="005C5CF6"/>
    <w:rsid w:val="005C5FF8"/>
    <w:rsid w:val="005C6AE5"/>
    <w:rsid w:val="005C6C99"/>
    <w:rsid w:val="005C799F"/>
    <w:rsid w:val="005C7A5F"/>
    <w:rsid w:val="005C7B5A"/>
    <w:rsid w:val="005D0844"/>
    <w:rsid w:val="005D0AA1"/>
    <w:rsid w:val="005D0BA8"/>
    <w:rsid w:val="005D0DD3"/>
    <w:rsid w:val="005D1B54"/>
    <w:rsid w:val="005D2920"/>
    <w:rsid w:val="005D2C09"/>
    <w:rsid w:val="005D2DD3"/>
    <w:rsid w:val="005D3564"/>
    <w:rsid w:val="005D37A0"/>
    <w:rsid w:val="005D38FD"/>
    <w:rsid w:val="005D3938"/>
    <w:rsid w:val="005D4778"/>
    <w:rsid w:val="005D4802"/>
    <w:rsid w:val="005D482F"/>
    <w:rsid w:val="005D4840"/>
    <w:rsid w:val="005D4F5F"/>
    <w:rsid w:val="005D5A24"/>
    <w:rsid w:val="005D79CA"/>
    <w:rsid w:val="005D7C54"/>
    <w:rsid w:val="005E050A"/>
    <w:rsid w:val="005E101B"/>
    <w:rsid w:val="005E19D3"/>
    <w:rsid w:val="005E2A4F"/>
    <w:rsid w:val="005E2ADA"/>
    <w:rsid w:val="005E2EBA"/>
    <w:rsid w:val="005E4FA6"/>
    <w:rsid w:val="005E5E29"/>
    <w:rsid w:val="005E64D6"/>
    <w:rsid w:val="005E69C1"/>
    <w:rsid w:val="005E6C3D"/>
    <w:rsid w:val="005E7DF9"/>
    <w:rsid w:val="005F01B9"/>
    <w:rsid w:val="005F03E0"/>
    <w:rsid w:val="005F07AD"/>
    <w:rsid w:val="005F30C4"/>
    <w:rsid w:val="005F4992"/>
    <w:rsid w:val="005F4CCB"/>
    <w:rsid w:val="005F4DE0"/>
    <w:rsid w:val="005F559C"/>
    <w:rsid w:val="005F56BA"/>
    <w:rsid w:val="005F5B14"/>
    <w:rsid w:val="005F6247"/>
    <w:rsid w:val="006000C3"/>
    <w:rsid w:val="006001C5"/>
    <w:rsid w:val="00600585"/>
    <w:rsid w:val="00600622"/>
    <w:rsid w:val="00600907"/>
    <w:rsid w:val="00600B60"/>
    <w:rsid w:val="00600D95"/>
    <w:rsid w:val="006010FD"/>
    <w:rsid w:val="00601189"/>
    <w:rsid w:val="00601792"/>
    <w:rsid w:val="006020CD"/>
    <w:rsid w:val="00602DBD"/>
    <w:rsid w:val="00602F09"/>
    <w:rsid w:val="006037F3"/>
    <w:rsid w:val="0060387D"/>
    <w:rsid w:val="006041AD"/>
    <w:rsid w:val="00604FE8"/>
    <w:rsid w:val="0060533D"/>
    <w:rsid w:val="006061FE"/>
    <w:rsid w:val="0060637E"/>
    <w:rsid w:val="00606414"/>
    <w:rsid w:val="00606C85"/>
    <w:rsid w:val="00606C92"/>
    <w:rsid w:val="006077F5"/>
    <w:rsid w:val="006114CD"/>
    <w:rsid w:val="006133B8"/>
    <w:rsid w:val="006134D3"/>
    <w:rsid w:val="006134F3"/>
    <w:rsid w:val="00613AE4"/>
    <w:rsid w:val="0061463A"/>
    <w:rsid w:val="006157EA"/>
    <w:rsid w:val="006158F2"/>
    <w:rsid w:val="00615D50"/>
    <w:rsid w:val="00616717"/>
    <w:rsid w:val="00616D40"/>
    <w:rsid w:val="00617458"/>
    <w:rsid w:val="006203A0"/>
    <w:rsid w:val="00620714"/>
    <w:rsid w:val="00620CD6"/>
    <w:rsid w:val="0062109E"/>
    <w:rsid w:val="00621BBA"/>
    <w:rsid w:val="006222FD"/>
    <w:rsid w:val="00622489"/>
    <w:rsid w:val="006229A2"/>
    <w:rsid w:val="00623149"/>
    <w:rsid w:val="00623297"/>
    <w:rsid w:val="0062346D"/>
    <w:rsid w:val="0062371A"/>
    <w:rsid w:val="0062480E"/>
    <w:rsid w:val="006252B4"/>
    <w:rsid w:val="00626F5F"/>
    <w:rsid w:val="00627AAF"/>
    <w:rsid w:val="00630221"/>
    <w:rsid w:val="00630BEF"/>
    <w:rsid w:val="00630BFA"/>
    <w:rsid w:val="0063117C"/>
    <w:rsid w:val="00631EC8"/>
    <w:rsid w:val="006324D2"/>
    <w:rsid w:val="0063435E"/>
    <w:rsid w:val="0063469C"/>
    <w:rsid w:val="006367ED"/>
    <w:rsid w:val="006379A1"/>
    <w:rsid w:val="00640D7C"/>
    <w:rsid w:val="00641047"/>
    <w:rsid w:val="00641415"/>
    <w:rsid w:val="0064182E"/>
    <w:rsid w:val="00641875"/>
    <w:rsid w:val="006428CC"/>
    <w:rsid w:val="00642E68"/>
    <w:rsid w:val="006442B6"/>
    <w:rsid w:val="00644D39"/>
    <w:rsid w:val="00645AE8"/>
    <w:rsid w:val="00645BA4"/>
    <w:rsid w:val="00646411"/>
    <w:rsid w:val="00646875"/>
    <w:rsid w:val="00650FFF"/>
    <w:rsid w:val="0065110C"/>
    <w:rsid w:val="0065139D"/>
    <w:rsid w:val="00651A78"/>
    <w:rsid w:val="0065389B"/>
    <w:rsid w:val="00656FCC"/>
    <w:rsid w:val="0065773C"/>
    <w:rsid w:val="00657BD8"/>
    <w:rsid w:val="00657DC8"/>
    <w:rsid w:val="006609DE"/>
    <w:rsid w:val="00661E68"/>
    <w:rsid w:val="0066214E"/>
    <w:rsid w:val="00662AE5"/>
    <w:rsid w:val="006636F9"/>
    <w:rsid w:val="00663CEB"/>
    <w:rsid w:val="00664E7C"/>
    <w:rsid w:val="0066527E"/>
    <w:rsid w:val="00665305"/>
    <w:rsid w:val="00666B35"/>
    <w:rsid w:val="00667A65"/>
    <w:rsid w:val="00667D94"/>
    <w:rsid w:val="00667E5B"/>
    <w:rsid w:val="00667ED6"/>
    <w:rsid w:val="00670319"/>
    <w:rsid w:val="006704A1"/>
    <w:rsid w:val="006705D3"/>
    <w:rsid w:val="0067120B"/>
    <w:rsid w:val="00671262"/>
    <w:rsid w:val="0067136A"/>
    <w:rsid w:val="006718F3"/>
    <w:rsid w:val="006729A0"/>
    <w:rsid w:val="0067378D"/>
    <w:rsid w:val="00675ECC"/>
    <w:rsid w:val="00676249"/>
    <w:rsid w:val="00676542"/>
    <w:rsid w:val="00676CED"/>
    <w:rsid w:val="0068028D"/>
    <w:rsid w:val="00680AE5"/>
    <w:rsid w:val="00680D15"/>
    <w:rsid w:val="00682277"/>
    <w:rsid w:val="006825D7"/>
    <w:rsid w:val="006834D9"/>
    <w:rsid w:val="00683905"/>
    <w:rsid w:val="00683990"/>
    <w:rsid w:val="00684390"/>
    <w:rsid w:val="00684408"/>
    <w:rsid w:val="0068456B"/>
    <w:rsid w:val="0068485B"/>
    <w:rsid w:val="00685251"/>
    <w:rsid w:val="00685B22"/>
    <w:rsid w:val="00685B2A"/>
    <w:rsid w:val="00686340"/>
    <w:rsid w:val="006866C1"/>
    <w:rsid w:val="00687D03"/>
    <w:rsid w:val="00690257"/>
    <w:rsid w:val="00691E40"/>
    <w:rsid w:val="00692492"/>
    <w:rsid w:val="0069352C"/>
    <w:rsid w:val="00694FAA"/>
    <w:rsid w:val="006951F4"/>
    <w:rsid w:val="00695F4C"/>
    <w:rsid w:val="006961C8"/>
    <w:rsid w:val="006969DF"/>
    <w:rsid w:val="00696EF9"/>
    <w:rsid w:val="006975BD"/>
    <w:rsid w:val="00697E8F"/>
    <w:rsid w:val="006A083A"/>
    <w:rsid w:val="006A0A2C"/>
    <w:rsid w:val="006A11C0"/>
    <w:rsid w:val="006A2674"/>
    <w:rsid w:val="006A42D4"/>
    <w:rsid w:val="006A48AE"/>
    <w:rsid w:val="006A49A9"/>
    <w:rsid w:val="006A4D03"/>
    <w:rsid w:val="006A4D94"/>
    <w:rsid w:val="006A548B"/>
    <w:rsid w:val="006A5943"/>
    <w:rsid w:val="006A5A7C"/>
    <w:rsid w:val="006A645F"/>
    <w:rsid w:val="006A7E86"/>
    <w:rsid w:val="006B06A6"/>
    <w:rsid w:val="006B0BC1"/>
    <w:rsid w:val="006B10EE"/>
    <w:rsid w:val="006B11F6"/>
    <w:rsid w:val="006B133A"/>
    <w:rsid w:val="006B17E1"/>
    <w:rsid w:val="006B22C0"/>
    <w:rsid w:val="006B25E0"/>
    <w:rsid w:val="006B261F"/>
    <w:rsid w:val="006B296E"/>
    <w:rsid w:val="006B3418"/>
    <w:rsid w:val="006B3C61"/>
    <w:rsid w:val="006B5667"/>
    <w:rsid w:val="006B5D54"/>
    <w:rsid w:val="006B5DEF"/>
    <w:rsid w:val="006B6C40"/>
    <w:rsid w:val="006B71CE"/>
    <w:rsid w:val="006C1B13"/>
    <w:rsid w:val="006C279B"/>
    <w:rsid w:val="006C29DA"/>
    <w:rsid w:val="006C2C63"/>
    <w:rsid w:val="006C2FF3"/>
    <w:rsid w:val="006C335C"/>
    <w:rsid w:val="006C3647"/>
    <w:rsid w:val="006C42AD"/>
    <w:rsid w:val="006C499C"/>
    <w:rsid w:val="006C4F8C"/>
    <w:rsid w:val="006C59D8"/>
    <w:rsid w:val="006C6436"/>
    <w:rsid w:val="006C645F"/>
    <w:rsid w:val="006C6FDC"/>
    <w:rsid w:val="006C7292"/>
    <w:rsid w:val="006D03E0"/>
    <w:rsid w:val="006D0496"/>
    <w:rsid w:val="006D0CB9"/>
    <w:rsid w:val="006D0FD9"/>
    <w:rsid w:val="006D19FF"/>
    <w:rsid w:val="006D1F27"/>
    <w:rsid w:val="006D1FC7"/>
    <w:rsid w:val="006D22AC"/>
    <w:rsid w:val="006D34BF"/>
    <w:rsid w:val="006D45EF"/>
    <w:rsid w:val="006D4A2E"/>
    <w:rsid w:val="006D5320"/>
    <w:rsid w:val="006D6BDC"/>
    <w:rsid w:val="006D709B"/>
    <w:rsid w:val="006D7337"/>
    <w:rsid w:val="006D73EC"/>
    <w:rsid w:val="006E04FF"/>
    <w:rsid w:val="006E05F0"/>
    <w:rsid w:val="006E1209"/>
    <w:rsid w:val="006E19A9"/>
    <w:rsid w:val="006E19F0"/>
    <w:rsid w:val="006E21B3"/>
    <w:rsid w:val="006E25F9"/>
    <w:rsid w:val="006E2A37"/>
    <w:rsid w:val="006E2B16"/>
    <w:rsid w:val="006E3D6F"/>
    <w:rsid w:val="006E4A0D"/>
    <w:rsid w:val="006E4A51"/>
    <w:rsid w:val="006E4CD2"/>
    <w:rsid w:val="006E58AC"/>
    <w:rsid w:val="006E5911"/>
    <w:rsid w:val="006E5936"/>
    <w:rsid w:val="006E5C2B"/>
    <w:rsid w:val="006E6304"/>
    <w:rsid w:val="006E6AAC"/>
    <w:rsid w:val="006E7254"/>
    <w:rsid w:val="006E7506"/>
    <w:rsid w:val="006E7B09"/>
    <w:rsid w:val="006E7C59"/>
    <w:rsid w:val="006E7CBA"/>
    <w:rsid w:val="006F0243"/>
    <w:rsid w:val="006F0950"/>
    <w:rsid w:val="006F0CD5"/>
    <w:rsid w:val="006F12D4"/>
    <w:rsid w:val="006F1D26"/>
    <w:rsid w:val="006F266B"/>
    <w:rsid w:val="006F300A"/>
    <w:rsid w:val="006F3AC3"/>
    <w:rsid w:val="006F3CB0"/>
    <w:rsid w:val="006F3DBD"/>
    <w:rsid w:val="006F527A"/>
    <w:rsid w:val="006F5552"/>
    <w:rsid w:val="006F58AD"/>
    <w:rsid w:val="006F60A0"/>
    <w:rsid w:val="006F6512"/>
    <w:rsid w:val="006F6BD9"/>
    <w:rsid w:val="006F72A1"/>
    <w:rsid w:val="006F7D33"/>
    <w:rsid w:val="00701DB6"/>
    <w:rsid w:val="00701FB7"/>
    <w:rsid w:val="0070260D"/>
    <w:rsid w:val="00702CB8"/>
    <w:rsid w:val="00702DE6"/>
    <w:rsid w:val="007036EF"/>
    <w:rsid w:val="0070386D"/>
    <w:rsid w:val="00703E0E"/>
    <w:rsid w:val="007050CD"/>
    <w:rsid w:val="00705B99"/>
    <w:rsid w:val="0070669C"/>
    <w:rsid w:val="00706CB5"/>
    <w:rsid w:val="00706E55"/>
    <w:rsid w:val="00707068"/>
    <w:rsid w:val="0070714E"/>
    <w:rsid w:val="007076E2"/>
    <w:rsid w:val="00707DB2"/>
    <w:rsid w:val="00710454"/>
    <w:rsid w:val="00710686"/>
    <w:rsid w:val="00710BDC"/>
    <w:rsid w:val="00710D1B"/>
    <w:rsid w:val="00711254"/>
    <w:rsid w:val="007112A6"/>
    <w:rsid w:val="0071149E"/>
    <w:rsid w:val="00711DA1"/>
    <w:rsid w:val="00711E0E"/>
    <w:rsid w:val="007124BE"/>
    <w:rsid w:val="00713DD9"/>
    <w:rsid w:val="00714629"/>
    <w:rsid w:val="00714A22"/>
    <w:rsid w:val="00714F19"/>
    <w:rsid w:val="00714FE2"/>
    <w:rsid w:val="0071516E"/>
    <w:rsid w:val="00715779"/>
    <w:rsid w:val="007162AD"/>
    <w:rsid w:val="00716756"/>
    <w:rsid w:val="00717806"/>
    <w:rsid w:val="00717886"/>
    <w:rsid w:val="00721741"/>
    <w:rsid w:val="00721C6F"/>
    <w:rsid w:val="007221D6"/>
    <w:rsid w:val="0072228F"/>
    <w:rsid w:val="00722575"/>
    <w:rsid w:val="00723387"/>
    <w:rsid w:val="0072363F"/>
    <w:rsid w:val="00724E61"/>
    <w:rsid w:val="007250FF"/>
    <w:rsid w:val="00725214"/>
    <w:rsid w:val="007257CE"/>
    <w:rsid w:val="00725A13"/>
    <w:rsid w:val="00727471"/>
    <w:rsid w:val="007276A3"/>
    <w:rsid w:val="007309A2"/>
    <w:rsid w:val="00730FA2"/>
    <w:rsid w:val="00731043"/>
    <w:rsid w:val="007311B1"/>
    <w:rsid w:val="007318F6"/>
    <w:rsid w:val="00731BB1"/>
    <w:rsid w:val="0073226E"/>
    <w:rsid w:val="00733330"/>
    <w:rsid w:val="00733667"/>
    <w:rsid w:val="00733C47"/>
    <w:rsid w:val="00733DA2"/>
    <w:rsid w:val="00734457"/>
    <w:rsid w:val="007350A4"/>
    <w:rsid w:val="00735869"/>
    <w:rsid w:val="007371D9"/>
    <w:rsid w:val="007371FD"/>
    <w:rsid w:val="0073745C"/>
    <w:rsid w:val="00737E41"/>
    <w:rsid w:val="0074019F"/>
    <w:rsid w:val="0074033D"/>
    <w:rsid w:val="00740BE2"/>
    <w:rsid w:val="007415DA"/>
    <w:rsid w:val="007428D0"/>
    <w:rsid w:val="00742F2C"/>
    <w:rsid w:val="0074390B"/>
    <w:rsid w:val="0074422B"/>
    <w:rsid w:val="00745034"/>
    <w:rsid w:val="007450B8"/>
    <w:rsid w:val="00745536"/>
    <w:rsid w:val="007455F3"/>
    <w:rsid w:val="00746000"/>
    <w:rsid w:val="0074629A"/>
    <w:rsid w:val="007466B5"/>
    <w:rsid w:val="00747369"/>
    <w:rsid w:val="007473E9"/>
    <w:rsid w:val="00750219"/>
    <w:rsid w:val="007508AD"/>
    <w:rsid w:val="00752677"/>
    <w:rsid w:val="00752FFF"/>
    <w:rsid w:val="00753595"/>
    <w:rsid w:val="007537E4"/>
    <w:rsid w:val="00753CA2"/>
    <w:rsid w:val="00753F1A"/>
    <w:rsid w:val="0075468B"/>
    <w:rsid w:val="007547AA"/>
    <w:rsid w:val="00754B59"/>
    <w:rsid w:val="00754EDC"/>
    <w:rsid w:val="007551AC"/>
    <w:rsid w:val="00755257"/>
    <w:rsid w:val="00755493"/>
    <w:rsid w:val="0075559A"/>
    <w:rsid w:val="00755DFB"/>
    <w:rsid w:val="007561D8"/>
    <w:rsid w:val="0075623C"/>
    <w:rsid w:val="00756645"/>
    <w:rsid w:val="007569FA"/>
    <w:rsid w:val="00756F64"/>
    <w:rsid w:val="007570A8"/>
    <w:rsid w:val="00757AF1"/>
    <w:rsid w:val="00757C1A"/>
    <w:rsid w:val="0076024E"/>
    <w:rsid w:val="00760A7A"/>
    <w:rsid w:val="00761659"/>
    <w:rsid w:val="00761E3E"/>
    <w:rsid w:val="00761F12"/>
    <w:rsid w:val="00762294"/>
    <w:rsid w:val="00762D73"/>
    <w:rsid w:val="0076341F"/>
    <w:rsid w:val="00764C96"/>
    <w:rsid w:val="00765424"/>
    <w:rsid w:val="00767252"/>
    <w:rsid w:val="0076790C"/>
    <w:rsid w:val="0077055D"/>
    <w:rsid w:val="0077074E"/>
    <w:rsid w:val="00770A4D"/>
    <w:rsid w:val="007712B7"/>
    <w:rsid w:val="007712C8"/>
    <w:rsid w:val="00771357"/>
    <w:rsid w:val="00771606"/>
    <w:rsid w:val="007724FD"/>
    <w:rsid w:val="00772B3C"/>
    <w:rsid w:val="0077317C"/>
    <w:rsid w:val="007731DB"/>
    <w:rsid w:val="007735D7"/>
    <w:rsid w:val="007737CC"/>
    <w:rsid w:val="007739DC"/>
    <w:rsid w:val="0077412B"/>
    <w:rsid w:val="00774538"/>
    <w:rsid w:val="00775FC2"/>
    <w:rsid w:val="00776400"/>
    <w:rsid w:val="00776845"/>
    <w:rsid w:val="007769A1"/>
    <w:rsid w:val="00780BAC"/>
    <w:rsid w:val="00780EE1"/>
    <w:rsid w:val="00780F54"/>
    <w:rsid w:val="00782622"/>
    <w:rsid w:val="00783F8F"/>
    <w:rsid w:val="00784649"/>
    <w:rsid w:val="00784840"/>
    <w:rsid w:val="0078718C"/>
    <w:rsid w:val="00787587"/>
    <w:rsid w:val="007876C3"/>
    <w:rsid w:val="00790493"/>
    <w:rsid w:val="00791195"/>
    <w:rsid w:val="00792207"/>
    <w:rsid w:val="00793EAB"/>
    <w:rsid w:val="00794B3E"/>
    <w:rsid w:val="00794CFB"/>
    <w:rsid w:val="00795397"/>
    <w:rsid w:val="0079551B"/>
    <w:rsid w:val="00795A34"/>
    <w:rsid w:val="00796EAF"/>
    <w:rsid w:val="00796FE5"/>
    <w:rsid w:val="007A0971"/>
    <w:rsid w:val="007A0F5E"/>
    <w:rsid w:val="007A2777"/>
    <w:rsid w:val="007A33A8"/>
    <w:rsid w:val="007A37B6"/>
    <w:rsid w:val="007A44A0"/>
    <w:rsid w:val="007A4E64"/>
    <w:rsid w:val="007A569A"/>
    <w:rsid w:val="007A5B74"/>
    <w:rsid w:val="007A6130"/>
    <w:rsid w:val="007A63CD"/>
    <w:rsid w:val="007A659B"/>
    <w:rsid w:val="007A6815"/>
    <w:rsid w:val="007A6BB3"/>
    <w:rsid w:val="007A6BD9"/>
    <w:rsid w:val="007A6F2F"/>
    <w:rsid w:val="007A70A0"/>
    <w:rsid w:val="007A7D55"/>
    <w:rsid w:val="007B05A4"/>
    <w:rsid w:val="007B0FA0"/>
    <w:rsid w:val="007B1C35"/>
    <w:rsid w:val="007B2EB3"/>
    <w:rsid w:val="007B2FBC"/>
    <w:rsid w:val="007B37BB"/>
    <w:rsid w:val="007B38E4"/>
    <w:rsid w:val="007B38F0"/>
    <w:rsid w:val="007B4429"/>
    <w:rsid w:val="007B624B"/>
    <w:rsid w:val="007B687A"/>
    <w:rsid w:val="007B7595"/>
    <w:rsid w:val="007B78B9"/>
    <w:rsid w:val="007B7A54"/>
    <w:rsid w:val="007B7D71"/>
    <w:rsid w:val="007B7EBC"/>
    <w:rsid w:val="007C0EEC"/>
    <w:rsid w:val="007C121B"/>
    <w:rsid w:val="007C1491"/>
    <w:rsid w:val="007C216F"/>
    <w:rsid w:val="007C35DC"/>
    <w:rsid w:val="007C35DF"/>
    <w:rsid w:val="007C386E"/>
    <w:rsid w:val="007C3B1C"/>
    <w:rsid w:val="007C48BA"/>
    <w:rsid w:val="007C49FE"/>
    <w:rsid w:val="007C4DCA"/>
    <w:rsid w:val="007C510E"/>
    <w:rsid w:val="007C5F0F"/>
    <w:rsid w:val="007C6066"/>
    <w:rsid w:val="007C699E"/>
    <w:rsid w:val="007C7775"/>
    <w:rsid w:val="007C786E"/>
    <w:rsid w:val="007D0E39"/>
    <w:rsid w:val="007D0FC9"/>
    <w:rsid w:val="007D1C1E"/>
    <w:rsid w:val="007D218C"/>
    <w:rsid w:val="007D29BB"/>
    <w:rsid w:val="007D2C70"/>
    <w:rsid w:val="007D3D74"/>
    <w:rsid w:val="007D4E68"/>
    <w:rsid w:val="007D5064"/>
    <w:rsid w:val="007D50B8"/>
    <w:rsid w:val="007D593C"/>
    <w:rsid w:val="007D5A16"/>
    <w:rsid w:val="007D5BB3"/>
    <w:rsid w:val="007D630A"/>
    <w:rsid w:val="007D6B39"/>
    <w:rsid w:val="007D7024"/>
    <w:rsid w:val="007E117B"/>
    <w:rsid w:val="007E11D0"/>
    <w:rsid w:val="007E1574"/>
    <w:rsid w:val="007E1A52"/>
    <w:rsid w:val="007E2AD8"/>
    <w:rsid w:val="007E2F7E"/>
    <w:rsid w:val="007E39C2"/>
    <w:rsid w:val="007E3D31"/>
    <w:rsid w:val="007E4B78"/>
    <w:rsid w:val="007E4F09"/>
    <w:rsid w:val="007E5217"/>
    <w:rsid w:val="007E5BF0"/>
    <w:rsid w:val="007E6018"/>
    <w:rsid w:val="007E6533"/>
    <w:rsid w:val="007E6B54"/>
    <w:rsid w:val="007E6C83"/>
    <w:rsid w:val="007E7F85"/>
    <w:rsid w:val="007F0062"/>
    <w:rsid w:val="007F0764"/>
    <w:rsid w:val="007F0A69"/>
    <w:rsid w:val="007F1254"/>
    <w:rsid w:val="007F38BA"/>
    <w:rsid w:val="007F3D75"/>
    <w:rsid w:val="007F3F8C"/>
    <w:rsid w:val="007F4558"/>
    <w:rsid w:val="007F501A"/>
    <w:rsid w:val="007F50AF"/>
    <w:rsid w:val="007F5BBE"/>
    <w:rsid w:val="007F6D9F"/>
    <w:rsid w:val="007F7081"/>
    <w:rsid w:val="007F736F"/>
    <w:rsid w:val="007F7B90"/>
    <w:rsid w:val="007F7C42"/>
    <w:rsid w:val="00800432"/>
    <w:rsid w:val="00800C91"/>
    <w:rsid w:val="00800E63"/>
    <w:rsid w:val="00800FD2"/>
    <w:rsid w:val="00801E43"/>
    <w:rsid w:val="00803051"/>
    <w:rsid w:val="00803513"/>
    <w:rsid w:val="00803600"/>
    <w:rsid w:val="00803BCC"/>
    <w:rsid w:val="008047DD"/>
    <w:rsid w:val="008048F3"/>
    <w:rsid w:val="008052E4"/>
    <w:rsid w:val="008058E1"/>
    <w:rsid w:val="00805A67"/>
    <w:rsid w:val="00805BA9"/>
    <w:rsid w:val="008060C9"/>
    <w:rsid w:val="00806A0D"/>
    <w:rsid w:val="00806B0A"/>
    <w:rsid w:val="00806B31"/>
    <w:rsid w:val="00806D2F"/>
    <w:rsid w:val="00806DA1"/>
    <w:rsid w:val="00806EA3"/>
    <w:rsid w:val="0080737B"/>
    <w:rsid w:val="00807553"/>
    <w:rsid w:val="00807BD4"/>
    <w:rsid w:val="00810093"/>
    <w:rsid w:val="00810560"/>
    <w:rsid w:val="0081096E"/>
    <w:rsid w:val="00810FBD"/>
    <w:rsid w:val="008112C4"/>
    <w:rsid w:val="00811326"/>
    <w:rsid w:val="00811837"/>
    <w:rsid w:val="00811C8A"/>
    <w:rsid w:val="00811F8C"/>
    <w:rsid w:val="00812119"/>
    <w:rsid w:val="008129BA"/>
    <w:rsid w:val="00812E92"/>
    <w:rsid w:val="00812EE3"/>
    <w:rsid w:val="008132B8"/>
    <w:rsid w:val="008136D9"/>
    <w:rsid w:val="008140F5"/>
    <w:rsid w:val="00815276"/>
    <w:rsid w:val="00816C77"/>
    <w:rsid w:val="00817404"/>
    <w:rsid w:val="00817B22"/>
    <w:rsid w:val="00817CD6"/>
    <w:rsid w:val="00820515"/>
    <w:rsid w:val="00821AD6"/>
    <w:rsid w:val="008220D3"/>
    <w:rsid w:val="0082349E"/>
    <w:rsid w:val="00824F08"/>
    <w:rsid w:val="008251BC"/>
    <w:rsid w:val="008253F3"/>
    <w:rsid w:val="008254CD"/>
    <w:rsid w:val="00825E86"/>
    <w:rsid w:val="00826494"/>
    <w:rsid w:val="00826BF6"/>
    <w:rsid w:val="00826E75"/>
    <w:rsid w:val="00827074"/>
    <w:rsid w:val="008275BC"/>
    <w:rsid w:val="00827B29"/>
    <w:rsid w:val="00827F8F"/>
    <w:rsid w:val="0083052E"/>
    <w:rsid w:val="0083116B"/>
    <w:rsid w:val="00831240"/>
    <w:rsid w:val="00831FB9"/>
    <w:rsid w:val="008324BD"/>
    <w:rsid w:val="008326EA"/>
    <w:rsid w:val="00832BCA"/>
    <w:rsid w:val="0083395D"/>
    <w:rsid w:val="008340EA"/>
    <w:rsid w:val="008342BF"/>
    <w:rsid w:val="008347DF"/>
    <w:rsid w:val="00834B53"/>
    <w:rsid w:val="00834D00"/>
    <w:rsid w:val="00836248"/>
    <w:rsid w:val="00836295"/>
    <w:rsid w:val="00836D46"/>
    <w:rsid w:val="00836DF4"/>
    <w:rsid w:val="00837659"/>
    <w:rsid w:val="00837C20"/>
    <w:rsid w:val="008409B3"/>
    <w:rsid w:val="00840BD0"/>
    <w:rsid w:val="00840EC7"/>
    <w:rsid w:val="00841513"/>
    <w:rsid w:val="00841862"/>
    <w:rsid w:val="00841C89"/>
    <w:rsid w:val="008421CA"/>
    <w:rsid w:val="00842923"/>
    <w:rsid w:val="00842B73"/>
    <w:rsid w:val="00842BED"/>
    <w:rsid w:val="0084498D"/>
    <w:rsid w:val="00844C28"/>
    <w:rsid w:val="00844F50"/>
    <w:rsid w:val="008455D8"/>
    <w:rsid w:val="008455DC"/>
    <w:rsid w:val="008463E4"/>
    <w:rsid w:val="0084734C"/>
    <w:rsid w:val="00847709"/>
    <w:rsid w:val="00850399"/>
    <w:rsid w:val="00850727"/>
    <w:rsid w:val="00850AB4"/>
    <w:rsid w:val="00852627"/>
    <w:rsid w:val="008526DA"/>
    <w:rsid w:val="00852EE2"/>
    <w:rsid w:val="008538F0"/>
    <w:rsid w:val="00853B9D"/>
    <w:rsid w:val="00856089"/>
    <w:rsid w:val="008561CE"/>
    <w:rsid w:val="00856BF9"/>
    <w:rsid w:val="00856E47"/>
    <w:rsid w:val="00856ED6"/>
    <w:rsid w:val="00860A97"/>
    <w:rsid w:val="00860FF4"/>
    <w:rsid w:val="00861056"/>
    <w:rsid w:val="0086128D"/>
    <w:rsid w:val="0086199C"/>
    <w:rsid w:val="00862343"/>
    <w:rsid w:val="008631A3"/>
    <w:rsid w:val="008633DF"/>
    <w:rsid w:val="008635D6"/>
    <w:rsid w:val="00863736"/>
    <w:rsid w:val="00863CFC"/>
    <w:rsid w:val="00864605"/>
    <w:rsid w:val="008646BD"/>
    <w:rsid w:val="00864DF8"/>
    <w:rsid w:val="0086730C"/>
    <w:rsid w:val="008702E1"/>
    <w:rsid w:val="008707FC"/>
    <w:rsid w:val="008713C3"/>
    <w:rsid w:val="00871B5A"/>
    <w:rsid w:val="00872B50"/>
    <w:rsid w:val="00872E22"/>
    <w:rsid w:val="008731F5"/>
    <w:rsid w:val="008737AD"/>
    <w:rsid w:val="00874339"/>
    <w:rsid w:val="00874376"/>
    <w:rsid w:val="00874A38"/>
    <w:rsid w:val="00874EE1"/>
    <w:rsid w:val="00875378"/>
    <w:rsid w:val="0087597D"/>
    <w:rsid w:val="0087664F"/>
    <w:rsid w:val="00877141"/>
    <w:rsid w:val="00877EEE"/>
    <w:rsid w:val="0088126D"/>
    <w:rsid w:val="00881759"/>
    <w:rsid w:val="008818C9"/>
    <w:rsid w:val="00881C42"/>
    <w:rsid w:val="0088232F"/>
    <w:rsid w:val="0088310F"/>
    <w:rsid w:val="008833FE"/>
    <w:rsid w:val="00884D6A"/>
    <w:rsid w:val="00884EFE"/>
    <w:rsid w:val="0088557B"/>
    <w:rsid w:val="00886012"/>
    <w:rsid w:val="00886A9C"/>
    <w:rsid w:val="00886D3C"/>
    <w:rsid w:val="00890889"/>
    <w:rsid w:val="00890A95"/>
    <w:rsid w:val="0089118B"/>
    <w:rsid w:val="008919E7"/>
    <w:rsid w:val="00891A3E"/>
    <w:rsid w:val="00891AF5"/>
    <w:rsid w:val="00891E25"/>
    <w:rsid w:val="00891FBF"/>
    <w:rsid w:val="00892303"/>
    <w:rsid w:val="008925D3"/>
    <w:rsid w:val="008944A0"/>
    <w:rsid w:val="00894546"/>
    <w:rsid w:val="00895791"/>
    <w:rsid w:val="00896A60"/>
    <w:rsid w:val="008973D6"/>
    <w:rsid w:val="00897AB3"/>
    <w:rsid w:val="00897ACE"/>
    <w:rsid w:val="008A0154"/>
    <w:rsid w:val="008A08D0"/>
    <w:rsid w:val="008A1EB7"/>
    <w:rsid w:val="008A2C6F"/>
    <w:rsid w:val="008A2D9B"/>
    <w:rsid w:val="008A34EB"/>
    <w:rsid w:val="008A3768"/>
    <w:rsid w:val="008A3BD6"/>
    <w:rsid w:val="008A3F67"/>
    <w:rsid w:val="008A57B6"/>
    <w:rsid w:val="008A7EC9"/>
    <w:rsid w:val="008B0571"/>
    <w:rsid w:val="008B07DB"/>
    <w:rsid w:val="008B1054"/>
    <w:rsid w:val="008B123B"/>
    <w:rsid w:val="008B1950"/>
    <w:rsid w:val="008B1993"/>
    <w:rsid w:val="008B1D0F"/>
    <w:rsid w:val="008B2255"/>
    <w:rsid w:val="008B22B2"/>
    <w:rsid w:val="008B2437"/>
    <w:rsid w:val="008B33B1"/>
    <w:rsid w:val="008B3B62"/>
    <w:rsid w:val="008B446D"/>
    <w:rsid w:val="008B4943"/>
    <w:rsid w:val="008B4DA0"/>
    <w:rsid w:val="008B5B14"/>
    <w:rsid w:val="008B6573"/>
    <w:rsid w:val="008B70A9"/>
    <w:rsid w:val="008B7473"/>
    <w:rsid w:val="008B79A9"/>
    <w:rsid w:val="008B7FD6"/>
    <w:rsid w:val="008C0356"/>
    <w:rsid w:val="008C040C"/>
    <w:rsid w:val="008C07BA"/>
    <w:rsid w:val="008C0881"/>
    <w:rsid w:val="008C0F99"/>
    <w:rsid w:val="008C17AF"/>
    <w:rsid w:val="008C17FE"/>
    <w:rsid w:val="008C1C6F"/>
    <w:rsid w:val="008C21DA"/>
    <w:rsid w:val="008C2780"/>
    <w:rsid w:val="008C325B"/>
    <w:rsid w:val="008C345D"/>
    <w:rsid w:val="008C3479"/>
    <w:rsid w:val="008C3804"/>
    <w:rsid w:val="008C4D34"/>
    <w:rsid w:val="008C6B9E"/>
    <w:rsid w:val="008C6D99"/>
    <w:rsid w:val="008C787D"/>
    <w:rsid w:val="008C78C3"/>
    <w:rsid w:val="008C7ADC"/>
    <w:rsid w:val="008D030E"/>
    <w:rsid w:val="008D09EB"/>
    <w:rsid w:val="008D0AC7"/>
    <w:rsid w:val="008D164D"/>
    <w:rsid w:val="008D193A"/>
    <w:rsid w:val="008D2932"/>
    <w:rsid w:val="008D42DD"/>
    <w:rsid w:val="008D5DEC"/>
    <w:rsid w:val="008D7330"/>
    <w:rsid w:val="008D7486"/>
    <w:rsid w:val="008E088C"/>
    <w:rsid w:val="008E0E5B"/>
    <w:rsid w:val="008E1450"/>
    <w:rsid w:val="008E18E4"/>
    <w:rsid w:val="008E2BE7"/>
    <w:rsid w:val="008E2D9B"/>
    <w:rsid w:val="008E2EC8"/>
    <w:rsid w:val="008E31C3"/>
    <w:rsid w:val="008E33EA"/>
    <w:rsid w:val="008E5338"/>
    <w:rsid w:val="008E533E"/>
    <w:rsid w:val="008E5588"/>
    <w:rsid w:val="008E6013"/>
    <w:rsid w:val="008E60B9"/>
    <w:rsid w:val="008E67E2"/>
    <w:rsid w:val="008F0DC1"/>
    <w:rsid w:val="008F1698"/>
    <w:rsid w:val="008F1F5F"/>
    <w:rsid w:val="008F256D"/>
    <w:rsid w:val="008F278C"/>
    <w:rsid w:val="008F2EE6"/>
    <w:rsid w:val="008F3FCF"/>
    <w:rsid w:val="008F4403"/>
    <w:rsid w:val="008F4A2D"/>
    <w:rsid w:val="008F5478"/>
    <w:rsid w:val="008F5CC9"/>
    <w:rsid w:val="008F674B"/>
    <w:rsid w:val="008F7307"/>
    <w:rsid w:val="00900691"/>
    <w:rsid w:val="00900853"/>
    <w:rsid w:val="00901939"/>
    <w:rsid w:val="009019FE"/>
    <w:rsid w:val="00901ED5"/>
    <w:rsid w:val="009021AA"/>
    <w:rsid w:val="009021CB"/>
    <w:rsid w:val="009024A2"/>
    <w:rsid w:val="009033F7"/>
    <w:rsid w:val="00903DFF"/>
    <w:rsid w:val="00904155"/>
    <w:rsid w:val="009051F7"/>
    <w:rsid w:val="009054A6"/>
    <w:rsid w:val="0090686A"/>
    <w:rsid w:val="00907306"/>
    <w:rsid w:val="0090761C"/>
    <w:rsid w:val="00907A73"/>
    <w:rsid w:val="009118A6"/>
    <w:rsid w:val="00911992"/>
    <w:rsid w:val="00911A24"/>
    <w:rsid w:val="00911C48"/>
    <w:rsid w:val="0091255F"/>
    <w:rsid w:val="009125EA"/>
    <w:rsid w:val="00912DAC"/>
    <w:rsid w:val="00915B74"/>
    <w:rsid w:val="00917177"/>
    <w:rsid w:val="0091781D"/>
    <w:rsid w:val="009179E9"/>
    <w:rsid w:val="00917BE1"/>
    <w:rsid w:val="00920BE2"/>
    <w:rsid w:val="00920D9E"/>
    <w:rsid w:val="00921008"/>
    <w:rsid w:val="00921452"/>
    <w:rsid w:val="00922B7C"/>
    <w:rsid w:val="00922DAF"/>
    <w:rsid w:val="00923328"/>
    <w:rsid w:val="009233C3"/>
    <w:rsid w:val="009242DB"/>
    <w:rsid w:val="00924568"/>
    <w:rsid w:val="00924C39"/>
    <w:rsid w:val="00925169"/>
    <w:rsid w:val="009252E1"/>
    <w:rsid w:val="00925987"/>
    <w:rsid w:val="009264AC"/>
    <w:rsid w:val="00926886"/>
    <w:rsid w:val="00926C4A"/>
    <w:rsid w:val="00926D45"/>
    <w:rsid w:val="00927B1D"/>
    <w:rsid w:val="009301B4"/>
    <w:rsid w:val="00930BF2"/>
    <w:rsid w:val="00930E5C"/>
    <w:rsid w:val="00930FBC"/>
    <w:rsid w:val="00932C92"/>
    <w:rsid w:val="009335F3"/>
    <w:rsid w:val="00933A7E"/>
    <w:rsid w:val="0093480F"/>
    <w:rsid w:val="00936B7B"/>
    <w:rsid w:val="00936D4C"/>
    <w:rsid w:val="00936F85"/>
    <w:rsid w:val="00937341"/>
    <w:rsid w:val="009379A8"/>
    <w:rsid w:val="00937A1F"/>
    <w:rsid w:val="00937B04"/>
    <w:rsid w:val="009409C9"/>
    <w:rsid w:val="00940DE9"/>
    <w:rsid w:val="0094118F"/>
    <w:rsid w:val="009416B3"/>
    <w:rsid w:val="0094184E"/>
    <w:rsid w:val="00941B62"/>
    <w:rsid w:val="00941B99"/>
    <w:rsid w:val="00941F84"/>
    <w:rsid w:val="0094221A"/>
    <w:rsid w:val="00942558"/>
    <w:rsid w:val="00942E35"/>
    <w:rsid w:val="009430AC"/>
    <w:rsid w:val="00944407"/>
    <w:rsid w:val="00944743"/>
    <w:rsid w:val="0094556E"/>
    <w:rsid w:val="00945963"/>
    <w:rsid w:val="009466D6"/>
    <w:rsid w:val="00947F71"/>
    <w:rsid w:val="009507C9"/>
    <w:rsid w:val="00951670"/>
    <w:rsid w:val="00951BC9"/>
    <w:rsid w:val="00951E8E"/>
    <w:rsid w:val="00951FF5"/>
    <w:rsid w:val="00952336"/>
    <w:rsid w:val="0095257E"/>
    <w:rsid w:val="009529CE"/>
    <w:rsid w:val="00953BB3"/>
    <w:rsid w:val="00954164"/>
    <w:rsid w:val="009542F6"/>
    <w:rsid w:val="0095463F"/>
    <w:rsid w:val="009554A4"/>
    <w:rsid w:val="009558D6"/>
    <w:rsid w:val="00956FF6"/>
    <w:rsid w:val="009574FE"/>
    <w:rsid w:val="00957539"/>
    <w:rsid w:val="009579CC"/>
    <w:rsid w:val="00957B48"/>
    <w:rsid w:val="00957B91"/>
    <w:rsid w:val="0096097C"/>
    <w:rsid w:val="00960F56"/>
    <w:rsid w:val="00961455"/>
    <w:rsid w:val="00961E23"/>
    <w:rsid w:val="0096305F"/>
    <w:rsid w:val="0096314F"/>
    <w:rsid w:val="00963378"/>
    <w:rsid w:val="009640BF"/>
    <w:rsid w:val="00964A3B"/>
    <w:rsid w:val="0096557E"/>
    <w:rsid w:val="00965641"/>
    <w:rsid w:val="00965CA5"/>
    <w:rsid w:val="00966829"/>
    <w:rsid w:val="0097017B"/>
    <w:rsid w:val="009703BB"/>
    <w:rsid w:val="00971140"/>
    <w:rsid w:val="009714C3"/>
    <w:rsid w:val="00971802"/>
    <w:rsid w:val="009720F2"/>
    <w:rsid w:val="0097368D"/>
    <w:rsid w:val="009736D1"/>
    <w:rsid w:val="00974183"/>
    <w:rsid w:val="009743CC"/>
    <w:rsid w:val="00974471"/>
    <w:rsid w:val="0097560A"/>
    <w:rsid w:val="00975F0E"/>
    <w:rsid w:val="0097684B"/>
    <w:rsid w:val="00976B3F"/>
    <w:rsid w:val="0097724E"/>
    <w:rsid w:val="009777FD"/>
    <w:rsid w:val="00977911"/>
    <w:rsid w:val="009802FE"/>
    <w:rsid w:val="00980656"/>
    <w:rsid w:val="00980A90"/>
    <w:rsid w:val="00981094"/>
    <w:rsid w:val="0098172D"/>
    <w:rsid w:val="0098182E"/>
    <w:rsid w:val="0098255E"/>
    <w:rsid w:val="00982599"/>
    <w:rsid w:val="0098298D"/>
    <w:rsid w:val="00982D63"/>
    <w:rsid w:val="00983BC2"/>
    <w:rsid w:val="00983FCD"/>
    <w:rsid w:val="0098484C"/>
    <w:rsid w:val="00984DF9"/>
    <w:rsid w:val="00984FB4"/>
    <w:rsid w:val="00985998"/>
    <w:rsid w:val="00985FD2"/>
    <w:rsid w:val="00987320"/>
    <w:rsid w:val="00987CEF"/>
    <w:rsid w:val="00990612"/>
    <w:rsid w:val="00991F5B"/>
    <w:rsid w:val="0099202B"/>
    <w:rsid w:val="0099233E"/>
    <w:rsid w:val="0099241A"/>
    <w:rsid w:val="009925D3"/>
    <w:rsid w:val="00992898"/>
    <w:rsid w:val="009933DB"/>
    <w:rsid w:val="00993596"/>
    <w:rsid w:val="00994F56"/>
    <w:rsid w:val="00994FEB"/>
    <w:rsid w:val="009950A6"/>
    <w:rsid w:val="00995531"/>
    <w:rsid w:val="00995B66"/>
    <w:rsid w:val="009963C2"/>
    <w:rsid w:val="00996B01"/>
    <w:rsid w:val="00997485"/>
    <w:rsid w:val="00997AB2"/>
    <w:rsid w:val="00997C62"/>
    <w:rsid w:val="00997D3C"/>
    <w:rsid w:val="009A1204"/>
    <w:rsid w:val="009A4162"/>
    <w:rsid w:val="009A424A"/>
    <w:rsid w:val="009A4450"/>
    <w:rsid w:val="009A5496"/>
    <w:rsid w:val="009A58FC"/>
    <w:rsid w:val="009A637D"/>
    <w:rsid w:val="009A6457"/>
    <w:rsid w:val="009A6783"/>
    <w:rsid w:val="009A6C92"/>
    <w:rsid w:val="009A7D49"/>
    <w:rsid w:val="009A7EDE"/>
    <w:rsid w:val="009B0B46"/>
    <w:rsid w:val="009B0FC3"/>
    <w:rsid w:val="009B1A6B"/>
    <w:rsid w:val="009B1F2D"/>
    <w:rsid w:val="009B23DC"/>
    <w:rsid w:val="009B2787"/>
    <w:rsid w:val="009B531F"/>
    <w:rsid w:val="009B5A37"/>
    <w:rsid w:val="009B60CC"/>
    <w:rsid w:val="009B6170"/>
    <w:rsid w:val="009B63C9"/>
    <w:rsid w:val="009B7068"/>
    <w:rsid w:val="009B7078"/>
    <w:rsid w:val="009B78C0"/>
    <w:rsid w:val="009C0279"/>
    <w:rsid w:val="009C0AE7"/>
    <w:rsid w:val="009C0DEF"/>
    <w:rsid w:val="009C1192"/>
    <w:rsid w:val="009C143F"/>
    <w:rsid w:val="009C1B15"/>
    <w:rsid w:val="009C24DE"/>
    <w:rsid w:val="009C261E"/>
    <w:rsid w:val="009C2C94"/>
    <w:rsid w:val="009C404F"/>
    <w:rsid w:val="009C46A0"/>
    <w:rsid w:val="009C5EB2"/>
    <w:rsid w:val="009C6377"/>
    <w:rsid w:val="009C7D22"/>
    <w:rsid w:val="009D0594"/>
    <w:rsid w:val="009D07EA"/>
    <w:rsid w:val="009D0C53"/>
    <w:rsid w:val="009D1563"/>
    <w:rsid w:val="009D1950"/>
    <w:rsid w:val="009D1F18"/>
    <w:rsid w:val="009D3CC3"/>
    <w:rsid w:val="009D3DFE"/>
    <w:rsid w:val="009D4EEF"/>
    <w:rsid w:val="009D574C"/>
    <w:rsid w:val="009D63DD"/>
    <w:rsid w:val="009D700D"/>
    <w:rsid w:val="009D77EE"/>
    <w:rsid w:val="009E08AC"/>
    <w:rsid w:val="009E0D4E"/>
    <w:rsid w:val="009E11AE"/>
    <w:rsid w:val="009E1711"/>
    <w:rsid w:val="009E1E3C"/>
    <w:rsid w:val="009E2850"/>
    <w:rsid w:val="009E2D91"/>
    <w:rsid w:val="009E3E6C"/>
    <w:rsid w:val="009E40D7"/>
    <w:rsid w:val="009E5763"/>
    <w:rsid w:val="009E57A3"/>
    <w:rsid w:val="009E60AB"/>
    <w:rsid w:val="009E624A"/>
    <w:rsid w:val="009E66B3"/>
    <w:rsid w:val="009E73BF"/>
    <w:rsid w:val="009E7A84"/>
    <w:rsid w:val="009E7D61"/>
    <w:rsid w:val="009E7FF2"/>
    <w:rsid w:val="009F035F"/>
    <w:rsid w:val="009F13DE"/>
    <w:rsid w:val="009F3680"/>
    <w:rsid w:val="009F54EF"/>
    <w:rsid w:val="009F6A75"/>
    <w:rsid w:val="009F6D0E"/>
    <w:rsid w:val="009F7D4B"/>
    <w:rsid w:val="00A00659"/>
    <w:rsid w:val="00A006E2"/>
    <w:rsid w:val="00A008D4"/>
    <w:rsid w:val="00A0143E"/>
    <w:rsid w:val="00A01574"/>
    <w:rsid w:val="00A01BF5"/>
    <w:rsid w:val="00A0212B"/>
    <w:rsid w:val="00A0212F"/>
    <w:rsid w:val="00A03834"/>
    <w:rsid w:val="00A04D76"/>
    <w:rsid w:val="00A0557D"/>
    <w:rsid w:val="00A06DA2"/>
    <w:rsid w:val="00A07295"/>
    <w:rsid w:val="00A075EA"/>
    <w:rsid w:val="00A10923"/>
    <w:rsid w:val="00A119AF"/>
    <w:rsid w:val="00A11AB6"/>
    <w:rsid w:val="00A11E01"/>
    <w:rsid w:val="00A122A7"/>
    <w:rsid w:val="00A12A43"/>
    <w:rsid w:val="00A143FF"/>
    <w:rsid w:val="00A14EA0"/>
    <w:rsid w:val="00A1523F"/>
    <w:rsid w:val="00A20409"/>
    <w:rsid w:val="00A20CC8"/>
    <w:rsid w:val="00A20DDC"/>
    <w:rsid w:val="00A216F7"/>
    <w:rsid w:val="00A21924"/>
    <w:rsid w:val="00A219F7"/>
    <w:rsid w:val="00A21B9B"/>
    <w:rsid w:val="00A221AE"/>
    <w:rsid w:val="00A23177"/>
    <w:rsid w:val="00A239D4"/>
    <w:rsid w:val="00A23D36"/>
    <w:rsid w:val="00A2418B"/>
    <w:rsid w:val="00A24C5E"/>
    <w:rsid w:val="00A24E33"/>
    <w:rsid w:val="00A251AA"/>
    <w:rsid w:val="00A25D20"/>
    <w:rsid w:val="00A2644A"/>
    <w:rsid w:val="00A26F12"/>
    <w:rsid w:val="00A27C8E"/>
    <w:rsid w:val="00A30048"/>
    <w:rsid w:val="00A3017E"/>
    <w:rsid w:val="00A3097E"/>
    <w:rsid w:val="00A31350"/>
    <w:rsid w:val="00A31586"/>
    <w:rsid w:val="00A31C79"/>
    <w:rsid w:val="00A32007"/>
    <w:rsid w:val="00A32D31"/>
    <w:rsid w:val="00A32D44"/>
    <w:rsid w:val="00A32EC0"/>
    <w:rsid w:val="00A343E9"/>
    <w:rsid w:val="00A347E3"/>
    <w:rsid w:val="00A348EC"/>
    <w:rsid w:val="00A35229"/>
    <w:rsid w:val="00A364F7"/>
    <w:rsid w:val="00A406EC"/>
    <w:rsid w:val="00A40DAF"/>
    <w:rsid w:val="00A40F32"/>
    <w:rsid w:val="00A414C0"/>
    <w:rsid w:val="00A415B6"/>
    <w:rsid w:val="00A41BB4"/>
    <w:rsid w:val="00A42233"/>
    <w:rsid w:val="00A42E58"/>
    <w:rsid w:val="00A43100"/>
    <w:rsid w:val="00A4317A"/>
    <w:rsid w:val="00A437D4"/>
    <w:rsid w:val="00A43B9E"/>
    <w:rsid w:val="00A44828"/>
    <w:rsid w:val="00A4569F"/>
    <w:rsid w:val="00A46572"/>
    <w:rsid w:val="00A476E9"/>
    <w:rsid w:val="00A47D2D"/>
    <w:rsid w:val="00A507BF"/>
    <w:rsid w:val="00A51224"/>
    <w:rsid w:val="00A5238B"/>
    <w:rsid w:val="00A52B78"/>
    <w:rsid w:val="00A52D17"/>
    <w:rsid w:val="00A52F8F"/>
    <w:rsid w:val="00A54391"/>
    <w:rsid w:val="00A5451E"/>
    <w:rsid w:val="00A54D26"/>
    <w:rsid w:val="00A54D79"/>
    <w:rsid w:val="00A5563B"/>
    <w:rsid w:val="00A55806"/>
    <w:rsid w:val="00A56110"/>
    <w:rsid w:val="00A56170"/>
    <w:rsid w:val="00A565D7"/>
    <w:rsid w:val="00A56E9D"/>
    <w:rsid w:val="00A60892"/>
    <w:rsid w:val="00A60DC9"/>
    <w:rsid w:val="00A61392"/>
    <w:rsid w:val="00A61B40"/>
    <w:rsid w:val="00A61EA1"/>
    <w:rsid w:val="00A62859"/>
    <w:rsid w:val="00A63619"/>
    <w:rsid w:val="00A64435"/>
    <w:rsid w:val="00A65019"/>
    <w:rsid w:val="00A658E8"/>
    <w:rsid w:val="00A66C5F"/>
    <w:rsid w:val="00A66F76"/>
    <w:rsid w:val="00A676B9"/>
    <w:rsid w:val="00A67BAC"/>
    <w:rsid w:val="00A70334"/>
    <w:rsid w:val="00A70472"/>
    <w:rsid w:val="00A70C21"/>
    <w:rsid w:val="00A70E55"/>
    <w:rsid w:val="00A71190"/>
    <w:rsid w:val="00A7170B"/>
    <w:rsid w:val="00A7212A"/>
    <w:rsid w:val="00A72BD3"/>
    <w:rsid w:val="00A7330E"/>
    <w:rsid w:val="00A73413"/>
    <w:rsid w:val="00A735CF"/>
    <w:rsid w:val="00A74340"/>
    <w:rsid w:val="00A74CD4"/>
    <w:rsid w:val="00A75A60"/>
    <w:rsid w:val="00A75A94"/>
    <w:rsid w:val="00A76B07"/>
    <w:rsid w:val="00A770EE"/>
    <w:rsid w:val="00A77CE8"/>
    <w:rsid w:val="00A803FF"/>
    <w:rsid w:val="00A808FB"/>
    <w:rsid w:val="00A81079"/>
    <w:rsid w:val="00A813EC"/>
    <w:rsid w:val="00A82996"/>
    <w:rsid w:val="00A83A29"/>
    <w:rsid w:val="00A83AFF"/>
    <w:rsid w:val="00A83BCC"/>
    <w:rsid w:val="00A8420B"/>
    <w:rsid w:val="00A847CA"/>
    <w:rsid w:val="00A848FE"/>
    <w:rsid w:val="00A84E68"/>
    <w:rsid w:val="00A84EC9"/>
    <w:rsid w:val="00A85A0B"/>
    <w:rsid w:val="00A85FC7"/>
    <w:rsid w:val="00A86398"/>
    <w:rsid w:val="00A86524"/>
    <w:rsid w:val="00A86646"/>
    <w:rsid w:val="00A86E3F"/>
    <w:rsid w:val="00A87DC7"/>
    <w:rsid w:val="00A9009B"/>
    <w:rsid w:val="00A9046E"/>
    <w:rsid w:val="00A910A7"/>
    <w:rsid w:val="00A91714"/>
    <w:rsid w:val="00A92318"/>
    <w:rsid w:val="00A92BF2"/>
    <w:rsid w:val="00A9368C"/>
    <w:rsid w:val="00A93F6A"/>
    <w:rsid w:val="00A93FAD"/>
    <w:rsid w:val="00A94243"/>
    <w:rsid w:val="00A94D9C"/>
    <w:rsid w:val="00A94EB6"/>
    <w:rsid w:val="00A97D58"/>
    <w:rsid w:val="00AA00CF"/>
    <w:rsid w:val="00AA072A"/>
    <w:rsid w:val="00AA151C"/>
    <w:rsid w:val="00AA19AA"/>
    <w:rsid w:val="00AA1AFA"/>
    <w:rsid w:val="00AA2DEC"/>
    <w:rsid w:val="00AA3ECA"/>
    <w:rsid w:val="00AA402F"/>
    <w:rsid w:val="00AA46C7"/>
    <w:rsid w:val="00AA46D0"/>
    <w:rsid w:val="00AA46F6"/>
    <w:rsid w:val="00AA636A"/>
    <w:rsid w:val="00AA753D"/>
    <w:rsid w:val="00AB064E"/>
    <w:rsid w:val="00AB1B49"/>
    <w:rsid w:val="00AB1CDF"/>
    <w:rsid w:val="00AB1D65"/>
    <w:rsid w:val="00AB27FE"/>
    <w:rsid w:val="00AB3CCA"/>
    <w:rsid w:val="00AB52B0"/>
    <w:rsid w:val="00AB5DDA"/>
    <w:rsid w:val="00AB6662"/>
    <w:rsid w:val="00AB6C60"/>
    <w:rsid w:val="00AB708D"/>
    <w:rsid w:val="00AB77EF"/>
    <w:rsid w:val="00AB7E36"/>
    <w:rsid w:val="00AC25D1"/>
    <w:rsid w:val="00AC2796"/>
    <w:rsid w:val="00AC2A8A"/>
    <w:rsid w:val="00AC3123"/>
    <w:rsid w:val="00AC3B9D"/>
    <w:rsid w:val="00AC3CAD"/>
    <w:rsid w:val="00AC418F"/>
    <w:rsid w:val="00AC4BD7"/>
    <w:rsid w:val="00AC5524"/>
    <w:rsid w:val="00AC5629"/>
    <w:rsid w:val="00AC57C6"/>
    <w:rsid w:val="00AC5A38"/>
    <w:rsid w:val="00AC6851"/>
    <w:rsid w:val="00AC7573"/>
    <w:rsid w:val="00AC7D1D"/>
    <w:rsid w:val="00AC7F44"/>
    <w:rsid w:val="00AC7FE6"/>
    <w:rsid w:val="00AD0DC1"/>
    <w:rsid w:val="00AD2851"/>
    <w:rsid w:val="00AD3053"/>
    <w:rsid w:val="00AD36DB"/>
    <w:rsid w:val="00AD37E9"/>
    <w:rsid w:val="00AD3816"/>
    <w:rsid w:val="00AD431F"/>
    <w:rsid w:val="00AD4FF0"/>
    <w:rsid w:val="00AD61D1"/>
    <w:rsid w:val="00AD6BDB"/>
    <w:rsid w:val="00AD6EAD"/>
    <w:rsid w:val="00AD78D4"/>
    <w:rsid w:val="00AD7BDE"/>
    <w:rsid w:val="00AE0D91"/>
    <w:rsid w:val="00AE1D0B"/>
    <w:rsid w:val="00AE213E"/>
    <w:rsid w:val="00AE2747"/>
    <w:rsid w:val="00AE27CA"/>
    <w:rsid w:val="00AE3C6D"/>
    <w:rsid w:val="00AE46C2"/>
    <w:rsid w:val="00AE480E"/>
    <w:rsid w:val="00AE4FD3"/>
    <w:rsid w:val="00AE65F9"/>
    <w:rsid w:val="00AE7117"/>
    <w:rsid w:val="00AE78E0"/>
    <w:rsid w:val="00AF0203"/>
    <w:rsid w:val="00AF0283"/>
    <w:rsid w:val="00AF0C7D"/>
    <w:rsid w:val="00AF11C1"/>
    <w:rsid w:val="00AF1666"/>
    <w:rsid w:val="00AF2C1E"/>
    <w:rsid w:val="00AF2E57"/>
    <w:rsid w:val="00AF400C"/>
    <w:rsid w:val="00AF42A7"/>
    <w:rsid w:val="00AF49B6"/>
    <w:rsid w:val="00AF50DC"/>
    <w:rsid w:val="00AF51D4"/>
    <w:rsid w:val="00AF69C7"/>
    <w:rsid w:val="00AF79CB"/>
    <w:rsid w:val="00AF7D5C"/>
    <w:rsid w:val="00B009F8"/>
    <w:rsid w:val="00B02590"/>
    <w:rsid w:val="00B02E5B"/>
    <w:rsid w:val="00B02EAE"/>
    <w:rsid w:val="00B04715"/>
    <w:rsid w:val="00B04C79"/>
    <w:rsid w:val="00B04CD6"/>
    <w:rsid w:val="00B05D91"/>
    <w:rsid w:val="00B0609F"/>
    <w:rsid w:val="00B0694E"/>
    <w:rsid w:val="00B0717A"/>
    <w:rsid w:val="00B0781C"/>
    <w:rsid w:val="00B106F8"/>
    <w:rsid w:val="00B1085E"/>
    <w:rsid w:val="00B11231"/>
    <w:rsid w:val="00B11302"/>
    <w:rsid w:val="00B115BC"/>
    <w:rsid w:val="00B117EC"/>
    <w:rsid w:val="00B1183D"/>
    <w:rsid w:val="00B12507"/>
    <w:rsid w:val="00B12626"/>
    <w:rsid w:val="00B1306E"/>
    <w:rsid w:val="00B139C8"/>
    <w:rsid w:val="00B140C3"/>
    <w:rsid w:val="00B149FD"/>
    <w:rsid w:val="00B151A6"/>
    <w:rsid w:val="00B15304"/>
    <w:rsid w:val="00B15EF6"/>
    <w:rsid w:val="00B16F51"/>
    <w:rsid w:val="00B17C22"/>
    <w:rsid w:val="00B17DB2"/>
    <w:rsid w:val="00B200C7"/>
    <w:rsid w:val="00B21114"/>
    <w:rsid w:val="00B214ED"/>
    <w:rsid w:val="00B21BE5"/>
    <w:rsid w:val="00B22B88"/>
    <w:rsid w:val="00B22E53"/>
    <w:rsid w:val="00B22E71"/>
    <w:rsid w:val="00B22FF7"/>
    <w:rsid w:val="00B23745"/>
    <w:rsid w:val="00B23DBF"/>
    <w:rsid w:val="00B24193"/>
    <w:rsid w:val="00B2459E"/>
    <w:rsid w:val="00B254D5"/>
    <w:rsid w:val="00B256C9"/>
    <w:rsid w:val="00B25BF1"/>
    <w:rsid w:val="00B25D50"/>
    <w:rsid w:val="00B25E18"/>
    <w:rsid w:val="00B26223"/>
    <w:rsid w:val="00B26811"/>
    <w:rsid w:val="00B26EC1"/>
    <w:rsid w:val="00B309BC"/>
    <w:rsid w:val="00B30A9F"/>
    <w:rsid w:val="00B31AAB"/>
    <w:rsid w:val="00B320E5"/>
    <w:rsid w:val="00B32AE3"/>
    <w:rsid w:val="00B3300E"/>
    <w:rsid w:val="00B33779"/>
    <w:rsid w:val="00B346B0"/>
    <w:rsid w:val="00B349A5"/>
    <w:rsid w:val="00B34A75"/>
    <w:rsid w:val="00B37837"/>
    <w:rsid w:val="00B37C14"/>
    <w:rsid w:val="00B37E54"/>
    <w:rsid w:val="00B40038"/>
    <w:rsid w:val="00B40C52"/>
    <w:rsid w:val="00B41034"/>
    <w:rsid w:val="00B417C8"/>
    <w:rsid w:val="00B423AC"/>
    <w:rsid w:val="00B42427"/>
    <w:rsid w:val="00B42AF8"/>
    <w:rsid w:val="00B43095"/>
    <w:rsid w:val="00B436DD"/>
    <w:rsid w:val="00B4389A"/>
    <w:rsid w:val="00B438EB"/>
    <w:rsid w:val="00B43A0D"/>
    <w:rsid w:val="00B44223"/>
    <w:rsid w:val="00B45B7F"/>
    <w:rsid w:val="00B479B3"/>
    <w:rsid w:val="00B51094"/>
    <w:rsid w:val="00B51FC9"/>
    <w:rsid w:val="00B52476"/>
    <w:rsid w:val="00B52977"/>
    <w:rsid w:val="00B52AC7"/>
    <w:rsid w:val="00B52EEC"/>
    <w:rsid w:val="00B535BB"/>
    <w:rsid w:val="00B536BC"/>
    <w:rsid w:val="00B53BF9"/>
    <w:rsid w:val="00B54489"/>
    <w:rsid w:val="00B54CDD"/>
    <w:rsid w:val="00B55063"/>
    <w:rsid w:val="00B556B3"/>
    <w:rsid w:val="00B55F6C"/>
    <w:rsid w:val="00B56008"/>
    <w:rsid w:val="00B56425"/>
    <w:rsid w:val="00B56CBE"/>
    <w:rsid w:val="00B56CC3"/>
    <w:rsid w:val="00B56E4F"/>
    <w:rsid w:val="00B57398"/>
    <w:rsid w:val="00B573B5"/>
    <w:rsid w:val="00B57550"/>
    <w:rsid w:val="00B579B7"/>
    <w:rsid w:val="00B60385"/>
    <w:rsid w:val="00B6044D"/>
    <w:rsid w:val="00B6073C"/>
    <w:rsid w:val="00B60E07"/>
    <w:rsid w:val="00B61846"/>
    <w:rsid w:val="00B638DF"/>
    <w:rsid w:val="00B63CDF"/>
    <w:rsid w:val="00B652BE"/>
    <w:rsid w:val="00B6716C"/>
    <w:rsid w:val="00B67D2E"/>
    <w:rsid w:val="00B70203"/>
    <w:rsid w:val="00B707EF"/>
    <w:rsid w:val="00B70F33"/>
    <w:rsid w:val="00B711DF"/>
    <w:rsid w:val="00B72D24"/>
    <w:rsid w:val="00B72E73"/>
    <w:rsid w:val="00B74380"/>
    <w:rsid w:val="00B756C3"/>
    <w:rsid w:val="00B756F4"/>
    <w:rsid w:val="00B76DE7"/>
    <w:rsid w:val="00B77ACE"/>
    <w:rsid w:val="00B77B57"/>
    <w:rsid w:val="00B80AB4"/>
    <w:rsid w:val="00B80D71"/>
    <w:rsid w:val="00B8136E"/>
    <w:rsid w:val="00B8139A"/>
    <w:rsid w:val="00B81676"/>
    <w:rsid w:val="00B84045"/>
    <w:rsid w:val="00B84713"/>
    <w:rsid w:val="00B8473A"/>
    <w:rsid w:val="00B85862"/>
    <w:rsid w:val="00B85FD3"/>
    <w:rsid w:val="00B872EB"/>
    <w:rsid w:val="00B90134"/>
    <w:rsid w:val="00B92D88"/>
    <w:rsid w:val="00B92DDD"/>
    <w:rsid w:val="00B93CE0"/>
    <w:rsid w:val="00B944E7"/>
    <w:rsid w:val="00B94BCF"/>
    <w:rsid w:val="00B94DF6"/>
    <w:rsid w:val="00B94ED2"/>
    <w:rsid w:val="00B96343"/>
    <w:rsid w:val="00B9704E"/>
    <w:rsid w:val="00B972E8"/>
    <w:rsid w:val="00B97FFC"/>
    <w:rsid w:val="00BA04F9"/>
    <w:rsid w:val="00BA0D27"/>
    <w:rsid w:val="00BA0FE2"/>
    <w:rsid w:val="00BA27D2"/>
    <w:rsid w:val="00BA33CE"/>
    <w:rsid w:val="00BA3464"/>
    <w:rsid w:val="00BA3B2D"/>
    <w:rsid w:val="00BA3F78"/>
    <w:rsid w:val="00BA500B"/>
    <w:rsid w:val="00BA550A"/>
    <w:rsid w:val="00BA55D1"/>
    <w:rsid w:val="00BA5F92"/>
    <w:rsid w:val="00BA6F96"/>
    <w:rsid w:val="00BB0030"/>
    <w:rsid w:val="00BB0693"/>
    <w:rsid w:val="00BB0F50"/>
    <w:rsid w:val="00BB1105"/>
    <w:rsid w:val="00BB1A9F"/>
    <w:rsid w:val="00BB1E4D"/>
    <w:rsid w:val="00BB278C"/>
    <w:rsid w:val="00BB4311"/>
    <w:rsid w:val="00BB4488"/>
    <w:rsid w:val="00BB489B"/>
    <w:rsid w:val="00BB55ED"/>
    <w:rsid w:val="00BB67F1"/>
    <w:rsid w:val="00BB6CE5"/>
    <w:rsid w:val="00BB7B86"/>
    <w:rsid w:val="00BC04BA"/>
    <w:rsid w:val="00BC1A7B"/>
    <w:rsid w:val="00BC1D54"/>
    <w:rsid w:val="00BC1FB5"/>
    <w:rsid w:val="00BC2506"/>
    <w:rsid w:val="00BC30B1"/>
    <w:rsid w:val="00BC34A4"/>
    <w:rsid w:val="00BC4E19"/>
    <w:rsid w:val="00BC55BD"/>
    <w:rsid w:val="00BC5792"/>
    <w:rsid w:val="00BC6F05"/>
    <w:rsid w:val="00BD103B"/>
    <w:rsid w:val="00BD137E"/>
    <w:rsid w:val="00BD1A7B"/>
    <w:rsid w:val="00BD1BEA"/>
    <w:rsid w:val="00BD1C75"/>
    <w:rsid w:val="00BD32C2"/>
    <w:rsid w:val="00BD348F"/>
    <w:rsid w:val="00BD3CBE"/>
    <w:rsid w:val="00BD4136"/>
    <w:rsid w:val="00BD422E"/>
    <w:rsid w:val="00BD432D"/>
    <w:rsid w:val="00BD4C30"/>
    <w:rsid w:val="00BD4FF2"/>
    <w:rsid w:val="00BD5145"/>
    <w:rsid w:val="00BD5B05"/>
    <w:rsid w:val="00BD5EFE"/>
    <w:rsid w:val="00BD6D0B"/>
    <w:rsid w:val="00BD7711"/>
    <w:rsid w:val="00BD7CEE"/>
    <w:rsid w:val="00BE0068"/>
    <w:rsid w:val="00BE1151"/>
    <w:rsid w:val="00BE26A4"/>
    <w:rsid w:val="00BE26C1"/>
    <w:rsid w:val="00BE2739"/>
    <w:rsid w:val="00BE2797"/>
    <w:rsid w:val="00BE4258"/>
    <w:rsid w:val="00BE4E0B"/>
    <w:rsid w:val="00BE504C"/>
    <w:rsid w:val="00BE5628"/>
    <w:rsid w:val="00BE600F"/>
    <w:rsid w:val="00BE6256"/>
    <w:rsid w:val="00BE656D"/>
    <w:rsid w:val="00BE6A2A"/>
    <w:rsid w:val="00BE6BE0"/>
    <w:rsid w:val="00BE7164"/>
    <w:rsid w:val="00BE7755"/>
    <w:rsid w:val="00BE7A1C"/>
    <w:rsid w:val="00BF05EA"/>
    <w:rsid w:val="00BF074C"/>
    <w:rsid w:val="00BF134C"/>
    <w:rsid w:val="00BF1517"/>
    <w:rsid w:val="00BF2505"/>
    <w:rsid w:val="00BF3566"/>
    <w:rsid w:val="00BF35F3"/>
    <w:rsid w:val="00BF36F7"/>
    <w:rsid w:val="00BF3A9B"/>
    <w:rsid w:val="00BF3E97"/>
    <w:rsid w:val="00BF411F"/>
    <w:rsid w:val="00BF52BD"/>
    <w:rsid w:val="00BF5A4A"/>
    <w:rsid w:val="00BF641E"/>
    <w:rsid w:val="00BF6C58"/>
    <w:rsid w:val="00BF7BDD"/>
    <w:rsid w:val="00BF7FAF"/>
    <w:rsid w:val="00C0065D"/>
    <w:rsid w:val="00C01439"/>
    <w:rsid w:val="00C017F7"/>
    <w:rsid w:val="00C0188D"/>
    <w:rsid w:val="00C02AB5"/>
    <w:rsid w:val="00C02B99"/>
    <w:rsid w:val="00C03134"/>
    <w:rsid w:val="00C03721"/>
    <w:rsid w:val="00C04A2E"/>
    <w:rsid w:val="00C04BE0"/>
    <w:rsid w:val="00C04DFC"/>
    <w:rsid w:val="00C0543A"/>
    <w:rsid w:val="00C05FEC"/>
    <w:rsid w:val="00C073FE"/>
    <w:rsid w:val="00C07EE1"/>
    <w:rsid w:val="00C07EFA"/>
    <w:rsid w:val="00C10654"/>
    <w:rsid w:val="00C10C91"/>
    <w:rsid w:val="00C11D4D"/>
    <w:rsid w:val="00C12C15"/>
    <w:rsid w:val="00C143C6"/>
    <w:rsid w:val="00C1494E"/>
    <w:rsid w:val="00C14D55"/>
    <w:rsid w:val="00C164A4"/>
    <w:rsid w:val="00C17586"/>
    <w:rsid w:val="00C17C0B"/>
    <w:rsid w:val="00C17DA2"/>
    <w:rsid w:val="00C20378"/>
    <w:rsid w:val="00C2055A"/>
    <w:rsid w:val="00C20A8A"/>
    <w:rsid w:val="00C20F94"/>
    <w:rsid w:val="00C218F7"/>
    <w:rsid w:val="00C2194C"/>
    <w:rsid w:val="00C21A0C"/>
    <w:rsid w:val="00C2254E"/>
    <w:rsid w:val="00C227C7"/>
    <w:rsid w:val="00C22EBD"/>
    <w:rsid w:val="00C23BB8"/>
    <w:rsid w:val="00C23E5A"/>
    <w:rsid w:val="00C23F98"/>
    <w:rsid w:val="00C24800"/>
    <w:rsid w:val="00C24A29"/>
    <w:rsid w:val="00C2555B"/>
    <w:rsid w:val="00C25A5A"/>
    <w:rsid w:val="00C26DFF"/>
    <w:rsid w:val="00C2708C"/>
    <w:rsid w:val="00C2735B"/>
    <w:rsid w:val="00C273C1"/>
    <w:rsid w:val="00C275ED"/>
    <w:rsid w:val="00C27A7C"/>
    <w:rsid w:val="00C312C4"/>
    <w:rsid w:val="00C326C9"/>
    <w:rsid w:val="00C334C8"/>
    <w:rsid w:val="00C3370B"/>
    <w:rsid w:val="00C33754"/>
    <w:rsid w:val="00C33834"/>
    <w:rsid w:val="00C33C42"/>
    <w:rsid w:val="00C3458A"/>
    <w:rsid w:val="00C3536E"/>
    <w:rsid w:val="00C35FDE"/>
    <w:rsid w:val="00C36153"/>
    <w:rsid w:val="00C3684B"/>
    <w:rsid w:val="00C370BF"/>
    <w:rsid w:val="00C373CC"/>
    <w:rsid w:val="00C37AB3"/>
    <w:rsid w:val="00C37FA6"/>
    <w:rsid w:val="00C40033"/>
    <w:rsid w:val="00C40093"/>
    <w:rsid w:val="00C401BC"/>
    <w:rsid w:val="00C4049F"/>
    <w:rsid w:val="00C4059E"/>
    <w:rsid w:val="00C406D6"/>
    <w:rsid w:val="00C41A59"/>
    <w:rsid w:val="00C41A9A"/>
    <w:rsid w:val="00C41B29"/>
    <w:rsid w:val="00C41D82"/>
    <w:rsid w:val="00C42543"/>
    <w:rsid w:val="00C42556"/>
    <w:rsid w:val="00C42743"/>
    <w:rsid w:val="00C42FD8"/>
    <w:rsid w:val="00C43C5D"/>
    <w:rsid w:val="00C43FBF"/>
    <w:rsid w:val="00C44A86"/>
    <w:rsid w:val="00C44CBC"/>
    <w:rsid w:val="00C45297"/>
    <w:rsid w:val="00C452A0"/>
    <w:rsid w:val="00C46A44"/>
    <w:rsid w:val="00C471BD"/>
    <w:rsid w:val="00C474F6"/>
    <w:rsid w:val="00C47881"/>
    <w:rsid w:val="00C47BE5"/>
    <w:rsid w:val="00C5023A"/>
    <w:rsid w:val="00C50388"/>
    <w:rsid w:val="00C5045F"/>
    <w:rsid w:val="00C50E1F"/>
    <w:rsid w:val="00C511C8"/>
    <w:rsid w:val="00C516DA"/>
    <w:rsid w:val="00C52AA2"/>
    <w:rsid w:val="00C52C3C"/>
    <w:rsid w:val="00C5319C"/>
    <w:rsid w:val="00C5358C"/>
    <w:rsid w:val="00C537E7"/>
    <w:rsid w:val="00C53EB3"/>
    <w:rsid w:val="00C55B83"/>
    <w:rsid w:val="00C55BC9"/>
    <w:rsid w:val="00C56F8F"/>
    <w:rsid w:val="00C573BC"/>
    <w:rsid w:val="00C5761D"/>
    <w:rsid w:val="00C57E92"/>
    <w:rsid w:val="00C60962"/>
    <w:rsid w:val="00C60CA4"/>
    <w:rsid w:val="00C62382"/>
    <w:rsid w:val="00C64B68"/>
    <w:rsid w:val="00C64F84"/>
    <w:rsid w:val="00C65843"/>
    <w:rsid w:val="00C65997"/>
    <w:rsid w:val="00C65C4B"/>
    <w:rsid w:val="00C6659E"/>
    <w:rsid w:val="00C67220"/>
    <w:rsid w:val="00C67D2A"/>
    <w:rsid w:val="00C70237"/>
    <w:rsid w:val="00C7058F"/>
    <w:rsid w:val="00C70B01"/>
    <w:rsid w:val="00C70B94"/>
    <w:rsid w:val="00C7162F"/>
    <w:rsid w:val="00C71DFE"/>
    <w:rsid w:val="00C7206B"/>
    <w:rsid w:val="00C72F27"/>
    <w:rsid w:val="00C73130"/>
    <w:rsid w:val="00C739BE"/>
    <w:rsid w:val="00C74070"/>
    <w:rsid w:val="00C74075"/>
    <w:rsid w:val="00C74690"/>
    <w:rsid w:val="00C75CFC"/>
    <w:rsid w:val="00C75E3F"/>
    <w:rsid w:val="00C75EEF"/>
    <w:rsid w:val="00C77D24"/>
    <w:rsid w:val="00C800A7"/>
    <w:rsid w:val="00C80F4D"/>
    <w:rsid w:val="00C81196"/>
    <w:rsid w:val="00C81EF2"/>
    <w:rsid w:val="00C82379"/>
    <w:rsid w:val="00C8294E"/>
    <w:rsid w:val="00C82BF2"/>
    <w:rsid w:val="00C83493"/>
    <w:rsid w:val="00C83FC7"/>
    <w:rsid w:val="00C8428B"/>
    <w:rsid w:val="00C842F3"/>
    <w:rsid w:val="00C8450D"/>
    <w:rsid w:val="00C845DF"/>
    <w:rsid w:val="00C84C57"/>
    <w:rsid w:val="00C85B01"/>
    <w:rsid w:val="00C85D28"/>
    <w:rsid w:val="00C8684B"/>
    <w:rsid w:val="00C86C73"/>
    <w:rsid w:val="00C86CCC"/>
    <w:rsid w:val="00C87004"/>
    <w:rsid w:val="00C87213"/>
    <w:rsid w:val="00C87250"/>
    <w:rsid w:val="00C87B79"/>
    <w:rsid w:val="00C903FB"/>
    <w:rsid w:val="00C9141E"/>
    <w:rsid w:val="00C917FD"/>
    <w:rsid w:val="00C9226B"/>
    <w:rsid w:val="00C92F4B"/>
    <w:rsid w:val="00C93015"/>
    <w:rsid w:val="00C93741"/>
    <w:rsid w:val="00C93A69"/>
    <w:rsid w:val="00C9427E"/>
    <w:rsid w:val="00C94307"/>
    <w:rsid w:val="00C94892"/>
    <w:rsid w:val="00C954C4"/>
    <w:rsid w:val="00C95AD7"/>
    <w:rsid w:val="00C960BD"/>
    <w:rsid w:val="00C97757"/>
    <w:rsid w:val="00C97C70"/>
    <w:rsid w:val="00CA0A5D"/>
    <w:rsid w:val="00CA203C"/>
    <w:rsid w:val="00CA2539"/>
    <w:rsid w:val="00CA2F97"/>
    <w:rsid w:val="00CA3C0F"/>
    <w:rsid w:val="00CA4472"/>
    <w:rsid w:val="00CA533C"/>
    <w:rsid w:val="00CA548B"/>
    <w:rsid w:val="00CA5C07"/>
    <w:rsid w:val="00CA5E5C"/>
    <w:rsid w:val="00CA5EDA"/>
    <w:rsid w:val="00CA6C50"/>
    <w:rsid w:val="00CA7C45"/>
    <w:rsid w:val="00CA7E4E"/>
    <w:rsid w:val="00CB139A"/>
    <w:rsid w:val="00CB1A7B"/>
    <w:rsid w:val="00CB289E"/>
    <w:rsid w:val="00CB3CF4"/>
    <w:rsid w:val="00CB3D62"/>
    <w:rsid w:val="00CB4159"/>
    <w:rsid w:val="00CB43C8"/>
    <w:rsid w:val="00CB5118"/>
    <w:rsid w:val="00CB542B"/>
    <w:rsid w:val="00CB55A9"/>
    <w:rsid w:val="00CB6AC8"/>
    <w:rsid w:val="00CB7769"/>
    <w:rsid w:val="00CC00D9"/>
    <w:rsid w:val="00CC09A9"/>
    <w:rsid w:val="00CC14EC"/>
    <w:rsid w:val="00CC2613"/>
    <w:rsid w:val="00CC2974"/>
    <w:rsid w:val="00CC3AE4"/>
    <w:rsid w:val="00CC3B07"/>
    <w:rsid w:val="00CC3E5E"/>
    <w:rsid w:val="00CC4BFF"/>
    <w:rsid w:val="00CC51D8"/>
    <w:rsid w:val="00CC58FD"/>
    <w:rsid w:val="00CC669D"/>
    <w:rsid w:val="00CC6C6A"/>
    <w:rsid w:val="00CC7D2F"/>
    <w:rsid w:val="00CD0701"/>
    <w:rsid w:val="00CD082F"/>
    <w:rsid w:val="00CD0BB0"/>
    <w:rsid w:val="00CD0FB9"/>
    <w:rsid w:val="00CD0FDE"/>
    <w:rsid w:val="00CD1B3C"/>
    <w:rsid w:val="00CD2359"/>
    <w:rsid w:val="00CD2646"/>
    <w:rsid w:val="00CD3F56"/>
    <w:rsid w:val="00CD47F4"/>
    <w:rsid w:val="00CD48A7"/>
    <w:rsid w:val="00CD5506"/>
    <w:rsid w:val="00CD5FFB"/>
    <w:rsid w:val="00CD6258"/>
    <w:rsid w:val="00CD64BD"/>
    <w:rsid w:val="00CD67A0"/>
    <w:rsid w:val="00CD70E3"/>
    <w:rsid w:val="00CD77C8"/>
    <w:rsid w:val="00CD7BAF"/>
    <w:rsid w:val="00CD7F82"/>
    <w:rsid w:val="00CE0B65"/>
    <w:rsid w:val="00CE0EAE"/>
    <w:rsid w:val="00CE0FE1"/>
    <w:rsid w:val="00CE1578"/>
    <w:rsid w:val="00CE2433"/>
    <w:rsid w:val="00CE2669"/>
    <w:rsid w:val="00CE2E17"/>
    <w:rsid w:val="00CE2F26"/>
    <w:rsid w:val="00CE352D"/>
    <w:rsid w:val="00CE35C8"/>
    <w:rsid w:val="00CE3693"/>
    <w:rsid w:val="00CE5309"/>
    <w:rsid w:val="00CE558D"/>
    <w:rsid w:val="00CE61C9"/>
    <w:rsid w:val="00CE6D2B"/>
    <w:rsid w:val="00CE7E01"/>
    <w:rsid w:val="00CF03D7"/>
    <w:rsid w:val="00CF1462"/>
    <w:rsid w:val="00CF1844"/>
    <w:rsid w:val="00CF2182"/>
    <w:rsid w:val="00CF2B04"/>
    <w:rsid w:val="00CF32A5"/>
    <w:rsid w:val="00CF353A"/>
    <w:rsid w:val="00CF3723"/>
    <w:rsid w:val="00CF38EC"/>
    <w:rsid w:val="00CF5132"/>
    <w:rsid w:val="00CF551F"/>
    <w:rsid w:val="00CF6A24"/>
    <w:rsid w:val="00CF6C8C"/>
    <w:rsid w:val="00CF72AE"/>
    <w:rsid w:val="00CF7F43"/>
    <w:rsid w:val="00D00783"/>
    <w:rsid w:val="00D007B1"/>
    <w:rsid w:val="00D00C04"/>
    <w:rsid w:val="00D01320"/>
    <w:rsid w:val="00D01685"/>
    <w:rsid w:val="00D016F3"/>
    <w:rsid w:val="00D019BB"/>
    <w:rsid w:val="00D01AB0"/>
    <w:rsid w:val="00D01D87"/>
    <w:rsid w:val="00D02ABA"/>
    <w:rsid w:val="00D02ED7"/>
    <w:rsid w:val="00D03DA6"/>
    <w:rsid w:val="00D03E65"/>
    <w:rsid w:val="00D04882"/>
    <w:rsid w:val="00D04C6A"/>
    <w:rsid w:val="00D05298"/>
    <w:rsid w:val="00D056BE"/>
    <w:rsid w:val="00D059C5"/>
    <w:rsid w:val="00D05C06"/>
    <w:rsid w:val="00D05DA9"/>
    <w:rsid w:val="00D06310"/>
    <w:rsid w:val="00D06DE8"/>
    <w:rsid w:val="00D073E2"/>
    <w:rsid w:val="00D07AB5"/>
    <w:rsid w:val="00D10021"/>
    <w:rsid w:val="00D103AA"/>
    <w:rsid w:val="00D103F9"/>
    <w:rsid w:val="00D109E4"/>
    <w:rsid w:val="00D10AD4"/>
    <w:rsid w:val="00D10E73"/>
    <w:rsid w:val="00D11121"/>
    <w:rsid w:val="00D11190"/>
    <w:rsid w:val="00D1128F"/>
    <w:rsid w:val="00D11723"/>
    <w:rsid w:val="00D1172D"/>
    <w:rsid w:val="00D11901"/>
    <w:rsid w:val="00D125C4"/>
    <w:rsid w:val="00D13522"/>
    <w:rsid w:val="00D1382F"/>
    <w:rsid w:val="00D1394C"/>
    <w:rsid w:val="00D14350"/>
    <w:rsid w:val="00D153B0"/>
    <w:rsid w:val="00D156CE"/>
    <w:rsid w:val="00D1583A"/>
    <w:rsid w:val="00D1613B"/>
    <w:rsid w:val="00D16748"/>
    <w:rsid w:val="00D16963"/>
    <w:rsid w:val="00D16EB0"/>
    <w:rsid w:val="00D1710B"/>
    <w:rsid w:val="00D17A8A"/>
    <w:rsid w:val="00D17ED5"/>
    <w:rsid w:val="00D2156A"/>
    <w:rsid w:val="00D2165F"/>
    <w:rsid w:val="00D21A87"/>
    <w:rsid w:val="00D2262F"/>
    <w:rsid w:val="00D22B5B"/>
    <w:rsid w:val="00D233F2"/>
    <w:rsid w:val="00D23611"/>
    <w:rsid w:val="00D2412F"/>
    <w:rsid w:val="00D24B54"/>
    <w:rsid w:val="00D25877"/>
    <w:rsid w:val="00D26004"/>
    <w:rsid w:val="00D26077"/>
    <w:rsid w:val="00D261DB"/>
    <w:rsid w:val="00D26B65"/>
    <w:rsid w:val="00D30025"/>
    <w:rsid w:val="00D30032"/>
    <w:rsid w:val="00D304AE"/>
    <w:rsid w:val="00D3237E"/>
    <w:rsid w:val="00D3340D"/>
    <w:rsid w:val="00D3386F"/>
    <w:rsid w:val="00D34148"/>
    <w:rsid w:val="00D3426D"/>
    <w:rsid w:val="00D34A5D"/>
    <w:rsid w:val="00D34CE0"/>
    <w:rsid w:val="00D35109"/>
    <w:rsid w:val="00D366C3"/>
    <w:rsid w:val="00D42243"/>
    <w:rsid w:val="00D42759"/>
    <w:rsid w:val="00D42AC7"/>
    <w:rsid w:val="00D43CA2"/>
    <w:rsid w:val="00D447CE"/>
    <w:rsid w:val="00D45164"/>
    <w:rsid w:val="00D45297"/>
    <w:rsid w:val="00D45399"/>
    <w:rsid w:val="00D46A97"/>
    <w:rsid w:val="00D46BB2"/>
    <w:rsid w:val="00D476BB"/>
    <w:rsid w:val="00D47F3B"/>
    <w:rsid w:val="00D50504"/>
    <w:rsid w:val="00D50862"/>
    <w:rsid w:val="00D50A29"/>
    <w:rsid w:val="00D510FD"/>
    <w:rsid w:val="00D51C24"/>
    <w:rsid w:val="00D53C0E"/>
    <w:rsid w:val="00D53CB4"/>
    <w:rsid w:val="00D53FC5"/>
    <w:rsid w:val="00D54013"/>
    <w:rsid w:val="00D54034"/>
    <w:rsid w:val="00D565DA"/>
    <w:rsid w:val="00D57AF6"/>
    <w:rsid w:val="00D57DA0"/>
    <w:rsid w:val="00D57FC9"/>
    <w:rsid w:val="00D604EB"/>
    <w:rsid w:val="00D60838"/>
    <w:rsid w:val="00D6192E"/>
    <w:rsid w:val="00D61AE0"/>
    <w:rsid w:val="00D626C3"/>
    <w:rsid w:val="00D62D38"/>
    <w:rsid w:val="00D62E3E"/>
    <w:rsid w:val="00D62F10"/>
    <w:rsid w:val="00D63E68"/>
    <w:rsid w:val="00D65383"/>
    <w:rsid w:val="00D657A7"/>
    <w:rsid w:val="00D66035"/>
    <w:rsid w:val="00D6644F"/>
    <w:rsid w:val="00D66891"/>
    <w:rsid w:val="00D676C8"/>
    <w:rsid w:val="00D677C7"/>
    <w:rsid w:val="00D7153A"/>
    <w:rsid w:val="00D7185D"/>
    <w:rsid w:val="00D7243F"/>
    <w:rsid w:val="00D737F0"/>
    <w:rsid w:val="00D739C5"/>
    <w:rsid w:val="00D739FF"/>
    <w:rsid w:val="00D73CAD"/>
    <w:rsid w:val="00D742FA"/>
    <w:rsid w:val="00D75F78"/>
    <w:rsid w:val="00D7609C"/>
    <w:rsid w:val="00D76BD5"/>
    <w:rsid w:val="00D7756A"/>
    <w:rsid w:val="00D77718"/>
    <w:rsid w:val="00D8065C"/>
    <w:rsid w:val="00D81B68"/>
    <w:rsid w:val="00D81C93"/>
    <w:rsid w:val="00D826D1"/>
    <w:rsid w:val="00D82749"/>
    <w:rsid w:val="00D83A43"/>
    <w:rsid w:val="00D84045"/>
    <w:rsid w:val="00D84D48"/>
    <w:rsid w:val="00D85AF3"/>
    <w:rsid w:val="00D85C40"/>
    <w:rsid w:val="00D868F9"/>
    <w:rsid w:val="00D8698D"/>
    <w:rsid w:val="00D86E5F"/>
    <w:rsid w:val="00D87498"/>
    <w:rsid w:val="00D87FEA"/>
    <w:rsid w:val="00D90BEE"/>
    <w:rsid w:val="00D915A7"/>
    <w:rsid w:val="00D915AA"/>
    <w:rsid w:val="00D9182B"/>
    <w:rsid w:val="00D918FE"/>
    <w:rsid w:val="00D91A77"/>
    <w:rsid w:val="00D9290F"/>
    <w:rsid w:val="00D92B1E"/>
    <w:rsid w:val="00D93C3F"/>
    <w:rsid w:val="00D93F7B"/>
    <w:rsid w:val="00D9439B"/>
    <w:rsid w:val="00D97372"/>
    <w:rsid w:val="00D978E6"/>
    <w:rsid w:val="00D97F2F"/>
    <w:rsid w:val="00D97F6C"/>
    <w:rsid w:val="00DA0785"/>
    <w:rsid w:val="00DA0873"/>
    <w:rsid w:val="00DA0D4B"/>
    <w:rsid w:val="00DA1AAC"/>
    <w:rsid w:val="00DA1D77"/>
    <w:rsid w:val="00DA23E7"/>
    <w:rsid w:val="00DA24E9"/>
    <w:rsid w:val="00DA29C0"/>
    <w:rsid w:val="00DA3B6C"/>
    <w:rsid w:val="00DA4C0D"/>
    <w:rsid w:val="00DA5719"/>
    <w:rsid w:val="00DA5792"/>
    <w:rsid w:val="00DA5B63"/>
    <w:rsid w:val="00DA69B6"/>
    <w:rsid w:val="00DA6E36"/>
    <w:rsid w:val="00DA75C7"/>
    <w:rsid w:val="00DB0E1D"/>
    <w:rsid w:val="00DB127F"/>
    <w:rsid w:val="00DB1FCA"/>
    <w:rsid w:val="00DB27A7"/>
    <w:rsid w:val="00DB3051"/>
    <w:rsid w:val="00DB3138"/>
    <w:rsid w:val="00DB37C5"/>
    <w:rsid w:val="00DB3EB5"/>
    <w:rsid w:val="00DB5D2C"/>
    <w:rsid w:val="00DB664F"/>
    <w:rsid w:val="00DB68D5"/>
    <w:rsid w:val="00DB71CE"/>
    <w:rsid w:val="00DB7B8C"/>
    <w:rsid w:val="00DB7BE9"/>
    <w:rsid w:val="00DB7EAE"/>
    <w:rsid w:val="00DC066A"/>
    <w:rsid w:val="00DC0FEE"/>
    <w:rsid w:val="00DC129A"/>
    <w:rsid w:val="00DC2553"/>
    <w:rsid w:val="00DC2F16"/>
    <w:rsid w:val="00DC3F22"/>
    <w:rsid w:val="00DC4910"/>
    <w:rsid w:val="00DC4F50"/>
    <w:rsid w:val="00DC5349"/>
    <w:rsid w:val="00DC5913"/>
    <w:rsid w:val="00DC5E0E"/>
    <w:rsid w:val="00DC6363"/>
    <w:rsid w:val="00DC6563"/>
    <w:rsid w:val="00DC6E04"/>
    <w:rsid w:val="00DC7818"/>
    <w:rsid w:val="00DC7991"/>
    <w:rsid w:val="00DD12CB"/>
    <w:rsid w:val="00DD2109"/>
    <w:rsid w:val="00DD2901"/>
    <w:rsid w:val="00DD336A"/>
    <w:rsid w:val="00DD35C5"/>
    <w:rsid w:val="00DD3F39"/>
    <w:rsid w:val="00DD3FCC"/>
    <w:rsid w:val="00DD4409"/>
    <w:rsid w:val="00DD5859"/>
    <w:rsid w:val="00DD5865"/>
    <w:rsid w:val="00DD59B1"/>
    <w:rsid w:val="00DD5B1A"/>
    <w:rsid w:val="00DD69BD"/>
    <w:rsid w:val="00DD6D38"/>
    <w:rsid w:val="00DE0923"/>
    <w:rsid w:val="00DE0A05"/>
    <w:rsid w:val="00DE2FD5"/>
    <w:rsid w:val="00DE477D"/>
    <w:rsid w:val="00DE59B2"/>
    <w:rsid w:val="00DE5FD8"/>
    <w:rsid w:val="00DF0029"/>
    <w:rsid w:val="00DF11D7"/>
    <w:rsid w:val="00DF1C7D"/>
    <w:rsid w:val="00DF237D"/>
    <w:rsid w:val="00DF25D7"/>
    <w:rsid w:val="00DF2709"/>
    <w:rsid w:val="00DF2DE0"/>
    <w:rsid w:val="00DF3BC0"/>
    <w:rsid w:val="00DF3D05"/>
    <w:rsid w:val="00DF463F"/>
    <w:rsid w:val="00DF4E51"/>
    <w:rsid w:val="00DF5079"/>
    <w:rsid w:val="00DF5094"/>
    <w:rsid w:val="00DF592D"/>
    <w:rsid w:val="00DF5A52"/>
    <w:rsid w:val="00DF5C6D"/>
    <w:rsid w:val="00DF5E44"/>
    <w:rsid w:val="00DF6349"/>
    <w:rsid w:val="00DF6F3C"/>
    <w:rsid w:val="00E00049"/>
    <w:rsid w:val="00E002F4"/>
    <w:rsid w:val="00E01981"/>
    <w:rsid w:val="00E01E64"/>
    <w:rsid w:val="00E01F67"/>
    <w:rsid w:val="00E05706"/>
    <w:rsid w:val="00E0585C"/>
    <w:rsid w:val="00E061BD"/>
    <w:rsid w:val="00E062F9"/>
    <w:rsid w:val="00E0633D"/>
    <w:rsid w:val="00E06CC5"/>
    <w:rsid w:val="00E070F8"/>
    <w:rsid w:val="00E076A8"/>
    <w:rsid w:val="00E10A0C"/>
    <w:rsid w:val="00E10E5A"/>
    <w:rsid w:val="00E11948"/>
    <w:rsid w:val="00E11A7A"/>
    <w:rsid w:val="00E11ACF"/>
    <w:rsid w:val="00E11BAF"/>
    <w:rsid w:val="00E1206F"/>
    <w:rsid w:val="00E1276A"/>
    <w:rsid w:val="00E12AE7"/>
    <w:rsid w:val="00E13001"/>
    <w:rsid w:val="00E131FD"/>
    <w:rsid w:val="00E133C0"/>
    <w:rsid w:val="00E13488"/>
    <w:rsid w:val="00E136F6"/>
    <w:rsid w:val="00E13CAA"/>
    <w:rsid w:val="00E14260"/>
    <w:rsid w:val="00E14CB2"/>
    <w:rsid w:val="00E1533B"/>
    <w:rsid w:val="00E15388"/>
    <w:rsid w:val="00E15979"/>
    <w:rsid w:val="00E15CE9"/>
    <w:rsid w:val="00E16721"/>
    <w:rsid w:val="00E171CE"/>
    <w:rsid w:val="00E1734A"/>
    <w:rsid w:val="00E20D24"/>
    <w:rsid w:val="00E21147"/>
    <w:rsid w:val="00E21435"/>
    <w:rsid w:val="00E21817"/>
    <w:rsid w:val="00E22453"/>
    <w:rsid w:val="00E227C2"/>
    <w:rsid w:val="00E22C21"/>
    <w:rsid w:val="00E22F4D"/>
    <w:rsid w:val="00E23386"/>
    <w:rsid w:val="00E23EEE"/>
    <w:rsid w:val="00E243B7"/>
    <w:rsid w:val="00E24FF3"/>
    <w:rsid w:val="00E256A7"/>
    <w:rsid w:val="00E25C89"/>
    <w:rsid w:val="00E26823"/>
    <w:rsid w:val="00E26D64"/>
    <w:rsid w:val="00E27F0E"/>
    <w:rsid w:val="00E31FD6"/>
    <w:rsid w:val="00E321DB"/>
    <w:rsid w:val="00E32724"/>
    <w:rsid w:val="00E32BF2"/>
    <w:rsid w:val="00E32CBD"/>
    <w:rsid w:val="00E33437"/>
    <w:rsid w:val="00E33514"/>
    <w:rsid w:val="00E33775"/>
    <w:rsid w:val="00E34205"/>
    <w:rsid w:val="00E3456A"/>
    <w:rsid w:val="00E35259"/>
    <w:rsid w:val="00E35976"/>
    <w:rsid w:val="00E35BC3"/>
    <w:rsid w:val="00E36763"/>
    <w:rsid w:val="00E376C8"/>
    <w:rsid w:val="00E40421"/>
    <w:rsid w:val="00E4127D"/>
    <w:rsid w:val="00E41637"/>
    <w:rsid w:val="00E41848"/>
    <w:rsid w:val="00E425EF"/>
    <w:rsid w:val="00E42F73"/>
    <w:rsid w:val="00E43658"/>
    <w:rsid w:val="00E43851"/>
    <w:rsid w:val="00E43E5B"/>
    <w:rsid w:val="00E44163"/>
    <w:rsid w:val="00E457F7"/>
    <w:rsid w:val="00E45FB3"/>
    <w:rsid w:val="00E4617D"/>
    <w:rsid w:val="00E4639E"/>
    <w:rsid w:val="00E467A7"/>
    <w:rsid w:val="00E46C98"/>
    <w:rsid w:val="00E47F81"/>
    <w:rsid w:val="00E507B0"/>
    <w:rsid w:val="00E51E9E"/>
    <w:rsid w:val="00E51EAD"/>
    <w:rsid w:val="00E5310B"/>
    <w:rsid w:val="00E541D0"/>
    <w:rsid w:val="00E54DC2"/>
    <w:rsid w:val="00E55377"/>
    <w:rsid w:val="00E55638"/>
    <w:rsid w:val="00E559A2"/>
    <w:rsid w:val="00E55DFB"/>
    <w:rsid w:val="00E55E81"/>
    <w:rsid w:val="00E57215"/>
    <w:rsid w:val="00E576C4"/>
    <w:rsid w:val="00E60156"/>
    <w:rsid w:val="00E602CA"/>
    <w:rsid w:val="00E612F6"/>
    <w:rsid w:val="00E62C99"/>
    <w:rsid w:val="00E632C5"/>
    <w:rsid w:val="00E634FE"/>
    <w:rsid w:val="00E644D1"/>
    <w:rsid w:val="00E64655"/>
    <w:rsid w:val="00E64881"/>
    <w:rsid w:val="00E64903"/>
    <w:rsid w:val="00E65D0C"/>
    <w:rsid w:val="00E66AD0"/>
    <w:rsid w:val="00E670B3"/>
    <w:rsid w:val="00E704BA"/>
    <w:rsid w:val="00E7120E"/>
    <w:rsid w:val="00E717EA"/>
    <w:rsid w:val="00E72164"/>
    <w:rsid w:val="00E7235A"/>
    <w:rsid w:val="00E72AEE"/>
    <w:rsid w:val="00E73B4E"/>
    <w:rsid w:val="00E74FC6"/>
    <w:rsid w:val="00E75109"/>
    <w:rsid w:val="00E76C9A"/>
    <w:rsid w:val="00E7751A"/>
    <w:rsid w:val="00E77E8F"/>
    <w:rsid w:val="00E80265"/>
    <w:rsid w:val="00E80550"/>
    <w:rsid w:val="00E81992"/>
    <w:rsid w:val="00E8210B"/>
    <w:rsid w:val="00E8252B"/>
    <w:rsid w:val="00E832FD"/>
    <w:rsid w:val="00E83DCF"/>
    <w:rsid w:val="00E83E81"/>
    <w:rsid w:val="00E847D3"/>
    <w:rsid w:val="00E8703B"/>
    <w:rsid w:val="00E87B3B"/>
    <w:rsid w:val="00E903A1"/>
    <w:rsid w:val="00E90A99"/>
    <w:rsid w:val="00E914DD"/>
    <w:rsid w:val="00E91C18"/>
    <w:rsid w:val="00E921CA"/>
    <w:rsid w:val="00E92E68"/>
    <w:rsid w:val="00E93F4D"/>
    <w:rsid w:val="00E949B5"/>
    <w:rsid w:val="00E95B43"/>
    <w:rsid w:val="00E968E6"/>
    <w:rsid w:val="00E970AC"/>
    <w:rsid w:val="00E97913"/>
    <w:rsid w:val="00E97BBE"/>
    <w:rsid w:val="00E97F7C"/>
    <w:rsid w:val="00EA0620"/>
    <w:rsid w:val="00EA1878"/>
    <w:rsid w:val="00EA1D6E"/>
    <w:rsid w:val="00EA1DE8"/>
    <w:rsid w:val="00EA1E8E"/>
    <w:rsid w:val="00EA1EF1"/>
    <w:rsid w:val="00EA2444"/>
    <w:rsid w:val="00EA3AAC"/>
    <w:rsid w:val="00EA3C25"/>
    <w:rsid w:val="00EA5427"/>
    <w:rsid w:val="00EA55FA"/>
    <w:rsid w:val="00EA5606"/>
    <w:rsid w:val="00EA61B3"/>
    <w:rsid w:val="00EA6D24"/>
    <w:rsid w:val="00EA79EE"/>
    <w:rsid w:val="00EB0A6D"/>
    <w:rsid w:val="00EB0C8A"/>
    <w:rsid w:val="00EB11D9"/>
    <w:rsid w:val="00EB1246"/>
    <w:rsid w:val="00EB1962"/>
    <w:rsid w:val="00EB1D93"/>
    <w:rsid w:val="00EB282F"/>
    <w:rsid w:val="00EB2FA8"/>
    <w:rsid w:val="00EB31DE"/>
    <w:rsid w:val="00EB3405"/>
    <w:rsid w:val="00EB3B85"/>
    <w:rsid w:val="00EB3BB6"/>
    <w:rsid w:val="00EB3BDB"/>
    <w:rsid w:val="00EB4162"/>
    <w:rsid w:val="00EB4B88"/>
    <w:rsid w:val="00EB4C25"/>
    <w:rsid w:val="00EB4E49"/>
    <w:rsid w:val="00EB6596"/>
    <w:rsid w:val="00EB7F3D"/>
    <w:rsid w:val="00EC03AA"/>
    <w:rsid w:val="00EC0752"/>
    <w:rsid w:val="00EC0AC9"/>
    <w:rsid w:val="00EC0FC8"/>
    <w:rsid w:val="00EC19AF"/>
    <w:rsid w:val="00EC27CA"/>
    <w:rsid w:val="00EC30A1"/>
    <w:rsid w:val="00EC39AD"/>
    <w:rsid w:val="00EC401B"/>
    <w:rsid w:val="00EC4776"/>
    <w:rsid w:val="00EC47CA"/>
    <w:rsid w:val="00EC5F80"/>
    <w:rsid w:val="00EC6C0E"/>
    <w:rsid w:val="00EC6F23"/>
    <w:rsid w:val="00EC7A59"/>
    <w:rsid w:val="00EC7E41"/>
    <w:rsid w:val="00ED03D6"/>
    <w:rsid w:val="00ED0BD3"/>
    <w:rsid w:val="00ED0CE4"/>
    <w:rsid w:val="00ED0F4A"/>
    <w:rsid w:val="00ED1928"/>
    <w:rsid w:val="00ED1F15"/>
    <w:rsid w:val="00ED22CE"/>
    <w:rsid w:val="00ED2936"/>
    <w:rsid w:val="00ED2D3D"/>
    <w:rsid w:val="00ED4AF4"/>
    <w:rsid w:val="00ED4D9B"/>
    <w:rsid w:val="00ED5389"/>
    <w:rsid w:val="00ED5A1A"/>
    <w:rsid w:val="00ED5B87"/>
    <w:rsid w:val="00ED5C08"/>
    <w:rsid w:val="00ED5E69"/>
    <w:rsid w:val="00ED605D"/>
    <w:rsid w:val="00ED76B3"/>
    <w:rsid w:val="00ED7E0C"/>
    <w:rsid w:val="00ED7FC5"/>
    <w:rsid w:val="00EE2A29"/>
    <w:rsid w:val="00EE37C1"/>
    <w:rsid w:val="00EE4100"/>
    <w:rsid w:val="00EE4267"/>
    <w:rsid w:val="00EE4B79"/>
    <w:rsid w:val="00EE5DE5"/>
    <w:rsid w:val="00EE5F57"/>
    <w:rsid w:val="00EE69A7"/>
    <w:rsid w:val="00EE6C22"/>
    <w:rsid w:val="00EE6DC6"/>
    <w:rsid w:val="00EE73CB"/>
    <w:rsid w:val="00EE7BEF"/>
    <w:rsid w:val="00EF0027"/>
    <w:rsid w:val="00EF105F"/>
    <w:rsid w:val="00EF11B8"/>
    <w:rsid w:val="00EF13A5"/>
    <w:rsid w:val="00EF140A"/>
    <w:rsid w:val="00EF1B77"/>
    <w:rsid w:val="00EF221C"/>
    <w:rsid w:val="00EF288C"/>
    <w:rsid w:val="00EF3096"/>
    <w:rsid w:val="00EF38C3"/>
    <w:rsid w:val="00EF445E"/>
    <w:rsid w:val="00EF44F3"/>
    <w:rsid w:val="00EF4C0A"/>
    <w:rsid w:val="00EF57F0"/>
    <w:rsid w:val="00EF6032"/>
    <w:rsid w:val="00EF62B6"/>
    <w:rsid w:val="00EF79EF"/>
    <w:rsid w:val="00EF7B1A"/>
    <w:rsid w:val="00EF7EA3"/>
    <w:rsid w:val="00F0086F"/>
    <w:rsid w:val="00F00A6D"/>
    <w:rsid w:val="00F00D71"/>
    <w:rsid w:val="00F01A01"/>
    <w:rsid w:val="00F027C9"/>
    <w:rsid w:val="00F02C01"/>
    <w:rsid w:val="00F035D7"/>
    <w:rsid w:val="00F03B81"/>
    <w:rsid w:val="00F04B3E"/>
    <w:rsid w:val="00F05014"/>
    <w:rsid w:val="00F05192"/>
    <w:rsid w:val="00F05D81"/>
    <w:rsid w:val="00F0614A"/>
    <w:rsid w:val="00F074E0"/>
    <w:rsid w:val="00F076AA"/>
    <w:rsid w:val="00F10A24"/>
    <w:rsid w:val="00F10F7E"/>
    <w:rsid w:val="00F111E9"/>
    <w:rsid w:val="00F1198A"/>
    <w:rsid w:val="00F12DB4"/>
    <w:rsid w:val="00F1300B"/>
    <w:rsid w:val="00F132F0"/>
    <w:rsid w:val="00F1358E"/>
    <w:rsid w:val="00F13724"/>
    <w:rsid w:val="00F13863"/>
    <w:rsid w:val="00F1391C"/>
    <w:rsid w:val="00F141FC"/>
    <w:rsid w:val="00F1438C"/>
    <w:rsid w:val="00F14442"/>
    <w:rsid w:val="00F14DF9"/>
    <w:rsid w:val="00F15FCE"/>
    <w:rsid w:val="00F169CF"/>
    <w:rsid w:val="00F16F6A"/>
    <w:rsid w:val="00F16FDC"/>
    <w:rsid w:val="00F17CD2"/>
    <w:rsid w:val="00F203C0"/>
    <w:rsid w:val="00F20C0A"/>
    <w:rsid w:val="00F213AA"/>
    <w:rsid w:val="00F215B2"/>
    <w:rsid w:val="00F219A7"/>
    <w:rsid w:val="00F223DB"/>
    <w:rsid w:val="00F224A5"/>
    <w:rsid w:val="00F2291F"/>
    <w:rsid w:val="00F23CD6"/>
    <w:rsid w:val="00F24D87"/>
    <w:rsid w:val="00F25058"/>
    <w:rsid w:val="00F25C2A"/>
    <w:rsid w:val="00F25DD3"/>
    <w:rsid w:val="00F2622C"/>
    <w:rsid w:val="00F262E1"/>
    <w:rsid w:val="00F26331"/>
    <w:rsid w:val="00F263EA"/>
    <w:rsid w:val="00F26A25"/>
    <w:rsid w:val="00F3048E"/>
    <w:rsid w:val="00F30C55"/>
    <w:rsid w:val="00F31A0D"/>
    <w:rsid w:val="00F32D6E"/>
    <w:rsid w:val="00F32E19"/>
    <w:rsid w:val="00F33425"/>
    <w:rsid w:val="00F33C94"/>
    <w:rsid w:val="00F3446E"/>
    <w:rsid w:val="00F36761"/>
    <w:rsid w:val="00F369EC"/>
    <w:rsid w:val="00F36B61"/>
    <w:rsid w:val="00F402A0"/>
    <w:rsid w:val="00F4116B"/>
    <w:rsid w:val="00F41200"/>
    <w:rsid w:val="00F415D4"/>
    <w:rsid w:val="00F41A8D"/>
    <w:rsid w:val="00F420EB"/>
    <w:rsid w:val="00F43086"/>
    <w:rsid w:val="00F4358B"/>
    <w:rsid w:val="00F43DAF"/>
    <w:rsid w:val="00F44992"/>
    <w:rsid w:val="00F455E3"/>
    <w:rsid w:val="00F46A20"/>
    <w:rsid w:val="00F47AD5"/>
    <w:rsid w:val="00F47D19"/>
    <w:rsid w:val="00F51082"/>
    <w:rsid w:val="00F51503"/>
    <w:rsid w:val="00F51793"/>
    <w:rsid w:val="00F51879"/>
    <w:rsid w:val="00F52063"/>
    <w:rsid w:val="00F524C5"/>
    <w:rsid w:val="00F533B0"/>
    <w:rsid w:val="00F53902"/>
    <w:rsid w:val="00F539D2"/>
    <w:rsid w:val="00F542EC"/>
    <w:rsid w:val="00F54861"/>
    <w:rsid w:val="00F5644C"/>
    <w:rsid w:val="00F565DE"/>
    <w:rsid w:val="00F56940"/>
    <w:rsid w:val="00F571BF"/>
    <w:rsid w:val="00F57D2D"/>
    <w:rsid w:val="00F6134B"/>
    <w:rsid w:val="00F61A64"/>
    <w:rsid w:val="00F62366"/>
    <w:rsid w:val="00F62F0B"/>
    <w:rsid w:val="00F63B7D"/>
    <w:rsid w:val="00F651C5"/>
    <w:rsid w:val="00F6557F"/>
    <w:rsid w:val="00F6617B"/>
    <w:rsid w:val="00F66408"/>
    <w:rsid w:val="00F6696D"/>
    <w:rsid w:val="00F675E3"/>
    <w:rsid w:val="00F67A80"/>
    <w:rsid w:val="00F67ECF"/>
    <w:rsid w:val="00F70057"/>
    <w:rsid w:val="00F716E4"/>
    <w:rsid w:val="00F72599"/>
    <w:rsid w:val="00F72F3E"/>
    <w:rsid w:val="00F730C3"/>
    <w:rsid w:val="00F736B0"/>
    <w:rsid w:val="00F73A4D"/>
    <w:rsid w:val="00F73DAF"/>
    <w:rsid w:val="00F74F7F"/>
    <w:rsid w:val="00F764F7"/>
    <w:rsid w:val="00F8007B"/>
    <w:rsid w:val="00F80375"/>
    <w:rsid w:val="00F8078B"/>
    <w:rsid w:val="00F82998"/>
    <w:rsid w:val="00F8373C"/>
    <w:rsid w:val="00F83C7A"/>
    <w:rsid w:val="00F84056"/>
    <w:rsid w:val="00F8410F"/>
    <w:rsid w:val="00F84253"/>
    <w:rsid w:val="00F847D2"/>
    <w:rsid w:val="00F850EA"/>
    <w:rsid w:val="00F85102"/>
    <w:rsid w:val="00F85BF0"/>
    <w:rsid w:val="00F85D4C"/>
    <w:rsid w:val="00F85E8E"/>
    <w:rsid w:val="00F85EA4"/>
    <w:rsid w:val="00F8630B"/>
    <w:rsid w:val="00F86A8B"/>
    <w:rsid w:val="00F86B57"/>
    <w:rsid w:val="00F86E1A"/>
    <w:rsid w:val="00F87659"/>
    <w:rsid w:val="00F900E4"/>
    <w:rsid w:val="00F90502"/>
    <w:rsid w:val="00F90524"/>
    <w:rsid w:val="00F90BE3"/>
    <w:rsid w:val="00F9131D"/>
    <w:rsid w:val="00F9168F"/>
    <w:rsid w:val="00F918B3"/>
    <w:rsid w:val="00F924AE"/>
    <w:rsid w:val="00F94104"/>
    <w:rsid w:val="00F942F4"/>
    <w:rsid w:val="00F94E1F"/>
    <w:rsid w:val="00F94E36"/>
    <w:rsid w:val="00F95D9A"/>
    <w:rsid w:val="00F963F2"/>
    <w:rsid w:val="00F96F0A"/>
    <w:rsid w:val="00F97FDA"/>
    <w:rsid w:val="00FA053B"/>
    <w:rsid w:val="00FA19F4"/>
    <w:rsid w:val="00FA1CC6"/>
    <w:rsid w:val="00FA20A7"/>
    <w:rsid w:val="00FA2205"/>
    <w:rsid w:val="00FA27DE"/>
    <w:rsid w:val="00FA2DBD"/>
    <w:rsid w:val="00FA33A2"/>
    <w:rsid w:val="00FA3897"/>
    <w:rsid w:val="00FA42E2"/>
    <w:rsid w:val="00FA42FF"/>
    <w:rsid w:val="00FA4731"/>
    <w:rsid w:val="00FA5889"/>
    <w:rsid w:val="00FA5E12"/>
    <w:rsid w:val="00FA6413"/>
    <w:rsid w:val="00FA6C9A"/>
    <w:rsid w:val="00FA6E8B"/>
    <w:rsid w:val="00FA79CF"/>
    <w:rsid w:val="00FA7B3D"/>
    <w:rsid w:val="00FA7F81"/>
    <w:rsid w:val="00FB07CD"/>
    <w:rsid w:val="00FB108B"/>
    <w:rsid w:val="00FB148A"/>
    <w:rsid w:val="00FB1663"/>
    <w:rsid w:val="00FB1711"/>
    <w:rsid w:val="00FB1EA0"/>
    <w:rsid w:val="00FB2AA8"/>
    <w:rsid w:val="00FB2F20"/>
    <w:rsid w:val="00FB3040"/>
    <w:rsid w:val="00FB3115"/>
    <w:rsid w:val="00FB36A3"/>
    <w:rsid w:val="00FB46EA"/>
    <w:rsid w:val="00FB4CD6"/>
    <w:rsid w:val="00FB4E65"/>
    <w:rsid w:val="00FB566F"/>
    <w:rsid w:val="00FB6848"/>
    <w:rsid w:val="00FB69BF"/>
    <w:rsid w:val="00FB7B70"/>
    <w:rsid w:val="00FC0129"/>
    <w:rsid w:val="00FC04DA"/>
    <w:rsid w:val="00FC0BF1"/>
    <w:rsid w:val="00FC137C"/>
    <w:rsid w:val="00FC36EB"/>
    <w:rsid w:val="00FC389B"/>
    <w:rsid w:val="00FC3F01"/>
    <w:rsid w:val="00FC60AE"/>
    <w:rsid w:val="00FC613B"/>
    <w:rsid w:val="00FC652E"/>
    <w:rsid w:val="00FC6ACE"/>
    <w:rsid w:val="00FC6C4D"/>
    <w:rsid w:val="00FC6F05"/>
    <w:rsid w:val="00FC75AF"/>
    <w:rsid w:val="00FC7919"/>
    <w:rsid w:val="00FD0F7E"/>
    <w:rsid w:val="00FD108A"/>
    <w:rsid w:val="00FD1C66"/>
    <w:rsid w:val="00FD2DD9"/>
    <w:rsid w:val="00FD3243"/>
    <w:rsid w:val="00FD36F4"/>
    <w:rsid w:val="00FD424D"/>
    <w:rsid w:val="00FD4441"/>
    <w:rsid w:val="00FD5347"/>
    <w:rsid w:val="00FD573C"/>
    <w:rsid w:val="00FD5AE5"/>
    <w:rsid w:val="00FD6145"/>
    <w:rsid w:val="00FD7265"/>
    <w:rsid w:val="00FD7552"/>
    <w:rsid w:val="00FD7B6C"/>
    <w:rsid w:val="00FD7C3D"/>
    <w:rsid w:val="00FE0E15"/>
    <w:rsid w:val="00FE0E9A"/>
    <w:rsid w:val="00FE1149"/>
    <w:rsid w:val="00FE1A1A"/>
    <w:rsid w:val="00FE2131"/>
    <w:rsid w:val="00FE222A"/>
    <w:rsid w:val="00FE28B1"/>
    <w:rsid w:val="00FE3145"/>
    <w:rsid w:val="00FE3765"/>
    <w:rsid w:val="00FE5787"/>
    <w:rsid w:val="00FE5971"/>
    <w:rsid w:val="00FE5E85"/>
    <w:rsid w:val="00FE5EAB"/>
    <w:rsid w:val="00FE6AE4"/>
    <w:rsid w:val="00FE6D52"/>
    <w:rsid w:val="00FE7271"/>
    <w:rsid w:val="00FE7382"/>
    <w:rsid w:val="00FE76CC"/>
    <w:rsid w:val="00FF10DC"/>
    <w:rsid w:val="00FF10E0"/>
    <w:rsid w:val="00FF1973"/>
    <w:rsid w:val="00FF1E52"/>
    <w:rsid w:val="00FF4930"/>
    <w:rsid w:val="00FF53E2"/>
    <w:rsid w:val="00FF6631"/>
    <w:rsid w:val="00FF67DD"/>
    <w:rsid w:val="00FF69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C91C9"/>
  <w15:docId w15:val="{BF8AAB2A-7AE1-4051-BAB7-B0B842103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2CC"/>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4702CC"/>
    <w:pPr>
      <w:keepLines/>
      <w:numPr>
        <w:numId w:val="4"/>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4702CC"/>
    <w:pPr>
      <w:keepNext/>
      <w:keepLines/>
      <w:numPr>
        <w:ilvl w:val="1"/>
        <w:numId w:val="4"/>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4702CC"/>
    <w:pPr>
      <w:keepNext/>
      <w:keepLines/>
      <w:numPr>
        <w:ilvl w:val="2"/>
        <w:numId w:val="4"/>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4702CC"/>
    <w:pPr>
      <w:keepNext/>
      <w:keepLines/>
      <w:numPr>
        <w:ilvl w:val="3"/>
        <w:numId w:val="4"/>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4702CC"/>
    <w:pPr>
      <w:keepNext/>
      <w:keepLines/>
      <w:numPr>
        <w:ilvl w:val="4"/>
        <w:numId w:val="4"/>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4702CC"/>
    <w:pPr>
      <w:keepNext/>
      <w:keepLines/>
      <w:numPr>
        <w:ilvl w:val="5"/>
        <w:numId w:val="4"/>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4702CC"/>
    <w:pPr>
      <w:keepNext/>
      <w:keepLines/>
      <w:numPr>
        <w:ilvl w:val="6"/>
        <w:numId w:val="4"/>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4702CC"/>
    <w:pPr>
      <w:keepNext/>
      <w:keepLines/>
      <w:numPr>
        <w:ilvl w:val="7"/>
        <w:numId w:val="4"/>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4702CC"/>
    <w:pPr>
      <w:keepNext/>
      <w:keepLines/>
      <w:numPr>
        <w:ilvl w:val="8"/>
        <w:numId w:val="4"/>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02CC"/>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4702CC"/>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4702CC"/>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4702CC"/>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4702CC"/>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4702CC"/>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4702CC"/>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4702CC"/>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4702CC"/>
    <w:rPr>
      <w:rFonts w:asciiTheme="majorHAnsi" w:eastAsiaTheme="majorEastAsia" w:hAnsiTheme="majorHAnsi" w:cs="B Nazanin"/>
      <w:color w:val="272727" w:themeColor="text1" w:themeTint="D8"/>
      <w:sz w:val="20"/>
      <w:szCs w:val="20"/>
    </w:rPr>
  </w:style>
  <w:style w:type="paragraph" w:customStyle="1" w:styleId="StyleAAA-Bulet-CircelLatinCambriaMathItalic">
    <w:name w:val="Style AAA- Bulet- Circel + (Latin) Cambria Math Italic"/>
    <w:basedOn w:val="AAA-Bulet-Circel"/>
    <w:rsid w:val="004702CC"/>
    <w:rPr>
      <w:rFonts w:ascii="Cambria Math" w:hAnsi="Cambria Math"/>
      <w:iCs/>
    </w:rPr>
  </w:style>
  <w:style w:type="paragraph" w:customStyle="1" w:styleId="AAA-Bulet-Circel">
    <w:name w:val="AAA- Bulet- Circel"/>
    <w:basedOn w:val="Normal"/>
    <w:qFormat/>
    <w:rsid w:val="004702CC"/>
    <w:pPr>
      <w:ind w:left="720" w:hanging="360"/>
    </w:pPr>
  </w:style>
  <w:style w:type="paragraph" w:customStyle="1" w:styleId="AAA-Aks">
    <w:name w:val="AAA-Aks"/>
    <w:basedOn w:val="Normal"/>
    <w:qFormat/>
    <w:rsid w:val="004702CC"/>
    <w:pPr>
      <w:spacing w:before="240" w:after="120"/>
      <w:jc w:val="center"/>
    </w:pPr>
    <w:rPr>
      <w:noProof/>
      <w:sz w:val="16"/>
      <w:szCs w:val="16"/>
    </w:rPr>
  </w:style>
  <w:style w:type="paragraph" w:customStyle="1" w:styleId="List02-Circule">
    <w:name w:val="List02-Circule"/>
    <w:basedOn w:val="Normal"/>
    <w:qFormat/>
    <w:rsid w:val="004702CC"/>
    <w:pPr>
      <w:numPr>
        <w:numId w:val="1"/>
      </w:numPr>
    </w:pPr>
    <w:rPr>
      <w:sz w:val="18"/>
      <w:szCs w:val="22"/>
      <w:lang w:bidi="fa-IR"/>
    </w:rPr>
  </w:style>
  <w:style w:type="paragraph" w:customStyle="1" w:styleId="Bullet-Star">
    <w:name w:val="Bullet - Star"/>
    <w:basedOn w:val="Normal"/>
    <w:qFormat/>
    <w:rsid w:val="004702CC"/>
    <w:pPr>
      <w:numPr>
        <w:numId w:val="2"/>
      </w:numPr>
      <w:spacing w:before="0" w:after="0"/>
      <w:ind w:left="714" w:hanging="357"/>
    </w:pPr>
  </w:style>
  <w:style w:type="paragraph" w:customStyle="1" w:styleId="TableEnglish">
    <w:name w:val="Table English"/>
    <w:basedOn w:val="Normal"/>
    <w:qFormat/>
    <w:rsid w:val="004702CC"/>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4702CC"/>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4702CC"/>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4702CC"/>
    <w:pPr>
      <w:tabs>
        <w:tab w:val="left" w:pos="1422"/>
        <w:tab w:val="right" w:leader="dot" w:pos="9350"/>
      </w:tabs>
      <w:spacing w:after="100"/>
      <w:ind w:left="400"/>
    </w:pPr>
  </w:style>
  <w:style w:type="character" w:styleId="Hyperlink">
    <w:name w:val="Hyperlink"/>
    <w:basedOn w:val="DefaultParagraphFont"/>
    <w:uiPriority w:val="99"/>
    <w:unhideWhenUsed/>
    <w:rsid w:val="004702CC"/>
    <w:rPr>
      <w:color w:val="0563C1" w:themeColor="hyperlink"/>
      <w:u w:val="single"/>
    </w:rPr>
  </w:style>
  <w:style w:type="paragraph" w:customStyle="1" w:styleId="Titer">
    <w:name w:val="Titer"/>
    <w:basedOn w:val="Normal"/>
    <w:qFormat/>
    <w:rsid w:val="004702CC"/>
    <w:pPr>
      <w:spacing w:before="0" w:after="0"/>
      <w:jc w:val="left"/>
    </w:pPr>
    <w:rPr>
      <w:bCs/>
      <w:sz w:val="68"/>
      <w:szCs w:val="72"/>
      <w:lang w:bidi="fa-IR"/>
    </w:rPr>
  </w:style>
  <w:style w:type="table" w:styleId="TableGrid">
    <w:name w:val="Table Grid"/>
    <w:basedOn w:val="TableNormal"/>
    <w:uiPriority w:val="39"/>
    <w:rsid w:val="004702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4702CC"/>
    <w:pPr>
      <w:spacing w:before="0" w:after="0"/>
      <w:contextualSpacing/>
      <w:jc w:val="left"/>
    </w:pPr>
    <w:rPr>
      <w:sz w:val="16"/>
      <w:szCs w:val="20"/>
    </w:rPr>
  </w:style>
  <w:style w:type="character" w:styleId="FollowedHyperlink">
    <w:name w:val="FollowedHyperlink"/>
    <w:basedOn w:val="DefaultParagraphFont"/>
    <w:uiPriority w:val="99"/>
    <w:semiHidden/>
    <w:unhideWhenUsed/>
    <w:rsid w:val="004702CC"/>
    <w:rPr>
      <w:color w:val="954F72" w:themeColor="followedHyperlink"/>
      <w:u w:val="single"/>
    </w:rPr>
  </w:style>
  <w:style w:type="paragraph" w:customStyle="1" w:styleId="BulletJadva">
    <w:name w:val="Bullet Jadva"/>
    <w:basedOn w:val="Bullet-Star"/>
    <w:qFormat/>
    <w:rsid w:val="004702CC"/>
    <w:pPr>
      <w:numPr>
        <w:numId w:val="3"/>
      </w:numPr>
    </w:pPr>
    <w:rPr>
      <w:szCs w:val="20"/>
      <w:lang w:bidi="fa-IR"/>
    </w:rPr>
  </w:style>
  <w:style w:type="character" w:styleId="PlaceholderText">
    <w:name w:val="Placeholder Text"/>
    <w:basedOn w:val="DefaultParagraphFont"/>
    <w:uiPriority w:val="99"/>
    <w:semiHidden/>
    <w:rsid w:val="004702CC"/>
    <w:rPr>
      <w:color w:val="808080"/>
    </w:rPr>
  </w:style>
  <w:style w:type="paragraph" w:styleId="TOC4">
    <w:name w:val="toc 4"/>
    <w:basedOn w:val="Normal"/>
    <w:next w:val="Normal"/>
    <w:autoRedefine/>
    <w:uiPriority w:val="39"/>
    <w:unhideWhenUsed/>
    <w:rsid w:val="004702CC"/>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4702CC"/>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4702CC"/>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4702CC"/>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4702CC"/>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4702CC"/>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4702CC"/>
  </w:style>
  <w:style w:type="paragraph" w:customStyle="1" w:styleId="Number-01">
    <w:name w:val="Number - 01"/>
    <w:basedOn w:val="Bullet-Star"/>
    <w:qFormat/>
    <w:rsid w:val="004702CC"/>
    <w:pPr>
      <w:numPr>
        <w:numId w:val="9"/>
      </w:numPr>
      <w:ind w:left="1434" w:hanging="357"/>
    </w:pPr>
    <w:rPr>
      <w:lang w:bidi="fa-IR"/>
    </w:rPr>
  </w:style>
  <w:style w:type="paragraph" w:customStyle="1" w:styleId="Bullet02">
    <w:name w:val="Bullet 02"/>
    <w:basedOn w:val="Bullet-Star"/>
    <w:rsid w:val="004702CC"/>
    <w:pPr>
      <w:numPr>
        <w:numId w:val="5"/>
      </w:numPr>
    </w:pPr>
    <w:rPr>
      <w:rFonts w:eastAsia="Times New Roman"/>
    </w:rPr>
  </w:style>
  <w:style w:type="paragraph" w:customStyle="1" w:styleId="Bullet03">
    <w:name w:val="Bullet 03"/>
    <w:basedOn w:val="Bullet-Star"/>
    <w:rsid w:val="004702CC"/>
    <w:pPr>
      <w:ind w:left="1080" w:firstLine="0"/>
    </w:pPr>
    <w:rPr>
      <w:rFonts w:eastAsia="Times New Roman"/>
    </w:rPr>
  </w:style>
  <w:style w:type="paragraph" w:styleId="BalloonText">
    <w:name w:val="Balloon Text"/>
    <w:basedOn w:val="Normal"/>
    <w:link w:val="BalloonTextChar"/>
    <w:uiPriority w:val="99"/>
    <w:semiHidden/>
    <w:unhideWhenUsed/>
    <w:rsid w:val="004702CC"/>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02CC"/>
    <w:rPr>
      <w:rFonts w:ascii="Segoe UI" w:hAnsi="Segoe UI" w:cs="Segoe UI"/>
      <w:sz w:val="18"/>
      <w:szCs w:val="18"/>
    </w:rPr>
  </w:style>
  <w:style w:type="paragraph" w:customStyle="1" w:styleId="FirstPage-Tick">
    <w:name w:val="First Page - Tick"/>
    <w:basedOn w:val="Normal"/>
    <w:qFormat/>
    <w:rsid w:val="004702CC"/>
    <w:pPr>
      <w:numPr>
        <w:numId w:val="6"/>
      </w:numPr>
      <w:bidi w:val="0"/>
      <w:jc w:val="left"/>
    </w:pPr>
    <w:rPr>
      <w:sz w:val="50"/>
      <w:szCs w:val="56"/>
    </w:rPr>
  </w:style>
  <w:style w:type="paragraph" w:customStyle="1" w:styleId="Firstpage">
    <w:name w:val="First page"/>
    <w:basedOn w:val="Normal"/>
    <w:qFormat/>
    <w:rsid w:val="004702CC"/>
    <w:pPr>
      <w:jc w:val="center"/>
    </w:pPr>
    <w:rPr>
      <w:sz w:val="84"/>
      <w:szCs w:val="90"/>
    </w:rPr>
  </w:style>
  <w:style w:type="paragraph" w:customStyle="1" w:styleId="ListUnderline">
    <w:name w:val="List  Underline"/>
    <w:basedOn w:val="List02-Circule"/>
    <w:rsid w:val="004702CC"/>
    <w:rPr>
      <w:u w:val="double"/>
    </w:rPr>
  </w:style>
  <w:style w:type="paragraph" w:styleId="Caption">
    <w:name w:val="caption"/>
    <w:basedOn w:val="Normal"/>
    <w:next w:val="Normal"/>
    <w:uiPriority w:val="35"/>
    <w:unhideWhenUsed/>
    <w:qFormat/>
    <w:rsid w:val="004702CC"/>
    <w:pPr>
      <w:spacing w:before="0" w:after="200"/>
      <w:jc w:val="center"/>
    </w:pPr>
    <w:rPr>
      <w:iCs/>
      <w:sz w:val="18"/>
      <w:szCs w:val="18"/>
    </w:rPr>
  </w:style>
  <w:style w:type="paragraph" w:customStyle="1" w:styleId="Aks-Subfigure">
    <w:name w:val="Aks-Sub figure"/>
    <w:basedOn w:val="Caption"/>
    <w:rsid w:val="004702CC"/>
    <w:pPr>
      <w:spacing w:after="240"/>
    </w:pPr>
    <w:rPr>
      <w:rFonts w:eastAsia="Times New Roman"/>
      <w:iCs w:val="0"/>
      <w:szCs w:val="20"/>
    </w:rPr>
  </w:style>
  <w:style w:type="paragraph" w:customStyle="1" w:styleId="SubTable">
    <w:name w:val="Sub Table"/>
    <w:basedOn w:val="Caption"/>
    <w:rsid w:val="004702CC"/>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4702CC"/>
    <w:pPr>
      <w:spacing w:before="0" w:after="0"/>
    </w:pPr>
    <w:rPr>
      <w:szCs w:val="20"/>
    </w:rPr>
  </w:style>
  <w:style w:type="character" w:customStyle="1" w:styleId="FootnoteTextChar">
    <w:name w:val="Footnote Text Char"/>
    <w:basedOn w:val="DefaultParagraphFont"/>
    <w:link w:val="FootnoteText"/>
    <w:uiPriority w:val="99"/>
    <w:semiHidden/>
    <w:rsid w:val="004702CC"/>
    <w:rPr>
      <w:rFonts w:cs="B Nazanin"/>
      <w:sz w:val="20"/>
      <w:szCs w:val="20"/>
    </w:rPr>
  </w:style>
  <w:style w:type="character" w:styleId="FootnoteReference">
    <w:name w:val="footnote reference"/>
    <w:basedOn w:val="DefaultParagraphFont"/>
    <w:uiPriority w:val="99"/>
    <w:semiHidden/>
    <w:unhideWhenUsed/>
    <w:rsid w:val="004702CC"/>
    <w:rPr>
      <w:vertAlign w:val="superscript"/>
    </w:rPr>
  </w:style>
  <w:style w:type="character" w:styleId="CommentReference">
    <w:name w:val="annotation reference"/>
    <w:basedOn w:val="DefaultParagraphFont"/>
    <w:uiPriority w:val="99"/>
    <w:semiHidden/>
    <w:unhideWhenUsed/>
    <w:rsid w:val="004702CC"/>
    <w:rPr>
      <w:sz w:val="16"/>
      <w:szCs w:val="16"/>
    </w:rPr>
  </w:style>
  <w:style w:type="paragraph" w:styleId="CommentText">
    <w:name w:val="annotation text"/>
    <w:basedOn w:val="Normal"/>
    <w:link w:val="CommentTextChar"/>
    <w:uiPriority w:val="99"/>
    <w:unhideWhenUsed/>
    <w:rsid w:val="004702CC"/>
    <w:rPr>
      <w:szCs w:val="20"/>
    </w:rPr>
  </w:style>
  <w:style w:type="character" w:customStyle="1" w:styleId="CommentTextChar">
    <w:name w:val="Comment Text Char"/>
    <w:basedOn w:val="DefaultParagraphFont"/>
    <w:link w:val="CommentText"/>
    <w:uiPriority w:val="99"/>
    <w:rsid w:val="004702CC"/>
    <w:rPr>
      <w:rFonts w:cs="B Nazanin"/>
      <w:sz w:val="20"/>
      <w:szCs w:val="20"/>
    </w:rPr>
  </w:style>
  <w:style w:type="paragraph" w:styleId="CommentSubject">
    <w:name w:val="annotation subject"/>
    <w:basedOn w:val="Normal"/>
    <w:link w:val="CommentSubjectChar"/>
    <w:uiPriority w:val="99"/>
    <w:semiHidden/>
    <w:unhideWhenUsed/>
    <w:rsid w:val="004702CC"/>
    <w:rPr>
      <w:b/>
      <w:bCs/>
      <w:szCs w:val="20"/>
    </w:rPr>
  </w:style>
  <w:style w:type="character" w:customStyle="1" w:styleId="CommentSubjectChar">
    <w:name w:val="Comment Subject Char"/>
    <w:basedOn w:val="DefaultParagraphFont"/>
    <w:link w:val="CommentSubject"/>
    <w:uiPriority w:val="99"/>
    <w:semiHidden/>
    <w:rsid w:val="004702CC"/>
    <w:rPr>
      <w:rFonts w:cs="B Nazanin"/>
      <w:b/>
      <w:bCs/>
      <w:sz w:val="20"/>
      <w:szCs w:val="20"/>
    </w:rPr>
  </w:style>
  <w:style w:type="paragraph" w:customStyle="1" w:styleId="MatnAsli">
    <w:name w:val="Matn Asli"/>
    <w:basedOn w:val="Normal"/>
    <w:qFormat/>
    <w:rsid w:val="004702CC"/>
    <w:rPr>
      <w:lang w:bidi="fa-IR"/>
    </w:rPr>
  </w:style>
  <w:style w:type="paragraph" w:customStyle="1" w:styleId="MantAsli-Bold">
    <w:name w:val="Mant Asli- Bold"/>
    <w:basedOn w:val="Normal"/>
    <w:qFormat/>
    <w:rsid w:val="004702CC"/>
    <w:rPr>
      <w:rFonts w:eastAsiaTheme="majorEastAsia"/>
      <w:b/>
      <w:bCs/>
      <w:lang w:bidi="fa-IR"/>
    </w:rPr>
  </w:style>
  <w:style w:type="paragraph" w:customStyle="1" w:styleId="Tick">
    <w:name w:val="Tick"/>
    <w:basedOn w:val="Normal"/>
    <w:qFormat/>
    <w:rsid w:val="004702CC"/>
    <w:pPr>
      <w:numPr>
        <w:numId w:val="7"/>
      </w:numPr>
      <w:spacing w:before="240"/>
    </w:pPr>
    <w:rPr>
      <w:lang w:bidi="fa-IR"/>
    </w:rPr>
  </w:style>
  <w:style w:type="paragraph" w:customStyle="1" w:styleId="Bulet-Circule-Left">
    <w:name w:val="Bulet- Circule- Left"/>
    <w:basedOn w:val="Normal"/>
    <w:next w:val="Normal"/>
    <w:autoRedefine/>
    <w:qFormat/>
    <w:rsid w:val="004702CC"/>
    <w:pPr>
      <w:numPr>
        <w:numId w:val="8"/>
      </w:numPr>
      <w:bidi w:val="0"/>
      <w:spacing w:before="120" w:after="120"/>
      <w:ind w:left="288" w:right="144" w:firstLine="144"/>
    </w:pPr>
    <w:rPr>
      <w:rFonts w:ascii="Cambria Math" w:eastAsiaTheme="minorEastAsia" w:hAnsi="Cambria Math"/>
      <w:iCs/>
      <w:lang w:bidi="fa-IR"/>
    </w:rPr>
  </w:style>
  <w:style w:type="paragraph" w:customStyle="1" w:styleId="AAA-Formula-Left">
    <w:name w:val="AAA- Formula-Left"/>
    <w:basedOn w:val="Normal"/>
    <w:qFormat/>
    <w:rsid w:val="004702CC"/>
    <w:pPr>
      <w:spacing w:before="0" w:after="0"/>
      <w:contextualSpacing/>
      <w:jc w:val="right"/>
    </w:pPr>
    <w:rPr>
      <w:rFonts w:ascii="Cambria Math" w:hAnsi="Cambria Math"/>
      <w:i/>
      <w:szCs w:val="20"/>
    </w:rPr>
  </w:style>
  <w:style w:type="paragraph" w:customStyle="1" w:styleId="AAA-Formulia-Matn">
    <w:name w:val="AAA-Formulia- Matn"/>
    <w:basedOn w:val="Normal"/>
    <w:next w:val="Normal"/>
    <w:qFormat/>
    <w:rsid w:val="004702CC"/>
    <w:rPr>
      <w:rFonts w:ascii="Cambria Math" w:hAnsi="Cambria Math"/>
      <w:i/>
    </w:rPr>
  </w:style>
  <w:style w:type="paragraph" w:customStyle="1" w:styleId="AAA-Table-Math">
    <w:name w:val="AAA-Table- Math"/>
    <w:basedOn w:val="Table"/>
    <w:qFormat/>
    <w:rsid w:val="004702CC"/>
    <w:rPr>
      <w:rFonts w:ascii="Cambria Math" w:hAnsi="Cambria Math"/>
      <w:i/>
    </w:rPr>
  </w:style>
  <w:style w:type="paragraph" w:customStyle="1" w:styleId="StyleAAA-Bulet-CircelComplexCambria">
    <w:name w:val="Style AAA- Bulet- Circel + (Complex) Cambria"/>
    <w:basedOn w:val="AAA-Bulet-Circel"/>
    <w:rsid w:val="004702CC"/>
  </w:style>
  <w:style w:type="paragraph" w:customStyle="1" w:styleId="AAA-Ashkal">
    <w:name w:val="AAA- Ashkal"/>
    <w:basedOn w:val="MatnAsli"/>
    <w:qFormat/>
    <w:rsid w:val="004702CC"/>
    <w:rPr>
      <w:rFonts w:ascii="Times New Roman" w:hAnsi="Times New Roman" w:cs="Times New Roman"/>
    </w:rPr>
  </w:style>
  <w:style w:type="paragraph" w:customStyle="1" w:styleId="AAA-AksJadval">
    <w:name w:val="AAA- Aks Jadval"/>
    <w:basedOn w:val="Normal"/>
    <w:next w:val="Normal"/>
    <w:qFormat/>
    <w:rsid w:val="004702CC"/>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4702CC"/>
    <w:pPr>
      <w:spacing w:before="0" w:after="0"/>
    </w:pPr>
    <w:rPr>
      <w:szCs w:val="20"/>
    </w:rPr>
  </w:style>
  <w:style w:type="character" w:customStyle="1" w:styleId="EndnoteTextChar">
    <w:name w:val="Endnote Text Char"/>
    <w:basedOn w:val="DefaultParagraphFont"/>
    <w:link w:val="EndnoteText"/>
    <w:uiPriority w:val="99"/>
    <w:semiHidden/>
    <w:rsid w:val="004702CC"/>
    <w:rPr>
      <w:rFonts w:cs="B Nazanin"/>
      <w:sz w:val="20"/>
      <w:szCs w:val="20"/>
    </w:rPr>
  </w:style>
  <w:style w:type="character" w:styleId="EndnoteReference">
    <w:name w:val="endnote reference"/>
    <w:basedOn w:val="DefaultParagraphFont"/>
    <w:uiPriority w:val="99"/>
    <w:semiHidden/>
    <w:unhideWhenUsed/>
    <w:rsid w:val="004702CC"/>
    <w:rPr>
      <w:vertAlign w:val="superscript"/>
    </w:rPr>
  </w:style>
  <w:style w:type="paragraph" w:customStyle="1" w:styleId="Bullet">
    <w:name w:val="Bullet"/>
    <w:basedOn w:val="Normal"/>
    <w:qFormat/>
    <w:rsid w:val="004702CC"/>
    <w:pPr>
      <w:spacing w:after="0"/>
      <w:ind w:left="720" w:hanging="360"/>
    </w:pPr>
  </w:style>
  <w:style w:type="paragraph" w:styleId="ListParagraph">
    <w:name w:val="List Paragraph"/>
    <w:basedOn w:val="Normal"/>
    <w:next w:val="Normal"/>
    <w:uiPriority w:val="34"/>
    <w:qFormat/>
    <w:rsid w:val="004702CC"/>
    <w:pPr>
      <w:numPr>
        <w:numId w:val="10"/>
      </w:numPr>
      <w:ind w:left="357" w:hanging="357"/>
      <w:contextualSpacing/>
    </w:pPr>
  </w:style>
  <w:style w:type="paragraph" w:styleId="Header">
    <w:name w:val="header"/>
    <w:basedOn w:val="Normal"/>
    <w:link w:val="HeaderChar"/>
    <w:autoRedefine/>
    <w:uiPriority w:val="99"/>
    <w:unhideWhenUsed/>
    <w:qFormat/>
    <w:rsid w:val="004702CC"/>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4702CC"/>
    <w:rPr>
      <w:rFonts w:cs="B Nazanin"/>
      <w:bCs/>
      <w:sz w:val="20"/>
      <w:szCs w:val="26"/>
    </w:rPr>
  </w:style>
  <w:style w:type="paragraph" w:styleId="Footer">
    <w:name w:val="footer"/>
    <w:basedOn w:val="Normal"/>
    <w:link w:val="FooterChar"/>
    <w:uiPriority w:val="99"/>
    <w:unhideWhenUsed/>
    <w:qFormat/>
    <w:rsid w:val="004702CC"/>
    <w:pPr>
      <w:tabs>
        <w:tab w:val="center" w:pos="4680"/>
        <w:tab w:val="right" w:pos="9360"/>
      </w:tabs>
      <w:spacing w:before="0" w:after="0"/>
      <w:jc w:val="center"/>
    </w:pPr>
  </w:style>
  <w:style w:type="character" w:customStyle="1" w:styleId="FooterChar">
    <w:name w:val="Footer Char"/>
    <w:basedOn w:val="DefaultParagraphFont"/>
    <w:link w:val="Footer"/>
    <w:uiPriority w:val="99"/>
    <w:rsid w:val="004702CC"/>
    <w:rPr>
      <w:rFonts w:cs="B Nazanin"/>
      <w:sz w:val="20"/>
      <w:szCs w:val="26"/>
    </w:rPr>
  </w:style>
  <w:style w:type="paragraph" w:styleId="Revision">
    <w:name w:val="Revision"/>
    <w:hidden/>
    <w:uiPriority w:val="99"/>
    <w:semiHidden/>
    <w:rsid w:val="004702CC"/>
    <w:pPr>
      <w:spacing w:after="0" w:line="240" w:lineRule="auto"/>
    </w:pPr>
    <w:rPr>
      <w:rFonts w:cs="B Nazanin"/>
      <w:sz w:val="20"/>
      <w:szCs w:val="26"/>
    </w:rPr>
  </w:style>
  <w:style w:type="paragraph" w:styleId="TableofFigures">
    <w:name w:val="table of figures"/>
    <w:basedOn w:val="Normal"/>
    <w:next w:val="Normal"/>
    <w:uiPriority w:val="99"/>
    <w:semiHidden/>
    <w:unhideWhenUsed/>
    <w:rsid w:val="004702CC"/>
    <w:pPr>
      <w:spacing w:after="0"/>
    </w:pPr>
  </w:style>
  <w:style w:type="paragraph" w:customStyle="1" w:styleId="a6">
    <w:name w:val="بالاي عنوان روي جلد"/>
    <w:basedOn w:val="Normal"/>
    <w:rsid w:val="004702CC"/>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4702CC"/>
    <w:rPr>
      <w:color w:val="000000"/>
    </w:rPr>
  </w:style>
  <w:style w:type="paragraph" w:customStyle="1" w:styleId="a0">
    <w:name w:val="پيشنهادات"/>
    <w:basedOn w:val="Normal"/>
    <w:autoRedefine/>
    <w:qFormat/>
    <w:rsid w:val="004702CC"/>
    <w:pPr>
      <w:numPr>
        <w:numId w:val="11"/>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4702CC"/>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4702CC"/>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4702CC"/>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4702CC"/>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4702CC"/>
    <w:pPr>
      <w:numPr>
        <w:numId w:val="12"/>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4702CC"/>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4702CC"/>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4702CC"/>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4702CC"/>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4702CC"/>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4702CC"/>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4702CC"/>
    <w:pPr>
      <w:numPr>
        <w:numId w:val="13"/>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4702CC"/>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4702CC"/>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4702CC"/>
    <w:pPr>
      <w:bidi w:val="0"/>
      <w:spacing w:before="0"/>
      <w:ind w:firstLine="397"/>
    </w:pPr>
    <w:rPr>
      <w:rFonts w:cs="Compset"/>
      <w:color w:val="000000"/>
    </w:rPr>
  </w:style>
  <w:style w:type="paragraph" w:customStyle="1" w:styleId="af5">
    <w:name w:val="داخل جدول درشت"/>
    <w:autoRedefine/>
    <w:rsid w:val="004702CC"/>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4702CC"/>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4702CC"/>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4702CC"/>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4702CC"/>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4702CC"/>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4702CC"/>
    <w:pPr>
      <w:spacing w:before="0" w:after="120"/>
    </w:pPr>
  </w:style>
  <w:style w:type="paragraph" w:customStyle="1" w:styleId="afa">
    <w:name w:val="زشحفهخد"/>
    <w:basedOn w:val="af9"/>
    <w:rsid w:val="004702CC"/>
    <w:rPr>
      <w:rFonts w:cs="Compset"/>
    </w:rPr>
  </w:style>
  <w:style w:type="paragraph" w:customStyle="1" w:styleId="afb">
    <w:name w:val="زير آرم"/>
    <w:basedOn w:val="Normal"/>
    <w:autoRedefine/>
    <w:qFormat/>
    <w:rsid w:val="004702CC"/>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4702CC"/>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4702CC"/>
    <w:pPr>
      <w:numPr>
        <w:numId w:val="14"/>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4702CC"/>
    <w:pPr>
      <w:ind w:left="714" w:hanging="357"/>
    </w:pPr>
    <w:rPr>
      <w:vertAlign w:val="subscript"/>
    </w:rPr>
  </w:style>
  <w:style w:type="paragraph" w:customStyle="1" w:styleId="afe">
    <w:name w:val="زير نويس داخل جدول"/>
    <w:basedOn w:val="af"/>
    <w:rsid w:val="004702CC"/>
    <w:rPr>
      <w:vertAlign w:val="subscript"/>
    </w:rPr>
  </w:style>
  <w:style w:type="paragraph" w:customStyle="1" w:styleId="1">
    <w:name w:val="متن اصلي1"/>
    <w:basedOn w:val="Normal"/>
    <w:autoRedefine/>
    <w:rsid w:val="004702CC"/>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4702CC"/>
    <w:rPr>
      <w:vertAlign w:val="subscript"/>
    </w:rPr>
  </w:style>
  <w:style w:type="character" w:customStyle="1" w:styleId="aff0">
    <w:name w:val="زير نويس‌ها"/>
    <w:basedOn w:val="DefaultParagraphFont"/>
    <w:rsid w:val="004702CC"/>
    <w:rPr>
      <w:vertAlign w:val="subscript"/>
    </w:rPr>
  </w:style>
  <w:style w:type="paragraph" w:customStyle="1" w:styleId="aff1">
    <w:name w:val="سطر اول جدول ها"/>
    <w:basedOn w:val="Normal"/>
    <w:rsid w:val="004702CC"/>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4702CC"/>
    <w:rPr>
      <w:rFonts w:cs="Times New Roman"/>
    </w:rPr>
  </w:style>
  <w:style w:type="paragraph" w:customStyle="1" w:styleId="aff3">
    <w:name w:val="شماره فصل‌ها"/>
    <w:basedOn w:val="Normal"/>
    <w:autoRedefine/>
    <w:qFormat/>
    <w:rsid w:val="004702CC"/>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4702CC"/>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4702CC"/>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4702CC"/>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4702CC"/>
    <w:pPr>
      <w:spacing w:after="120" w:line="480" w:lineRule="auto"/>
      <w:ind w:left="360"/>
    </w:pPr>
  </w:style>
  <w:style w:type="character" w:customStyle="1" w:styleId="BodyTextIndent2Char">
    <w:name w:val="Body Text Indent 2 Char"/>
    <w:basedOn w:val="DefaultParagraphFont"/>
    <w:link w:val="BodyTextIndent2"/>
    <w:uiPriority w:val="99"/>
    <w:semiHidden/>
    <w:rsid w:val="004702CC"/>
    <w:rPr>
      <w:rFonts w:cs="B Nazanin"/>
      <w:sz w:val="20"/>
      <w:szCs w:val="26"/>
    </w:rPr>
  </w:style>
  <w:style w:type="paragraph" w:customStyle="1" w:styleId="aff6">
    <w:name w:val="فرموووووووول"/>
    <w:basedOn w:val="Normal"/>
    <w:rsid w:val="004702CC"/>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4702CC"/>
    <w:pPr>
      <w:numPr>
        <w:numId w:val="15"/>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4702CC"/>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4702CC"/>
    <w:rPr>
      <w:rFonts w:cs="Times New Roman"/>
    </w:rPr>
  </w:style>
  <w:style w:type="paragraph" w:customStyle="1" w:styleId="aff9">
    <w:name w:val="مرجع"/>
    <w:basedOn w:val="Normal"/>
    <w:autoRedefine/>
    <w:qFormat/>
    <w:rsid w:val="004702CC"/>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4702CC"/>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4702CC"/>
    <w:pPr>
      <w:numPr>
        <w:numId w:val="16"/>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4702CC"/>
    <w:pPr>
      <w:numPr>
        <w:numId w:val="17"/>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4702CC"/>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4702CC"/>
    <w:rPr>
      <w:b/>
      <w:bCs/>
      <w:color w:val="FF0000"/>
    </w:rPr>
  </w:style>
  <w:style w:type="paragraph" w:customStyle="1" w:styleId="Film">
    <w:name w:val="Film"/>
    <w:basedOn w:val="Normal"/>
    <w:qFormat/>
    <w:rsid w:val="004702CC"/>
    <w:rPr>
      <w:rFonts w:asciiTheme="majorBidi" w:hAnsiTheme="majorBidi"/>
      <w:color w:val="FF0000"/>
      <w:lang w:bidi="fa-IR"/>
    </w:rPr>
  </w:style>
  <w:style w:type="paragraph" w:customStyle="1" w:styleId="AAA-MatnAsli">
    <w:name w:val="AAA-Matn Asli"/>
    <w:basedOn w:val="Normal"/>
    <w:autoRedefine/>
    <w:qFormat/>
    <w:rsid w:val="00F20C0A"/>
    <w:pPr>
      <w:ind w:left="144" w:right="144" w:firstLine="288"/>
    </w:pPr>
    <w:rPr>
      <w:lang w:bidi="fa-IR"/>
    </w:rPr>
  </w:style>
  <w:style w:type="paragraph" w:customStyle="1" w:styleId="AAE-Normal">
    <w:name w:val="AAE-Normal"/>
    <w:autoRedefine/>
    <w:qFormat/>
    <w:rsid w:val="009E7FF2"/>
    <w:pPr>
      <w:spacing w:before="60" w:after="60" w:line="240" w:lineRule="auto"/>
      <w:ind w:left="144" w:right="144" w:firstLine="288"/>
      <w:jc w:val="both"/>
    </w:pPr>
    <w:rPr>
      <w:rFonts w:ascii="Times New Roman" w:hAnsi="Times New Roman" w:cs="B Nazanin"/>
      <w:sz w:val="24"/>
      <w:szCs w:val="26"/>
      <w:lang w:val="de-DE"/>
    </w:rPr>
  </w:style>
  <w:style w:type="paragraph" w:customStyle="1" w:styleId="AAG-Normal">
    <w:name w:val="AAG-Normal"/>
    <w:basedOn w:val="AAE-Normal"/>
    <w:autoRedefine/>
    <w:qFormat/>
    <w:rsid w:val="004702CC"/>
  </w:style>
  <w:style w:type="paragraph" w:customStyle="1" w:styleId="AAF-Normal">
    <w:name w:val="AAF-Normal"/>
    <w:basedOn w:val="AAE-Normal"/>
    <w:autoRedefine/>
    <w:qFormat/>
    <w:rsid w:val="00337C7D"/>
    <w:pPr>
      <w:bidi/>
      <w:ind w:left="0" w:firstLine="0"/>
      <w:jc w:val="left"/>
    </w:pPr>
    <w:rPr>
      <w:szCs w:val="20"/>
      <w:lang w:bidi="fa-IR"/>
    </w:rPr>
  </w:style>
  <w:style w:type="paragraph" w:customStyle="1" w:styleId="AAS-Normal">
    <w:name w:val="AAS-Normal"/>
    <w:basedOn w:val="AAE-Normal"/>
    <w:autoRedefine/>
    <w:qFormat/>
    <w:rsid w:val="004702CC"/>
  </w:style>
  <w:style w:type="character" w:customStyle="1" w:styleId="jlqj4b">
    <w:name w:val="jlqj4b"/>
    <w:basedOn w:val="DefaultParagraphFont"/>
    <w:rsid w:val="002B595B"/>
  </w:style>
  <w:style w:type="paragraph" w:customStyle="1" w:styleId="AAAR-Normal">
    <w:name w:val="AAAR-Normal"/>
    <w:basedOn w:val="AAA-MatnAsli"/>
    <w:autoRedefine/>
    <w:qFormat/>
    <w:rsid w:val="004702CC"/>
    <w:rPr>
      <w:rFonts w:cstheme="majorBidi"/>
      <w:sz w:val="22"/>
    </w:rPr>
  </w:style>
  <w:style w:type="paragraph" w:styleId="NormalWeb">
    <w:name w:val="Normal (Web)"/>
    <w:basedOn w:val="Normal"/>
    <w:uiPriority w:val="99"/>
    <w:semiHidden/>
    <w:unhideWhenUsed/>
    <w:rsid w:val="00DB68D5"/>
    <w:pPr>
      <w:bidi w:val="0"/>
      <w:spacing w:before="100" w:beforeAutospacing="1" w:after="100" w:afterAutospacing="1"/>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138691">
      <w:bodyDiv w:val="1"/>
      <w:marLeft w:val="0"/>
      <w:marRight w:val="0"/>
      <w:marTop w:val="0"/>
      <w:marBottom w:val="0"/>
      <w:divBdr>
        <w:top w:val="none" w:sz="0" w:space="0" w:color="auto"/>
        <w:left w:val="none" w:sz="0" w:space="0" w:color="auto"/>
        <w:bottom w:val="none" w:sz="0" w:space="0" w:color="auto"/>
        <w:right w:val="none" w:sz="0" w:space="0" w:color="auto"/>
      </w:divBdr>
    </w:div>
    <w:div w:id="332033108">
      <w:bodyDiv w:val="1"/>
      <w:marLeft w:val="0"/>
      <w:marRight w:val="0"/>
      <w:marTop w:val="0"/>
      <w:marBottom w:val="0"/>
      <w:divBdr>
        <w:top w:val="none" w:sz="0" w:space="0" w:color="auto"/>
        <w:left w:val="none" w:sz="0" w:space="0" w:color="auto"/>
        <w:bottom w:val="none" w:sz="0" w:space="0" w:color="auto"/>
        <w:right w:val="none" w:sz="0" w:space="0" w:color="auto"/>
      </w:divBdr>
    </w:div>
    <w:div w:id="468594446">
      <w:bodyDiv w:val="1"/>
      <w:marLeft w:val="0"/>
      <w:marRight w:val="0"/>
      <w:marTop w:val="0"/>
      <w:marBottom w:val="0"/>
      <w:divBdr>
        <w:top w:val="none" w:sz="0" w:space="0" w:color="auto"/>
        <w:left w:val="none" w:sz="0" w:space="0" w:color="auto"/>
        <w:bottom w:val="none" w:sz="0" w:space="0" w:color="auto"/>
        <w:right w:val="none" w:sz="0" w:space="0" w:color="auto"/>
      </w:divBdr>
    </w:div>
    <w:div w:id="704795431">
      <w:bodyDiv w:val="1"/>
      <w:marLeft w:val="0"/>
      <w:marRight w:val="0"/>
      <w:marTop w:val="0"/>
      <w:marBottom w:val="0"/>
      <w:divBdr>
        <w:top w:val="none" w:sz="0" w:space="0" w:color="auto"/>
        <w:left w:val="none" w:sz="0" w:space="0" w:color="auto"/>
        <w:bottom w:val="none" w:sz="0" w:space="0" w:color="auto"/>
        <w:right w:val="none" w:sz="0" w:space="0" w:color="auto"/>
      </w:divBdr>
      <w:divsChild>
        <w:div w:id="1257833213">
          <w:marLeft w:val="0"/>
          <w:marRight w:val="0"/>
          <w:marTop w:val="0"/>
          <w:marBottom w:val="0"/>
          <w:divBdr>
            <w:top w:val="none" w:sz="0" w:space="0" w:color="auto"/>
            <w:left w:val="none" w:sz="0" w:space="0" w:color="auto"/>
            <w:bottom w:val="none" w:sz="0" w:space="0" w:color="auto"/>
            <w:right w:val="none" w:sz="0" w:space="0" w:color="auto"/>
          </w:divBdr>
        </w:div>
      </w:divsChild>
    </w:div>
    <w:div w:id="940720597">
      <w:bodyDiv w:val="1"/>
      <w:marLeft w:val="0"/>
      <w:marRight w:val="0"/>
      <w:marTop w:val="0"/>
      <w:marBottom w:val="0"/>
      <w:divBdr>
        <w:top w:val="none" w:sz="0" w:space="0" w:color="auto"/>
        <w:left w:val="none" w:sz="0" w:space="0" w:color="auto"/>
        <w:bottom w:val="none" w:sz="0" w:space="0" w:color="auto"/>
        <w:right w:val="none" w:sz="0" w:space="0" w:color="auto"/>
      </w:divBdr>
    </w:div>
    <w:div w:id="1111171154">
      <w:bodyDiv w:val="1"/>
      <w:marLeft w:val="0"/>
      <w:marRight w:val="0"/>
      <w:marTop w:val="0"/>
      <w:marBottom w:val="0"/>
      <w:divBdr>
        <w:top w:val="none" w:sz="0" w:space="0" w:color="auto"/>
        <w:left w:val="none" w:sz="0" w:space="0" w:color="auto"/>
        <w:bottom w:val="none" w:sz="0" w:space="0" w:color="auto"/>
        <w:right w:val="none" w:sz="0" w:space="0" w:color="auto"/>
      </w:divBdr>
    </w:div>
    <w:div w:id="1235579736">
      <w:bodyDiv w:val="1"/>
      <w:marLeft w:val="0"/>
      <w:marRight w:val="0"/>
      <w:marTop w:val="0"/>
      <w:marBottom w:val="0"/>
      <w:divBdr>
        <w:top w:val="none" w:sz="0" w:space="0" w:color="auto"/>
        <w:left w:val="none" w:sz="0" w:space="0" w:color="auto"/>
        <w:bottom w:val="none" w:sz="0" w:space="0" w:color="auto"/>
        <w:right w:val="none" w:sz="0" w:space="0" w:color="auto"/>
      </w:divBdr>
    </w:div>
    <w:div w:id="1379629788">
      <w:bodyDiv w:val="1"/>
      <w:marLeft w:val="0"/>
      <w:marRight w:val="0"/>
      <w:marTop w:val="0"/>
      <w:marBottom w:val="0"/>
      <w:divBdr>
        <w:top w:val="none" w:sz="0" w:space="0" w:color="auto"/>
        <w:left w:val="none" w:sz="0" w:space="0" w:color="auto"/>
        <w:bottom w:val="none" w:sz="0" w:space="0" w:color="auto"/>
        <w:right w:val="none" w:sz="0" w:space="0" w:color="auto"/>
      </w:divBdr>
    </w:div>
    <w:div w:id="1411729934">
      <w:bodyDiv w:val="1"/>
      <w:marLeft w:val="0"/>
      <w:marRight w:val="0"/>
      <w:marTop w:val="0"/>
      <w:marBottom w:val="0"/>
      <w:divBdr>
        <w:top w:val="none" w:sz="0" w:space="0" w:color="auto"/>
        <w:left w:val="none" w:sz="0" w:space="0" w:color="auto"/>
        <w:bottom w:val="none" w:sz="0" w:space="0" w:color="auto"/>
        <w:right w:val="none" w:sz="0" w:space="0" w:color="auto"/>
      </w:divBdr>
    </w:div>
    <w:div w:id="1523200810">
      <w:bodyDiv w:val="1"/>
      <w:marLeft w:val="0"/>
      <w:marRight w:val="0"/>
      <w:marTop w:val="0"/>
      <w:marBottom w:val="0"/>
      <w:divBdr>
        <w:top w:val="none" w:sz="0" w:space="0" w:color="auto"/>
        <w:left w:val="none" w:sz="0" w:space="0" w:color="auto"/>
        <w:bottom w:val="none" w:sz="0" w:space="0" w:color="auto"/>
        <w:right w:val="none" w:sz="0" w:space="0" w:color="auto"/>
      </w:divBdr>
      <w:divsChild>
        <w:div w:id="711272410">
          <w:marLeft w:val="0"/>
          <w:marRight w:val="0"/>
          <w:marTop w:val="0"/>
          <w:marBottom w:val="0"/>
          <w:divBdr>
            <w:top w:val="none" w:sz="0" w:space="0" w:color="auto"/>
            <w:left w:val="none" w:sz="0" w:space="0" w:color="auto"/>
            <w:bottom w:val="none" w:sz="0" w:space="0" w:color="auto"/>
            <w:right w:val="none" w:sz="0" w:space="0" w:color="auto"/>
          </w:divBdr>
        </w:div>
      </w:divsChild>
    </w:div>
    <w:div w:id="1646088127">
      <w:bodyDiv w:val="1"/>
      <w:marLeft w:val="0"/>
      <w:marRight w:val="0"/>
      <w:marTop w:val="0"/>
      <w:marBottom w:val="0"/>
      <w:divBdr>
        <w:top w:val="none" w:sz="0" w:space="0" w:color="auto"/>
        <w:left w:val="none" w:sz="0" w:space="0" w:color="auto"/>
        <w:bottom w:val="none" w:sz="0" w:space="0" w:color="auto"/>
        <w:right w:val="none" w:sz="0" w:space="0" w:color="auto"/>
      </w:divBdr>
      <w:divsChild>
        <w:div w:id="1059863235">
          <w:marLeft w:val="0"/>
          <w:marRight w:val="0"/>
          <w:marTop w:val="0"/>
          <w:marBottom w:val="0"/>
          <w:divBdr>
            <w:top w:val="none" w:sz="0" w:space="0" w:color="auto"/>
            <w:left w:val="none" w:sz="0" w:space="0" w:color="auto"/>
            <w:bottom w:val="none" w:sz="0" w:space="0" w:color="auto"/>
            <w:right w:val="none" w:sz="0" w:space="0" w:color="auto"/>
          </w:divBdr>
        </w:div>
        <w:div w:id="1115903120">
          <w:marLeft w:val="0"/>
          <w:marRight w:val="0"/>
          <w:marTop w:val="0"/>
          <w:marBottom w:val="0"/>
          <w:divBdr>
            <w:top w:val="none" w:sz="0" w:space="0" w:color="auto"/>
            <w:left w:val="none" w:sz="0" w:space="0" w:color="auto"/>
            <w:bottom w:val="none" w:sz="0" w:space="0" w:color="auto"/>
            <w:right w:val="none" w:sz="0" w:space="0" w:color="auto"/>
          </w:divBdr>
        </w:div>
      </w:divsChild>
    </w:div>
    <w:div w:id="1704210625">
      <w:bodyDiv w:val="1"/>
      <w:marLeft w:val="0"/>
      <w:marRight w:val="0"/>
      <w:marTop w:val="0"/>
      <w:marBottom w:val="0"/>
      <w:divBdr>
        <w:top w:val="none" w:sz="0" w:space="0" w:color="auto"/>
        <w:left w:val="none" w:sz="0" w:space="0" w:color="auto"/>
        <w:bottom w:val="none" w:sz="0" w:space="0" w:color="auto"/>
        <w:right w:val="none" w:sz="0" w:space="0" w:color="auto"/>
      </w:divBdr>
    </w:div>
    <w:div w:id="2019311863">
      <w:bodyDiv w:val="1"/>
      <w:marLeft w:val="0"/>
      <w:marRight w:val="0"/>
      <w:marTop w:val="0"/>
      <w:marBottom w:val="0"/>
      <w:divBdr>
        <w:top w:val="none" w:sz="0" w:space="0" w:color="auto"/>
        <w:left w:val="none" w:sz="0" w:space="0" w:color="auto"/>
        <w:bottom w:val="none" w:sz="0" w:space="0" w:color="auto"/>
        <w:right w:val="none" w:sz="0" w:space="0" w:color="auto"/>
      </w:divBdr>
    </w:div>
    <w:div w:id="21090387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tmp"/><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tmp"/><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tmp"/><Relationship Id="rId23" Type="http://schemas.openxmlformats.org/officeDocument/2006/relationships/image" Target="media/image12.tmp"/><Relationship Id="rId10" Type="http://schemas.microsoft.com/office/2016/09/relationships/commentsIds" Target="commentsIds.xml"/><Relationship Id="rId19" Type="http://schemas.openxmlformats.org/officeDocument/2006/relationships/image" Target="media/image8.tmp"/><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png"/><Relationship Id="rId22" Type="http://schemas.openxmlformats.org/officeDocument/2006/relationships/image" Target="media/image11.png"/></Relationships>
</file>

<file path=word/_rels/settings.xml.rels><?xml version="1.0" encoding="UTF-8" standalone="yes"?>
<Relationships xmlns="http://schemas.openxmlformats.org/package/2006/relationships"><Relationship Id="rId1" Type="http://schemas.openxmlformats.org/officeDocument/2006/relationships/attachedTemplate" Target="file:///D:\All\Software\ZZ-HelpFilms\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82FB3-07A7-4BF7-9ADB-1365231B6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316</TotalTime>
  <Pages>1</Pages>
  <Words>758</Words>
  <Characters>4322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Amirmahdi</dc:creator>
  <cp:keywords/>
  <dc:description/>
  <cp:lastModifiedBy>javad ghyasvand</cp:lastModifiedBy>
  <cp:revision>17</cp:revision>
  <cp:lastPrinted>2024-07-21T11:03:00Z</cp:lastPrinted>
  <dcterms:created xsi:type="dcterms:W3CDTF">2024-07-21T11:03:00Z</dcterms:created>
  <dcterms:modified xsi:type="dcterms:W3CDTF">2024-11-21T12:07:00Z</dcterms:modified>
</cp:coreProperties>
</file>