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03DB3" w14:textId="1C6433F6" w:rsidR="00892A3B" w:rsidRDefault="00CA1AD2" w:rsidP="008E333D">
      <w:pPr>
        <w:pStyle w:val="Heading2"/>
        <w:rPr>
          <w:rtl/>
          <w:lang w:bidi="fa-IR"/>
        </w:rPr>
      </w:pPr>
      <w:r>
        <w:t>`</w:t>
      </w:r>
      <w:commentRangeStart w:id="0"/>
      <w:r w:rsidR="00892A3B">
        <w:rPr>
          <w:rFonts w:hint="cs"/>
          <w:rtl/>
        </w:rPr>
        <w:t>تنظیمات رله در روم "</w:t>
      </w:r>
      <w:r w:rsidR="00892A3B">
        <w:t>Differential</w:t>
      </w:r>
      <w:r w:rsidR="00892A3B">
        <w:rPr>
          <w:rFonts w:hint="cs"/>
          <w:rtl/>
        </w:rPr>
        <w:t>"</w:t>
      </w:r>
      <w:r w:rsidR="0024053A">
        <w:t xml:space="preserve"> </w:t>
      </w:r>
      <w:r w:rsidR="0024053A">
        <w:rPr>
          <w:rFonts w:hint="cs"/>
          <w:rtl/>
          <w:lang w:bidi="fa-IR"/>
        </w:rPr>
        <w:t xml:space="preserve"> قسمت</w:t>
      </w:r>
      <w:r w:rsidR="004E78C9">
        <w:rPr>
          <w:rFonts w:hint="cs"/>
          <w:rtl/>
          <w:lang w:bidi="fa-IR"/>
        </w:rPr>
        <w:t>1</w:t>
      </w:r>
      <w:commentRangeEnd w:id="0"/>
      <w:r w:rsidR="004E78C9">
        <w:rPr>
          <w:rStyle w:val="CommentReference"/>
          <w:rFonts w:asciiTheme="minorHAnsi" w:eastAsiaTheme="minorHAnsi" w:hAnsiTheme="minorHAnsi"/>
          <w:b w:val="0"/>
          <w:bCs w:val="0"/>
        </w:rPr>
        <w:commentReference w:id="0"/>
      </w:r>
    </w:p>
    <w:p w14:paraId="4B776321" w14:textId="010B13F7" w:rsidR="00FF2733" w:rsidRPr="00FF2733" w:rsidRDefault="00FF2733" w:rsidP="00FF2733">
      <w:pPr>
        <w:pStyle w:val="AAAR-Normal"/>
        <w:jc w:val="left"/>
      </w:pPr>
      <w:r>
        <w:rPr>
          <w:rtl/>
        </w:rPr>
        <w:t>قر</w:t>
      </w:r>
      <w:r>
        <w:rPr>
          <w:rFonts w:hint="cs"/>
          <w:rtl/>
        </w:rPr>
        <w:t>ی</w:t>
      </w:r>
      <w:r>
        <w:rPr>
          <w:rFonts w:hint="eastAsia"/>
          <w:rtl/>
        </w:rPr>
        <w:t>با</w:t>
      </w:r>
      <w:r>
        <w:rPr>
          <w:rtl/>
        </w:rPr>
        <w:t>...</w:t>
      </w:r>
    </w:p>
    <w:p w14:paraId="6B2BDE42" w14:textId="31D90B77" w:rsidR="00EC1B1B" w:rsidRDefault="000C4730" w:rsidP="00517B54">
      <w:pPr>
        <w:pStyle w:val="AAE-Normal"/>
      </w:pPr>
      <w:r w:rsidRPr="004E78C9">
        <w:t>Relay setting</w:t>
      </w:r>
      <w:r w:rsidR="00B46EC3">
        <w:t xml:space="preserve">s in “Differential” </w:t>
      </w:r>
      <w:r w:rsidR="002825FE">
        <w:t>Room</w:t>
      </w:r>
      <w:r w:rsidR="008E333D">
        <w:t>,</w:t>
      </w:r>
      <w:r w:rsidR="002825FE">
        <w:t xml:space="preserve"> </w:t>
      </w:r>
      <w:r w:rsidR="008E333D">
        <w:t>Part</w:t>
      </w:r>
      <w:r w:rsidR="002825FE">
        <w:t xml:space="preserve"> </w:t>
      </w:r>
      <w:r w:rsidR="008E333D">
        <w:t>1</w:t>
      </w:r>
    </w:p>
    <w:p w14:paraId="0CFA68D7" w14:textId="4FE2D256" w:rsidR="004E78C9" w:rsidRDefault="00965CC3" w:rsidP="00DC7113">
      <w:pPr>
        <w:pStyle w:val="AAG-Normal"/>
        <w:rPr>
          <w:lang w:val="de-DE"/>
        </w:rPr>
      </w:pPr>
      <w:r w:rsidRPr="00511AF5">
        <w:rPr>
          <w:lang w:val="de-DE"/>
        </w:rPr>
        <w:t xml:space="preserve">Relaiseinstellungen im Raum "Differential", </w:t>
      </w:r>
      <w:r w:rsidR="002825FE">
        <w:rPr>
          <w:lang w:val="de-DE"/>
        </w:rPr>
        <w:t>Teil</w:t>
      </w:r>
      <w:r w:rsidRPr="00511AF5">
        <w:rPr>
          <w:lang w:val="de-DE"/>
        </w:rPr>
        <w:t xml:space="preserve"> </w:t>
      </w:r>
      <w:r>
        <w:rPr>
          <w:lang w:val="de-DE"/>
        </w:rPr>
        <w:t>1</w:t>
      </w:r>
    </w:p>
    <w:p w14:paraId="0514E516" w14:textId="279594EA" w:rsidR="00CE6062" w:rsidRDefault="00CE6062" w:rsidP="00B33197">
      <w:pPr>
        <w:pStyle w:val="AAS-Normal"/>
        <w:rPr>
          <w:lang w:val="es-ES"/>
        </w:rPr>
      </w:pPr>
      <w:r w:rsidRPr="00C61E42">
        <w:rPr>
          <w:lang w:val="es-ES"/>
        </w:rPr>
        <w:t>. Ajustes de los relés en la sala "Diferencial", Parte I</w:t>
      </w:r>
    </w:p>
    <w:p w14:paraId="4F8402FE" w14:textId="1673A2C4" w:rsidR="00DC7113" w:rsidRDefault="00DC7113" w:rsidP="003E1BEE">
      <w:pPr>
        <w:pStyle w:val="AAF-Normal"/>
        <w:rPr>
          <w:rtl/>
        </w:rPr>
      </w:pPr>
      <w:r>
        <w:t>Bientôt disponible</w:t>
      </w:r>
    </w:p>
    <w:p w14:paraId="7D94B214" w14:textId="51AA5345" w:rsidR="00395456" w:rsidRDefault="00395456" w:rsidP="00E9526E">
      <w:pPr>
        <w:pStyle w:val="AAA-MatnAsli"/>
        <w:rPr>
          <w:rtl/>
        </w:rPr>
      </w:pPr>
      <w:r w:rsidRPr="0020515A">
        <w:rPr>
          <w:rFonts w:hint="cs"/>
          <w:rtl/>
        </w:rPr>
        <w:t>در روم "</w:t>
      </w:r>
      <w:r w:rsidR="00AC267B" w:rsidRPr="0020515A">
        <w:t>AMT Differential</w:t>
      </w:r>
      <w:r w:rsidRPr="0020515A">
        <w:rPr>
          <w:rFonts w:hint="cs"/>
          <w:rtl/>
        </w:rPr>
        <w:t xml:space="preserve">" تست رله‌های دیفرانسیلی </w:t>
      </w:r>
      <w:r w:rsidR="00AC267B" w:rsidRPr="0020515A">
        <w:rPr>
          <w:rFonts w:hint="cs"/>
          <w:rtl/>
        </w:rPr>
        <w:t>و دیفرانسیل طولی (</w:t>
      </w:r>
      <w:r w:rsidR="00446A7C" w:rsidRPr="0020515A">
        <w:rPr>
          <w:rFonts w:hint="cs"/>
          <w:rtl/>
        </w:rPr>
        <w:t>"</w:t>
      </w:r>
      <w:r w:rsidR="00AC267B" w:rsidRPr="0020515A">
        <w:t>End to End</w:t>
      </w:r>
      <w:r w:rsidR="00446A7C" w:rsidRPr="0020515A">
        <w:rPr>
          <w:rFonts w:hint="cs"/>
          <w:rtl/>
        </w:rPr>
        <w:t>"</w:t>
      </w:r>
      <w:r w:rsidR="00AC267B" w:rsidRPr="0020515A">
        <w:rPr>
          <w:rFonts w:hint="cs"/>
          <w:rtl/>
        </w:rPr>
        <w:t xml:space="preserve">) </w:t>
      </w:r>
      <w:r w:rsidRPr="0020515A">
        <w:rPr>
          <w:rFonts w:hint="cs"/>
          <w:rtl/>
        </w:rPr>
        <w:t>انجام می‌شود.</w:t>
      </w:r>
      <w:r w:rsidR="00AC267B" w:rsidRPr="0020515A">
        <w:t xml:space="preserve"> </w:t>
      </w:r>
      <w:r w:rsidR="00AC267B" w:rsidRPr="0020515A">
        <w:rPr>
          <w:rFonts w:hint="cs"/>
          <w:rtl/>
        </w:rPr>
        <w:t>رله‌های دیفرانسیل بر اساس مق</w:t>
      </w:r>
      <w:r w:rsidR="005B16AE" w:rsidRPr="0020515A">
        <w:rPr>
          <w:rFonts w:hint="cs"/>
          <w:rtl/>
        </w:rPr>
        <w:t>ایسه جریان‌ها در دو طرف تجهیز</w:t>
      </w:r>
      <w:r w:rsidR="00AC267B" w:rsidRPr="0020515A">
        <w:rPr>
          <w:rFonts w:hint="cs"/>
          <w:rtl/>
        </w:rPr>
        <w:t xml:space="preserve"> کار می‌کنند و جری</w:t>
      </w:r>
      <w:r w:rsidR="005B16AE" w:rsidRPr="0020515A">
        <w:rPr>
          <w:rFonts w:hint="cs"/>
          <w:rtl/>
        </w:rPr>
        <w:t xml:space="preserve">ان را در </w:t>
      </w:r>
      <w:r w:rsidR="00827674" w:rsidRPr="00630770">
        <w:rPr>
          <w:rFonts w:hint="cs"/>
          <w:color w:val="0070C0"/>
          <w:rtl/>
        </w:rPr>
        <w:t>دو سمت</w:t>
      </w:r>
      <w:r w:rsidR="005B16AE" w:rsidRPr="00630770">
        <w:rPr>
          <w:rFonts w:hint="cs"/>
          <w:color w:val="0070C0"/>
          <w:rtl/>
        </w:rPr>
        <w:t xml:space="preserve"> تجهیز</w:t>
      </w:r>
      <w:r w:rsidR="00827674" w:rsidRPr="00630770">
        <w:rPr>
          <w:rFonts w:hint="cs"/>
          <w:color w:val="0070C0"/>
          <w:rtl/>
        </w:rPr>
        <w:t xml:space="preserve"> مورد حفاظت</w:t>
      </w:r>
      <w:r w:rsidR="00AC267B" w:rsidRPr="00630770">
        <w:rPr>
          <w:rFonts w:hint="cs"/>
          <w:color w:val="0070C0"/>
          <w:rtl/>
        </w:rPr>
        <w:t xml:space="preserve">، </w:t>
      </w:r>
      <w:r w:rsidR="00827674" w:rsidRPr="00630770">
        <w:rPr>
          <w:rFonts w:hint="cs"/>
          <w:color w:val="0070C0"/>
          <w:rtl/>
        </w:rPr>
        <w:t>اندازه‌گیری</w:t>
      </w:r>
      <w:r w:rsidR="00AC267B" w:rsidRPr="00630770">
        <w:rPr>
          <w:rFonts w:hint="cs"/>
          <w:color w:val="0070C0"/>
          <w:rtl/>
        </w:rPr>
        <w:t xml:space="preserve"> و مقایسه می‌کن</w:t>
      </w:r>
      <w:r w:rsidR="00827674" w:rsidRPr="00630770">
        <w:rPr>
          <w:rFonts w:hint="cs"/>
          <w:color w:val="0070C0"/>
          <w:rtl/>
        </w:rPr>
        <w:t>ن</w:t>
      </w:r>
      <w:r w:rsidR="00AC267B" w:rsidRPr="00630770">
        <w:rPr>
          <w:rFonts w:hint="cs"/>
          <w:color w:val="0070C0"/>
          <w:rtl/>
        </w:rPr>
        <w:t>د</w:t>
      </w:r>
      <w:r w:rsidR="004C2D17" w:rsidRPr="00630770">
        <w:rPr>
          <w:rFonts w:hint="cs"/>
          <w:color w:val="0070C0"/>
          <w:rtl/>
        </w:rPr>
        <w:t xml:space="preserve"> که</w:t>
      </w:r>
      <w:r w:rsidR="00626654" w:rsidRPr="00630770">
        <w:rPr>
          <w:rFonts w:hint="cs"/>
          <w:color w:val="0070C0"/>
          <w:rtl/>
        </w:rPr>
        <w:t xml:space="preserve"> برای حفاظت </w:t>
      </w:r>
      <w:r w:rsidR="00D279AF" w:rsidRPr="00630770">
        <w:rPr>
          <w:rFonts w:hint="cs"/>
          <w:color w:val="0070C0"/>
          <w:rtl/>
        </w:rPr>
        <w:t>ترانسفورما</w:t>
      </w:r>
      <w:r w:rsidR="00E9526E" w:rsidRPr="00630770">
        <w:rPr>
          <w:rFonts w:hint="cs"/>
          <w:color w:val="0070C0"/>
          <w:rtl/>
          <w:lang w:val="de-DE"/>
        </w:rPr>
        <w:t>ت</w:t>
      </w:r>
      <w:r w:rsidR="00D279AF" w:rsidRPr="00630770">
        <w:rPr>
          <w:rFonts w:hint="cs"/>
          <w:color w:val="0070C0"/>
          <w:rtl/>
        </w:rPr>
        <w:t>ورهای قد</w:t>
      </w:r>
      <w:r w:rsidR="00626654" w:rsidRPr="00630770">
        <w:rPr>
          <w:rFonts w:hint="cs"/>
          <w:color w:val="0070C0"/>
          <w:rtl/>
        </w:rPr>
        <w:t xml:space="preserve">رت، موتورها، </w:t>
      </w:r>
      <w:r w:rsidR="00827674" w:rsidRPr="00630770">
        <w:rPr>
          <w:rFonts w:hint="cs"/>
          <w:color w:val="0070C0"/>
          <w:rtl/>
        </w:rPr>
        <w:t>ژ</w:t>
      </w:r>
      <w:r w:rsidR="00626654" w:rsidRPr="00630770">
        <w:rPr>
          <w:rFonts w:hint="cs"/>
          <w:color w:val="0070C0"/>
          <w:rtl/>
        </w:rPr>
        <w:t xml:space="preserve">نراتورها و باسبارها </w:t>
      </w:r>
      <w:r w:rsidR="00827674" w:rsidRPr="00630770">
        <w:rPr>
          <w:rFonts w:hint="cs"/>
          <w:color w:val="0070C0"/>
          <w:rtl/>
        </w:rPr>
        <w:t>مورد استفاده قرار می‌گیرند</w:t>
      </w:r>
      <w:r w:rsidR="00626654" w:rsidRPr="00630770">
        <w:rPr>
          <w:rFonts w:hint="cs"/>
          <w:color w:val="0070C0"/>
          <w:rtl/>
        </w:rPr>
        <w:t>.</w:t>
      </w:r>
      <w:r w:rsidR="00532ED5" w:rsidRPr="00630770">
        <w:rPr>
          <w:rFonts w:hint="cs"/>
          <w:color w:val="0070C0"/>
          <w:rtl/>
        </w:rPr>
        <w:t xml:space="preserve"> </w:t>
      </w:r>
      <w:r w:rsidR="00532ED5" w:rsidRPr="0020515A">
        <w:rPr>
          <w:rFonts w:hint="cs"/>
          <w:rtl/>
        </w:rPr>
        <w:t xml:space="preserve">توجه کنید که برای انجام این تست هر دو </w:t>
      </w:r>
      <w:r w:rsidR="009F3792" w:rsidRPr="0020515A">
        <w:rPr>
          <w:rFonts w:hint="cs"/>
          <w:rtl/>
        </w:rPr>
        <w:t xml:space="preserve">گروه </w:t>
      </w:r>
      <w:r w:rsidR="00532ED5" w:rsidRPr="0020515A">
        <w:rPr>
          <w:rFonts w:hint="cs"/>
          <w:rtl/>
        </w:rPr>
        <w:t xml:space="preserve">جریانی </w:t>
      </w:r>
      <w:r w:rsidR="00446A7C" w:rsidRPr="0020515A">
        <w:rPr>
          <w:rFonts w:hint="cs"/>
          <w:rtl/>
        </w:rPr>
        <w:t>"</w:t>
      </w:r>
      <w:r w:rsidR="00532ED5" w:rsidRPr="0020515A">
        <w:t>A</w:t>
      </w:r>
      <w:r w:rsidR="00446A7C" w:rsidRPr="0020515A">
        <w:rPr>
          <w:rFonts w:hint="cs"/>
          <w:rtl/>
        </w:rPr>
        <w:t>"</w:t>
      </w:r>
      <w:r w:rsidR="00532ED5" w:rsidRPr="0020515A">
        <w:rPr>
          <w:rFonts w:hint="cs"/>
          <w:rtl/>
        </w:rPr>
        <w:t xml:space="preserve"> و </w:t>
      </w:r>
      <w:r w:rsidR="00446A7C" w:rsidRPr="0020515A">
        <w:rPr>
          <w:rFonts w:hint="cs"/>
          <w:rtl/>
        </w:rPr>
        <w:t>"</w:t>
      </w:r>
      <w:r w:rsidR="00532ED5" w:rsidRPr="0020515A">
        <w:t>B</w:t>
      </w:r>
      <w:r w:rsidR="00446A7C" w:rsidRPr="0020515A">
        <w:rPr>
          <w:rFonts w:hint="cs"/>
          <w:rtl/>
        </w:rPr>
        <w:t>"</w:t>
      </w:r>
      <w:r w:rsidR="00532ED5" w:rsidRPr="0020515A">
        <w:rPr>
          <w:rFonts w:hint="cs"/>
          <w:rtl/>
        </w:rPr>
        <w:t xml:space="preserve"> دستگاه فعال هستند و اگر بخواهید از کابل نوتریک برای تست استفاده کنید باید در قسمت</w:t>
      </w:r>
      <w:r w:rsidR="00446A7C" w:rsidRPr="0020515A">
        <w:rPr>
          <w:rFonts w:hint="cs"/>
          <w:rtl/>
        </w:rPr>
        <w:t>"</w:t>
      </w:r>
      <w:r w:rsidR="00532ED5" w:rsidRPr="0020515A">
        <w:t xml:space="preserve">Hardware </w:t>
      </w:r>
      <w:r w:rsidR="00446A7C" w:rsidRPr="0020515A">
        <w:rPr>
          <w:rFonts w:hint="cs"/>
          <w:rtl/>
        </w:rPr>
        <w:t>"</w:t>
      </w:r>
      <w:r w:rsidR="00532ED5" w:rsidRPr="0020515A">
        <w:rPr>
          <w:rFonts w:hint="cs"/>
          <w:rtl/>
        </w:rPr>
        <w:t xml:space="preserve"> </w:t>
      </w:r>
      <w:r w:rsidR="004C2D17" w:rsidRPr="0020515A">
        <w:rPr>
          <w:rFonts w:hint="cs"/>
          <w:rtl/>
        </w:rPr>
        <w:t xml:space="preserve">قسمت </w:t>
      </w:r>
      <w:r w:rsidR="00D332D0" w:rsidRPr="0020515A">
        <w:rPr>
          <w:rFonts w:hint="cs"/>
          <w:rtl/>
        </w:rPr>
        <w:t>"</w:t>
      </w:r>
      <w:r w:rsidR="004C2D17" w:rsidRPr="0020515A">
        <w:t>Prefernces</w:t>
      </w:r>
      <w:r w:rsidR="00D332D0" w:rsidRPr="0020515A">
        <w:rPr>
          <w:rFonts w:hint="cs"/>
          <w:rtl/>
        </w:rPr>
        <w:t>"</w:t>
      </w:r>
      <w:r w:rsidR="004C2D17" w:rsidRPr="0020515A">
        <w:rPr>
          <w:rFonts w:hint="cs"/>
          <w:rtl/>
        </w:rPr>
        <w:t xml:space="preserve">، </w:t>
      </w:r>
      <w:r w:rsidR="00D332D0" w:rsidRPr="0020515A">
        <w:rPr>
          <w:rFonts w:hint="cs"/>
          <w:rtl/>
        </w:rPr>
        <w:t>"</w:t>
      </w:r>
      <w:r w:rsidR="00532ED5" w:rsidRPr="0020515A">
        <w:t>Combination Cable</w:t>
      </w:r>
      <w:r w:rsidR="00D332D0" w:rsidRPr="0020515A">
        <w:rPr>
          <w:rFonts w:hint="cs"/>
          <w:rtl/>
        </w:rPr>
        <w:t>"</w:t>
      </w:r>
      <w:r w:rsidR="00532ED5" w:rsidRPr="0020515A">
        <w:rPr>
          <w:rFonts w:hint="cs"/>
          <w:rtl/>
        </w:rPr>
        <w:t xml:space="preserve"> را روی </w:t>
      </w:r>
      <w:r w:rsidR="00D332D0" w:rsidRPr="0020515A">
        <w:rPr>
          <w:rFonts w:hint="cs"/>
          <w:rtl/>
        </w:rPr>
        <w:t>"</w:t>
      </w:r>
      <w:r w:rsidR="00532ED5" w:rsidRPr="0020515A">
        <w:t>Current</w:t>
      </w:r>
      <w:r w:rsidR="00D332D0" w:rsidRPr="0020515A">
        <w:rPr>
          <w:rFonts w:hint="cs"/>
          <w:rtl/>
        </w:rPr>
        <w:t>"</w:t>
      </w:r>
      <w:r w:rsidR="00532ED5" w:rsidRPr="0020515A">
        <w:rPr>
          <w:rFonts w:hint="cs"/>
          <w:rtl/>
        </w:rPr>
        <w:t xml:space="preserve"> قرار دهید.</w:t>
      </w:r>
    </w:p>
    <w:p w14:paraId="0E496851" w14:textId="292BA8EA" w:rsidR="00FF2733" w:rsidRPr="0020515A" w:rsidRDefault="00FF2733" w:rsidP="00FF2733">
      <w:pPr>
        <w:pStyle w:val="AAAR-Normal"/>
        <w:jc w:val="left"/>
      </w:pPr>
      <w:r>
        <w:rPr>
          <w:rtl/>
        </w:rPr>
        <w:t>قر</w:t>
      </w:r>
      <w:r>
        <w:rPr>
          <w:rFonts w:hint="cs"/>
          <w:rtl/>
        </w:rPr>
        <w:t>ی</w:t>
      </w:r>
      <w:r>
        <w:rPr>
          <w:rFonts w:hint="eastAsia"/>
          <w:rtl/>
        </w:rPr>
        <w:t>با</w:t>
      </w:r>
      <w:r>
        <w:rPr>
          <w:rtl/>
        </w:rPr>
        <w:t>...</w:t>
      </w:r>
    </w:p>
    <w:p w14:paraId="4C80AF63" w14:textId="77777777" w:rsidR="00EC1B1B" w:rsidRDefault="00376CF0" w:rsidP="009F3792">
      <w:pPr>
        <w:pStyle w:val="AAE-Normal"/>
      </w:pPr>
      <w:r>
        <w:t>In “AMT Differential” room, differential relays and longitudinal differential (“End to End”)</w:t>
      </w:r>
      <w:r w:rsidR="009D10F1">
        <w:t xml:space="preserve"> test</w:t>
      </w:r>
      <w:r>
        <w:t xml:space="preserve"> is performed. </w:t>
      </w:r>
      <w:r w:rsidR="009D10F1">
        <w:t xml:space="preserve">Differential relays work by comparing the currents in both </w:t>
      </w:r>
      <w:r w:rsidR="009F3792">
        <w:t>sides</w:t>
      </w:r>
      <w:r w:rsidR="00A32E24">
        <w:t xml:space="preserve"> of the equipment and measure and compare the current in both </w:t>
      </w:r>
      <w:r w:rsidR="009F3792">
        <w:t>sides</w:t>
      </w:r>
      <w:r w:rsidR="00A32E24">
        <w:t xml:space="preserve"> of </w:t>
      </w:r>
      <w:r w:rsidR="009E772E">
        <w:t>the protected equipment which is used to protect</w:t>
      </w:r>
      <w:r w:rsidR="00E12607">
        <w:t xml:space="preserve"> power </w:t>
      </w:r>
      <w:r w:rsidR="009E772E">
        <w:t xml:space="preserve">transformers, </w:t>
      </w:r>
      <w:r w:rsidR="00E12607">
        <w:t xml:space="preserve">motors, generators and </w:t>
      </w:r>
      <w:r w:rsidR="00F83DED">
        <w:t xml:space="preserve">busbars. </w:t>
      </w:r>
      <w:r w:rsidR="00A74021">
        <w:t xml:space="preserve">Note that to perform this test, both </w:t>
      </w:r>
      <w:r w:rsidR="009F3792">
        <w:t xml:space="preserve">Current group </w:t>
      </w:r>
      <w:r w:rsidR="00A74021">
        <w:t xml:space="preserve">A and B are activated and if you intend to use </w:t>
      </w:r>
      <w:r w:rsidR="00CB0623">
        <w:t xml:space="preserve">Neutrik cable for the test, </w:t>
      </w:r>
      <w:r w:rsidR="00527362">
        <w:t xml:space="preserve">you need to select “Current” as “Combination Cable” in “Preferences” section in “Hardware” section. </w:t>
      </w:r>
    </w:p>
    <w:p w14:paraId="7D24F1A7" w14:textId="07B87CE6" w:rsidR="00965CC3" w:rsidRDefault="00965CC3" w:rsidP="00DC7113">
      <w:pPr>
        <w:pStyle w:val="AAG-Normal"/>
        <w:rPr>
          <w:lang w:val="de-DE"/>
        </w:rPr>
      </w:pPr>
      <w:r w:rsidRPr="0028109A">
        <w:rPr>
          <w:lang w:val="de-DE"/>
        </w:rPr>
        <w:t xml:space="preserve">Im Raum "AMT Differential" werden </w:t>
      </w:r>
      <w:r w:rsidRPr="006C4266">
        <w:rPr>
          <w:lang w:val="de-DE"/>
        </w:rPr>
        <w:t>Differentialrelais und Längsdifferenzialtests ("End to End")</w:t>
      </w:r>
      <w:r w:rsidRPr="0028109A">
        <w:rPr>
          <w:lang w:val="de-DE"/>
        </w:rPr>
        <w:t xml:space="preserve"> durchgeführt. Differentialrelais arbeiten, indem sie die Ströme in beiden Seiten der Ausrüstung vergleichen und den Strom auf beiden Seiten der geschützten Ausrüstung messen, die zum Schutz von Leistungstransformatoren, Motoren, Generatoren und Busbars verwendet wird.</w:t>
      </w:r>
      <w:r w:rsidRPr="006009FC">
        <w:rPr>
          <w:lang w:val="de-DE"/>
        </w:rPr>
        <w:t xml:space="preserve"> Beachten Sie, dass zum Durchführen dieses Tests sowohl die aktuelle Gruppe A als auch B aktiviert sind und wenn Sie d</w:t>
      </w:r>
      <w:r>
        <w:rPr>
          <w:lang w:val="de-DE"/>
        </w:rPr>
        <w:t>ie</w:t>
      </w:r>
      <w:r w:rsidRPr="006009FC">
        <w:rPr>
          <w:lang w:val="de-DE"/>
        </w:rPr>
        <w:t xml:space="preserve"> Generator-Kombination für den Test verwenden möchten, müssen Sie "</w:t>
      </w:r>
      <w:r w:rsidRPr="00090D3B">
        <w:rPr>
          <w:lang w:val="de-DE"/>
        </w:rPr>
        <w:t>Current</w:t>
      </w:r>
      <w:r w:rsidRPr="006009FC">
        <w:rPr>
          <w:lang w:val="de-DE"/>
        </w:rPr>
        <w:t>" als "</w:t>
      </w:r>
      <w:r w:rsidRPr="00090D3B">
        <w:rPr>
          <w:lang w:val="de-DE"/>
        </w:rPr>
        <w:t>Combination Cable</w:t>
      </w:r>
      <w:r w:rsidRPr="006009FC">
        <w:rPr>
          <w:lang w:val="de-DE"/>
        </w:rPr>
        <w:t>" im Abschnitt "Hardware" im Abschnitt "</w:t>
      </w:r>
      <w:r w:rsidRPr="00090D3B">
        <w:rPr>
          <w:lang w:val="de-DE"/>
        </w:rPr>
        <w:t>Prefernces</w:t>
      </w:r>
      <w:r w:rsidRPr="006009FC">
        <w:rPr>
          <w:lang w:val="de-DE"/>
        </w:rPr>
        <w:t>" auswählen.</w:t>
      </w:r>
    </w:p>
    <w:p w14:paraId="403C1736" w14:textId="3148F517" w:rsidR="00CE6062" w:rsidRDefault="00CE6062" w:rsidP="00B33197">
      <w:pPr>
        <w:pStyle w:val="AAS-Normal"/>
        <w:rPr>
          <w:lang w:val="es-ES"/>
        </w:rPr>
      </w:pPr>
      <w:r w:rsidRPr="00C61E42">
        <w:rPr>
          <w:lang w:val="es-ES"/>
        </w:rPr>
        <w:t xml:space="preserve">. En la sala "AMT Differential", se realizan pruebas de relés diferenciales y diferenciales longitudinales ("End to End"). Los relés diferenciales funcionan comparando las corrientes en ambos lados del equipo y miden y comparan la corriente en ambos lados del equipo protegido que se utiliza para proteger los transformadores de potencia, los motores, los generadores y las barras colectoras. Tenga en cuenta que para realizar esta prueba se activan tanto el grupo de corriente A como el B y si tiene intención de utilizar el cable de Neutrik para la prueba, debe seleccionar "Corriente" como "Cable de combinación" en la sección "Preferencias" de la sección "Hardware". </w:t>
      </w:r>
    </w:p>
    <w:p w14:paraId="0AB4851A" w14:textId="4A62EB1F" w:rsidR="00DC7113" w:rsidRPr="0028109A" w:rsidRDefault="00DC7113" w:rsidP="003E1BEE">
      <w:pPr>
        <w:pStyle w:val="AAF-Normal"/>
        <w:rPr>
          <w:lang w:val="de-DE"/>
        </w:rPr>
      </w:pPr>
      <w:r>
        <w:rPr>
          <w:lang w:val="de-DE"/>
        </w:rPr>
        <w:t>Bientôt disponible</w:t>
      </w:r>
    </w:p>
    <w:p w14:paraId="343FA133" w14:textId="21035117" w:rsidR="005C22CD" w:rsidRDefault="004C2D17" w:rsidP="0020515A">
      <w:pPr>
        <w:pStyle w:val="AAA-MatnAsli"/>
        <w:rPr>
          <w:rtl/>
        </w:rPr>
      </w:pPr>
      <w:r>
        <w:rPr>
          <w:rFonts w:hint="cs"/>
          <w:rtl/>
        </w:rPr>
        <w:t>روم</w:t>
      </w:r>
      <w:r w:rsidR="005C22CD">
        <w:rPr>
          <w:rFonts w:hint="cs"/>
          <w:rtl/>
        </w:rPr>
        <w:t xml:space="preserve"> </w:t>
      </w:r>
      <w:r>
        <w:rPr>
          <w:rFonts w:hint="cs"/>
          <w:rtl/>
        </w:rPr>
        <w:t>دیفرانسیل</w:t>
      </w:r>
      <w:r w:rsidR="005C22CD">
        <w:rPr>
          <w:rFonts w:hint="cs"/>
          <w:rtl/>
        </w:rPr>
        <w:t xml:space="preserve"> از </w:t>
      </w:r>
      <w:r w:rsidR="00827674">
        <w:rPr>
          <w:rFonts w:hint="cs"/>
          <w:rtl/>
        </w:rPr>
        <w:t xml:space="preserve">دو </w:t>
      </w:r>
      <w:r w:rsidR="005C22CD">
        <w:rPr>
          <w:rFonts w:hint="cs"/>
          <w:rtl/>
        </w:rPr>
        <w:t>پنجره اصلی "</w:t>
      </w:r>
      <w:r w:rsidR="005C22CD" w:rsidRPr="00E9526E">
        <w:rPr>
          <w:lang w:val="de-DE"/>
        </w:rPr>
        <w:t>Test View</w:t>
      </w:r>
      <w:r w:rsidR="005C22CD">
        <w:rPr>
          <w:rFonts w:hint="cs"/>
          <w:rtl/>
        </w:rPr>
        <w:t>" و "</w:t>
      </w:r>
      <w:r w:rsidR="005C22CD" w:rsidRPr="00E9526E">
        <w:rPr>
          <w:lang w:val="de-DE"/>
        </w:rPr>
        <w:t>Differential Characteristic</w:t>
      </w:r>
      <w:r w:rsidR="005C22CD">
        <w:rPr>
          <w:rFonts w:hint="cs"/>
          <w:rtl/>
        </w:rPr>
        <w:t>" تشکیل شده است. در پنجره "</w:t>
      </w:r>
      <w:r w:rsidR="005C22CD" w:rsidRPr="00E9526E">
        <w:rPr>
          <w:lang w:val="de-DE"/>
        </w:rPr>
        <w:t>Test View</w:t>
      </w:r>
      <w:r w:rsidR="005C22CD">
        <w:rPr>
          <w:rFonts w:hint="cs"/>
          <w:rtl/>
        </w:rPr>
        <w:t>" تست‌های "</w:t>
      </w:r>
      <w:r w:rsidR="005C22CD" w:rsidRPr="00E9526E">
        <w:rPr>
          <w:lang w:val="de-DE"/>
        </w:rPr>
        <w:t>Shot</w:t>
      </w:r>
      <w:r w:rsidR="005C22CD">
        <w:rPr>
          <w:rFonts w:hint="cs"/>
          <w:rtl/>
        </w:rPr>
        <w:t>"، "</w:t>
      </w:r>
      <w:r w:rsidR="005C22CD" w:rsidRPr="00E9526E">
        <w:rPr>
          <w:lang w:val="de-DE"/>
        </w:rPr>
        <w:t>Check</w:t>
      </w:r>
      <w:r w:rsidR="005C22CD">
        <w:rPr>
          <w:rFonts w:hint="cs"/>
          <w:rtl/>
        </w:rPr>
        <w:t>"، "</w:t>
      </w:r>
      <w:r w:rsidR="0058029F" w:rsidRPr="00E9526E">
        <w:rPr>
          <w:lang w:val="de-DE"/>
        </w:rPr>
        <w:t>Search</w:t>
      </w:r>
      <w:r w:rsidR="005C22CD">
        <w:rPr>
          <w:rFonts w:hint="cs"/>
          <w:rtl/>
        </w:rPr>
        <w:t>" و "</w:t>
      </w:r>
      <w:r w:rsidR="0058029F" w:rsidRPr="00E9526E">
        <w:rPr>
          <w:lang w:val="de-DE"/>
        </w:rPr>
        <w:t>Stability</w:t>
      </w:r>
      <w:r w:rsidR="005C22CD">
        <w:rPr>
          <w:rFonts w:hint="cs"/>
          <w:rtl/>
        </w:rPr>
        <w:t>" انجام می‌شود.</w:t>
      </w:r>
      <w:r w:rsidR="0058029F">
        <w:rPr>
          <w:rFonts w:hint="cs"/>
          <w:rtl/>
        </w:rPr>
        <w:t xml:space="preserve"> در پنجره "</w:t>
      </w:r>
      <w:r w:rsidR="0058029F" w:rsidRPr="00E9526E">
        <w:rPr>
          <w:lang w:val="de-DE"/>
        </w:rPr>
        <w:t>Differential Characteristic</w:t>
      </w:r>
      <w:r w:rsidR="0058029F">
        <w:rPr>
          <w:rFonts w:hint="cs"/>
          <w:rtl/>
        </w:rPr>
        <w:t xml:space="preserve">" هم منحنی مشخصه دیفرانسیل رله مطابق با اطلاعات وارد شده </w:t>
      </w:r>
      <w:r w:rsidR="00827674">
        <w:rPr>
          <w:rFonts w:hint="cs"/>
          <w:rtl/>
        </w:rPr>
        <w:t xml:space="preserve">در </w:t>
      </w:r>
      <w:r w:rsidR="0024053A">
        <w:rPr>
          <w:rFonts w:hint="cs"/>
          <w:rtl/>
        </w:rPr>
        <w:t>"</w:t>
      </w:r>
      <w:r w:rsidR="00827674" w:rsidRPr="00E9526E">
        <w:rPr>
          <w:lang w:val="de-DE"/>
        </w:rPr>
        <w:t>Test Object</w:t>
      </w:r>
      <w:r w:rsidR="0024053A">
        <w:rPr>
          <w:rFonts w:hint="cs"/>
          <w:rtl/>
        </w:rPr>
        <w:t>"</w:t>
      </w:r>
      <w:r w:rsidR="00827674">
        <w:rPr>
          <w:rFonts w:hint="cs"/>
          <w:rtl/>
        </w:rPr>
        <w:t xml:space="preserve"> برحسب "</w:t>
      </w:r>
      <w:r w:rsidR="00827674" w:rsidRPr="00E9526E">
        <w:rPr>
          <w:lang w:val="de-DE"/>
        </w:rPr>
        <w:t>I bias</w:t>
      </w:r>
      <w:r w:rsidR="00827674">
        <w:rPr>
          <w:rFonts w:hint="cs"/>
          <w:rtl/>
        </w:rPr>
        <w:t>" و "</w:t>
      </w:r>
      <w:r w:rsidR="00827674" w:rsidRPr="00E9526E">
        <w:rPr>
          <w:lang w:val="de-DE"/>
        </w:rPr>
        <w:t>I diff</w:t>
      </w:r>
      <w:r w:rsidR="00827674">
        <w:rPr>
          <w:rFonts w:hint="cs"/>
          <w:rtl/>
        </w:rPr>
        <w:t>"</w:t>
      </w:r>
      <w:r w:rsidR="0058029F">
        <w:rPr>
          <w:rFonts w:hint="cs"/>
          <w:rtl/>
        </w:rPr>
        <w:t>نمایش داده می‌شود.</w:t>
      </w:r>
      <w:r w:rsidR="001805F0">
        <w:rPr>
          <w:rFonts w:hint="cs"/>
          <w:rtl/>
        </w:rPr>
        <w:t xml:space="preserve"> </w:t>
      </w:r>
    </w:p>
    <w:p w14:paraId="174AA9D6" w14:textId="554C27DF" w:rsidR="00FF2733" w:rsidRPr="00E9526E" w:rsidRDefault="00FF2733" w:rsidP="00FF2733">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817DEE6" w14:textId="77777777" w:rsidR="00EC1B1B" w:rsidRDefault="00122062" w:rsidP="009F3792">
      <w:pPr>
        <w:pStyle w:val="AAE-Normal"/>
      </w:pPr>
      <w:r>
        <w:t>“Differential”</w:t>
      </w:r>
      <w:r w:rsidR="00A16EFA">
        <w:t xml:space="preserve"> room consists of </w:t>
      </w:r>
      <w:r w:rsidR="001A04ED">
        <w:t xml:space="preserve">two main windows of “Test View” and “Differential Characteristic”. </w:t>
      </w:r>
      <w:r w:rsidR="006636BD">
        <w:t xml:space="preserve">In “Test View” window, “Shot”, “Check”, “Search” and “Stability” tests are performed. In “Differential Characteristic” window, the relay characteristic curve is displayed according to the information entered in </w:t>
      </w:r>
      <w:r w:rsidR="00CE2577">
        <w:t xml:space="preserve">“Test Object” based on “I bias” and “I diff”. </w:t>
      </w:r>
    </w:p>
    <w:p w14:paraId="71721EF8" w14:textId="6BF725DC" w:rsidR="00965CC3" w:rsidRDefault="00965CC3" w:rsidP="00DC7113">
      <w:pPr>
        <w:pStyle w:val="AAG-Normal"/>
        <w:rPr>
          <w:lang w:val="de-DE"/>
        </w:rPr>
      </w:pPr>
      <w:r w:rsidRPr="00511AF5">
        <w:rPr>
          <w:lang w:val="de-DE"/>
        </w:rPr>
        <w:t>"Differential" Raum besteht aus zwei Hauptfenstern von "Test View" und "Differential Characteristic".</w:t>
      </w:r>
      <w:r w:rsidRPr="00050CFF">
        <w:rPr>
          <w:lang w:val="de-DE"/>
        </w:rPr>
        <w:t xml:space="preserve"> Im Fenster "Test View" werden die </w:t>
      </w:r>
      <w:r>
        <w:rPr>
          <w:lang w:val="de-DE"/>
        </w:rPr>
        <w:t>Prüfungen</w:t>
      </w:r>
      <w:r w:rsidRPr="00050CFF">
        <w:rPr>
          <w:lang w:val="de-DE"/>
        </w:rPr>
        <w:t xml:space="preserve"> "Shot", "Check", "Search" und "Stability" durchgeführt. Im Fenster "Differential Characteristic"</w:t>
      </w:r>
      <w:r>
        <w:rPr>
          <w:lang w:val="de-DE"/>
        </w:rPr>
        <w:t xml:space="preserve"> </w:t>
      </w:r>
      <w:r w:rsidRPr="00050CFF">
        <w:rPr>
          <w:lang w:val="de-DE"/>
        </w:rPr>
        <w:t xml:space="preserve">wird die </w:t>
      </w:r>
      <w:r>
        <w:rPr>
          <w:lang w:val="de-DE"/>
        </w:rPr>
        <w:t>R</w:t>
      </w:r>
      <w:r w:rsidRPr="00050CFF">
        <w:rPr>
          <w:lang w:val="de-DE"/>
        </w:rPr>
        <w:t>elaiskennlinie entsprechend den Angaben in</w:t>
      </w:r>
      <w:r>
        <w:rPr>
          <w:lang w:val="de-DE"/>
        </w:rPr>
        <w:t xml:space="preserve"> </w:t>
      </w:r>
      <w:r w:rsidRPr="00050CFF">
        <w:rPr>
          <w:lang w:val="de-DE"/>
        </w:rPr>
        <w:t>"Test</w:t>
      </w:r>
      <w:r>
        <w:rPr>
          <w:lang w:val="de-DE"/>
        </w:rPr>
        <w:t xml:space="preserve"> O</w:t>
      </w:r>
      <w:r w:rsidRPr="00050CFF">
        <w:rPr>
          <w:lang w:val="de-DE"/>
        </w:rPr>
        <w:t>bje</w:t>
      </w:r>
      <w:r>
        <w:rPr>
          <w:lang w:val="de-DE"/>
        </w:rPr>
        <w:t>c</w:t>
      </w:r>
      <w:r w:rsidRPr="00050CFF">
        <w:rPr>
          <w:lang w:val="de-DE"/>
        </w:rPr>
        <w:t>t"</w:t>
      </w:r>
      <w:r>
        <w:rPr>
          <w:lang w:val="de-DE"/>
        </w:rPr>
        <w:t xml:space="preserve"> </w:t>
      </w:r>
      <w:r w:rsidRPr="00050CFF">
        <w:rPr>
          <w:lang w:val="de-DE"/>
        </w:rPr>
        <w:t>basierend auf</w:t>
      </w:r>
      <w:r>
        <w:rPr>
          <w:lang w:val="de-DE"/>
        </w:rPr>
        <w:t xml:space="preserve"> </w:t>
      </w:r>
      <w:r w:rsidRPr="00050CFF">
        <w:rPr>
          <w:lang w:val="de-DE"/>
        </w:rPr>
        <w:t>"Ibias"</w:t>
      </w:r>
      <w:r>
        <w:rPr>
          <w:lang w:val="de-DE"/>
        </w:rPr>
        <w:t xml:space="preserve"> </w:t>
      </w:r>
      <w:r w:rsidRPr="00050CFF">
        <w:rPr>
          <w:lang w:val="de-DE"/>
        </w:rPr>
        <w:t>und</w:t>
      </w:r>
      <w:r>
        <w:rPr>
          <w:lang w:val="de-DE"/>
        </w:rPr>
        <w:t xml:space="preserve"> </w:t>
      </w:r>
      <w:r w:rsidRPr="00050CFF">
        <w:rPr>
          <w:lang w:val="de-DE"/>
        </w:rPr>
        <w:t>"Idiff" angezeigt.</w:t>
      </w:r>
    </w:p>
    <w:p w14:paraId="02165CC7" w14:textId="43E29FCA" w:rsidR="00CE6062" w:rsidRDefault="00CE6062" w:rsidP="00B33197">
      <w:pPr>
        <w:pStyle w:val="AAS-Normal"/>
        <w:rPr>
          <w:lang w:val="es-ES"/>
        </w:rPr>
      </w:pPr>
      <w:r w:rsidRPr="00C61E42">
        <w:rPr>
          <w:lang w:val="es-ES"/>
        </w:rPr>
        <w:t xml:space="preserve">. La sala "Diferencial" consta de dos ventanas principales de "Vista de prueba" y "Característica diferencial". En la ventana "Vista de prueba" se realizan las pruebas de "Disparo", "Comprobación", "Búsqueda" y "Estabilidad". En la ventana "Característica diferencial" se muestra la curva característica del relé según la información introducida en el "Objeto de prueba" basada en el "sesgo de I" y "I diff". </w:t>
      </w:r>
    </w:p>
    <w:p w14:paraId="4601CCBB" w14:textId="658F721B" w:rsidR="00DC7113" w:rsidRDefault="00DC7113" w:rsidP="003E1BEE">
      <w:pPr>
        <w:pStyle w:val="AAF-Normal"/>
        <w:rPr>
          <w:lang w:val="de-DE"/>
        </w:rPr>
      </w:pPr>
      <w:r>
        <w:rPr>
          <w:lang w:val="de-DE"/>
        </w:rPr>
        <w:t>Bientôt disponible</w:t>
      </w:r>
    </w:p>
    <w:p w14:paraId="6CBEA270" w14:textId="14849D1E" w:rsidR="00084C06" w:rsidRPr="00084C06" w:rsidRDefault="00084C06" w:rsidP="00EC787B">
      <w:pPr>
        <w:pStyle w:val="AAA-Aks"/>
      </w:pPr>
      <w:r>
        <w:rPr>
          <w:rtl/>
          <w:lang w:val="de-DE"/>
        </w:rPr>
        <w:t xml:space="preserve">  </w:t>
      </w:r>
      <w:r>
        <w:drawing>
          <wp:inline distT="0" distB="0" distL="0" distR="0" wp14:anchorId="535BF2E9" wp14:editId="7A9F4857">
            <wp:extent cx="7004050" cy="286194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4050" cy="2861945"/>
                    </a:xfrm>
                    <a:prstGeom prst="rect">
                      <a:avLst/>
                    </a:prstGeom>
                    <a:noFill/>
                    <a:ln>
                      <a:noFill/>
                    </a:ln>
                  </pic:spPr>
                </pic:pic>
              </a:graphicData>
            </a:graphic>
          </wp:inline>
        </w:drawing>
      </w:r>
      <w:r>
        <w:drawing>
          <wp:inline distT="0" distB="0" distL="0" distR="0" wp14:anchorId="17C4CB92" wp14:editId="252B9876">
            <wp:extent cx="7013575" cy="7086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3575" cy="7086600"/>
                    </a:xfrm>
                    <a:prstGeom prst="rect">
                      <a:avLst/>
                    </a:prstGeom>
                    <a:noFill/>
                    <a:ln>
                      <a:noFill/>
                    </a:ln>
                  </pic:spPr>
                </pic:pic>
              </a:graphicData>
            </a:graphic>
          </wp:inline>
        </w:drawing>
      </w:r>
    </w:p>
    <w:p w14:paraId="5C068D66" w14:textId="2E89B4D2" w:rsidR="00CA1AD2" w:rsidRPr="00CA1AD2" w:rsidRDefault="00CA1AD2" w:rsidP="00EC787B">
      <w:pPr>
        <w:pStyle w:val="AAA-Aks"/>
        <w:rPr>
          <w:rtl/>
        </w:rPr>
      </w:pPr>
      <w:r>
        <w:rPr>
          <w:rtl/>
          <w:lang w:val="de-DE"/>
        </w:rPr>
        <w:t xml:space="preserve"> </w:t>
      </w:r>
      <w:r>
        <w:drawing>
          <wp:inline distT="0" distB="0" distL="0" distR="0" wp14:anchorId="6DBCEF6F" wp14:editId="553D5F9C">
            <wp:extent cx="7013575" cy="4809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3575" cy="4809490"/>
                    </a:xfrm>
                    <a:prstGeom prst="rect">
                      <a:avLst/>
                    </a:prstGeom>
                    <a:noFill/>
                    <a:ln>
                      <a:noFill/>
                    </a:ln>
                  </pic:spPr>
                </pic:pic>
              </a:graphicData>
            </a:graphic>
          </wp:inline>
        </w:drawing>
      </w:r>
    </w:p>
    <w:p w14:paraId="15DA213B" w14:textId="5DFEF91A" w:rsidR="003E571B" w:rsidRDefault="00827674" w:rsidP="0020515A">
      <w:pPr>
        <w:pStyle w:val="AAA-MatnAsli"/>
        <w:rPr>
          <w:rtl/>
        </w:rPr>
      </w:pPr>
      <w:r>
        <w:rPr>
          <w:rFonts w:hint="cs"/>
          <w:rtl/>
        </w:rPr>
        <w:t xml:space="preserve">همانطور که پیش از این هم گفته شده برای تست رله </w:t>
      </w:r>
      <w:r w:rsidR="00C20CE0">
        <w:rPr>
          <w:rFonts w:hint="cs"/>
          <w:rtl/>
        </w:rPr>
        <w:t xml:space="preserve">ابتدا باید اطلاعات </w:t>
      </w:r>
      <w:r>
        <w:rPr>
          <w:rFonts w:hint="cs"/>
          <w:rtl/>
        </w:rPr>
        <w:t>آن</w:t>
      </w:r>
      <w:r w:rsidR="00C20CE0">
        <w:rPr>
          <w:rFonts w:hint="cs"/>
          <w:rtl/>
        </w:rPr>
        <w:t xml:space="preserve"> را در پنجره "</w:t>
      </w:r>
      <w:r w:rsidR="00C20CE0">
        <w:t>Test Object</w:t>
      </w:r>
      <w:r w:rsidR="00C20CE0">
        <w:rPr>
          <w:rFonts w:hint="cs"/>
          <w:rtl/>
        </w:rPr>
        <w:t>" وارد کرد. در بلوک "</w:t>
      </w:r>
      <w:r w:rsidR="00C20CE0">
        <w:t>Device</w:t>
      </w:r>
      <w:r w:rsidR="00C20CE0">
        <w:rPr>
          <w:rFonts w:hint="cs"/>
          <w:rtl/>
        </w:rPr>
        <w:t>" اطلاعاتی مانند مشخصات نامی رله، شماره سریال، محل قرارگیری رله، مشخصات "</w:t>
      </w:r>
      <w:r w:rsidR="00C20CE0">
        <w:t>CT</w:t>
      </w:r>
      <w:r w:rsidR="00C20CE0">
        <w:rPr>
          <w:rFonts w:hint="cs"/>
          <w:rtl/>
        </w:rPr>
        <w:t>" و "</w:t>
      </w:r>
      <w:r w:rsidR="00C20CE0">
        <w:t>PT</w:t>
      </w:r>
      <w:r w:rsidR="00C20CE0">
        <w:rPr>
          <w:rFonts w:hint="cs"/>
          <w:rtl/>
        </w:rPr>
        <w:t>" رله وارد می‌شود. این بخش در فیلم‌های قبل به طور کامل توضیح داده شده است.</w:t>
      </w:r>
      <w:r w:rsidR="00532ED5">
        <w:rPr>
          <w:rFonts w:hint="cs"/>
          <w:rtl/>
        </w:rPr>
        <w:t xml:space="preserve"> </w:t>
      </w:r>
      <w:r w:rsidR="004C2D17">
        <w:rPr>
          <w:rFonts w:hint="cs"/>
          <w:rtl/>
        </w:rPr>
        <w:t>اما بلوک اصلی این روم</w:t>
      </w:r>
      <w:r w:rsidR="00C20CE0">
        <w:rPr>
          <w:rFonts w:hint="cs"/>
          <w:rtl/>
        </w:rPr>
        <w:t xml:space="preserve"> "</w:t>
      </w:r>
      <w:r w:rsidR="00C20CE0">
        <w:t>Differential</w:t>
      </w:r>
      <w:r w:rsidR="00C20CE0">
        <w:rPr>
          <w:rFonts w:hint="cs"/>
          <w:rtl/>
        </w:rPr>
        <w:t xml:space="preserve">" </w:t>
      </w:r>
      <w:r w:rsidR="004C2D17">
        <w:rPr>
          <w:rFonts w:hint="cs"/>
          <w:rtl/>
        </w:rPr>
        <w:t xml:space="preserve">است که با دابل کلیک روی آن </w:t>
      </w:r>
      <w:r w:rsidR="00C20CE0">
        <w:rPr>
          <w:rFonts w:hint="cs"/>
          <w:rtl/>
        </w:rPr>
        <w:t>پنجره "</w:t>
      </w:r>
      <w:r w:rsidR="00C20CE0">
        <w:t>Differential Protection Parameters</w:t>
      </w:r>
      <w:r w:rsidR="00C20CE0">
        <w:rPr>
          <w:rFonts w:hint="cs"/>
          <w:rtl/>
        </w:rPr>
        <w:t xml:space="preserve">" باز </w:t>
      </w:r>
      <w:r w:rsidR="004C2D17">
        <w:rPr>
          <w:rFonts w:hint="cs"/>
          <w:rtl/>
        </w:rPr>
        <w:t>می‌</w:t>
      </w:r>
      <w:r w:rsidR="00C20CE0">
        <w:rPr>
          <w:rFonts w:hint="cs"/>
          <w:rtl/>
        </w:rPr>
        <w:t>شود.</w:t>
      </w:r>
      <w:r w:rsidR="005B16AE">
        <w:rPr>
          <w:rFonts w:hint="cs"/>
          <w:rtl/>
        </w:rPr>
        <w:t xml:space="preserve"> این پنجره شامل چهار زبانه‌ی "</w:t>
      </w:r>
      <w:r w:rsidR="005B16AE">
        <w:t>Protected Object</w:t>
      </w:r>
      <w:r w:rsidR="005B16AE">
        <w:rPr>
          <w:rFonts w:hint="cs"/>
          <w:rtl/>
        </w:rPr>
        <w:t>"، "</w:t>
      </w:r>
      <w:r w:rsidR="005B16AE">
        <w:t>Protection Device</w:t>
      </w:r>
      <w:r w:rsidR="005B16AE">
        <w:rPr>
          <w:rFonts w:hint="cs"/>
          <w:rtl/>
        </w:rPr>
        <w:t>"، "</w:t>
      </w:r>
      <w:r w:rsidR="005B16AE">
        <w:t>Characteristic Definition</w:t>
      </w:r>
      <w:r w:rsidR="005B16AE">
        <w:rPr>
          <w:rFonts w:hint="cs"/>
          <w:rtl/>
        </w:rPr>
        <w:t>" و "</w:t>
      </w:r>
      <w:r w:rsidR="005B16AE">
        <w:t>Harmonic</w:t>
      </w:r>
      <w:r w:rsidR="005B16AE">
        <w:rPr>
          <w:rFonts w:hint="cs"/>
          <w:rtl/>
        </w:rPr>
        <w:t xml:space="preserve">" </w:t>
      </w:r>
      <w:r w:rsidR="004C2D17">
        <w:rPr>
          <w:rFonts w:hint="cs"/>
          <w:rtl/>
        </w:rPr>
        <w:t>است</w:t>
      </w:r>
      <w:r w:rsidR="005B16AE">
        <w:rPr>
          <w:rFonts w:hint="cs"/>
          <w:rtl/>
        </w:rPr>
        <w:t xml:space="preserve"> که </w:t>
      </w:r>
      <w:r w:rsidR="004C2D17">
        <w:rPr>
          <w:rFonts w:hint="cs"/>
          <w:rtl/>
        </w:rPr>
        <w:t>تنظیمات</w:t>
      </w:r>
      <w:r w:rsidR="005B16AE">
        <w:rPr>
          <w:rFonts w:hint="cs"/>
          <w:rtl/>
        </w:rPr>
        <w:t xml:space="preserve"> رله دیفرانسیل در آن وارد می‌شود.</w:t>
      </w:r>
    </w:p>
    <w:p w14:paraId="19A75302" w14:textId="7B184ABB" w:rsidR="00FF2733" w:rsidRDefault="00FF2733" w:rsidP="00FF2733">
      <w:pPr>
        <w:pStyle w:val="AAAR-Normal"/>
        <w:jc w:val="left"/>
      </w:pPr>
      <w:r>
        <w:rPr>
          <w:rtl/>
        </w:rPr>
        <w:t>قر</w:t>
      </w:r>
      <w:r>
        <w:rPr>
          <w:rFonts w:hint="cs"/>
          <w:rtl/>
        </w:rPr>
        <w:t>ی</w:t>
      </w:r>
      <w:r>
        <w:rPr>
          <w:rFonts w:hint="eastAsia"/>
          <w:rtl/>
        </w:rPr>
        <w:t>با</w:t>
      </w:r>
      <w:r>
        <w:rPr>
          <w:rtl/>
        </w:rPr>
        <w:t>...</w:t>
      </w:r>
    </w:p>
    <w:p w14:paraId="6C398762" w14:textId="77777777" w:rsidR="00EC1B1B" w:rsidRDefault="00C726FF" w:rsidP="003C6C5B">
      <w:pPr>
        <w:pStyle w:val="AAE-Normal"/>
      </w:pPr>
      <w:r>
        <w:t>As mentioned before, to test a rel</w:t>
      </w:r>
      <w:r w:rsidR="00F83B42">
        <w:t>ay, first</w:t>
      </w:r>
      <w:r>
        <w:t xml:space="preserve"> it is necessary to enter its information in “Test Object” window. </w:t>
      </w:r>
      <w:r w:rsidR="00F83B42">
        <w:t xml:space="preserve">In “Device” block, information such as relay nominal characteristics, </w:t>
      </w:r>
      <w:r w:rsidR="00C16EAF">
        <w:t xml:space="preserve">serial number, </w:t>
      </w:r>
      <w:r w:rsidR="00AE07DF">
        <w:t xml:space="preserve">location of the relay as well as “CT” and “PT” characteristics of the relay are entered. This section has been </w:t>
      </w:r>
      <w:r w:rsidR="00A66028">
        <w:t>thoroughly</w:t>
      </w:r>
      <w:r w:rsidR="00AE07DF">
        <w:t xml:space="preserve"> explained in </w:t>
      </w:r>
      <w:r w:rsidR="00BC58EE">
        <w:t>previous</w:t>
      </w:r>
      <w:r w:rsidR="00AE07DF">
        <w:t xml:space="preserve"> videos.</w:t>
      </w:r>
      <w:r w:rsidR="00603FFE">
        <w:t xml:space="preserve"> “Differential” is the main </w:t>
      </w:r>
      <w:r w:rsidR="003C6C5B">
        <w:t>block</w:t>
      </w:r>
      <w:r w:rsidR="00603FFE">
        <w:t xml:space="preserve"> of this </w:t>
      </w:r>
      <w:r w:rsidR="003C6C5B">
        <w:t>room</w:t>
      </w:r>
      <w:r w:rsidR="00603FFE">
        <w:t xml:space="preserve"> by double-clicking on which, “Differential Protection Parameters” window opens. </w:t>
      </w:r>
      <w:r w:rsidR="001F7F19">
        <w:t xml:space="preserve"> This window consists of </w:t>
      </w:r>
      <w:r w:rsidR="00AE2B0E">
        <w:t xml:space="preserve">“Protected Object”, “Protection Device”, “Characteristic Definition” and “Harmonic” tabs where the </w:t>
      </w:r>
      <w:r w:rsidR="00D45974">
        <w:t>settings of differential relay are</w:t>
      </w:r>
      <w:r w:rsidR="00AE2B0E">
        <w:t xml:space="preserve"> entered. </w:t>
      </w:r>
    </w:p>
    <w:p w14:paraId="21503C53" w14:textId="64D3AC75" w:rsidR="00965CC3" w:rsidRDefault="00965CC3" w:rsidP="00DC7113">
      <w:pPr>
        <w:pStyle w:val="AAG-Normal"/>
        <w:rPr>
          <w:lang w:val="de-DE"/>
        </w:rPr>
      </w:pPr>
      <w:r w:rsidRPr="00563AF8">
        <w:rPr>
          <w:lang w:val="de-DE"/>
        </w:rPr>
        <w:t>Wie bereits erwähnt, um ein Relais zu testen, ist es zunächst notwendig, seine Informationen im Fenster "Test</w:t>
      </w:r>
      <w:r>
        <w:rPr>
          <w:lang w:val="de-DE"/>
        </w:rPr>
        <w:t xml:space="preserve"> O</w:t>
      </w:r>
      <w:r w:rsidRPr="00563AF8">
        <w:rPr>
          <w:lang w:val="de-DE"/>
        </w:rPr>
        <w:t>bje</w:t>
      </w:r>
      <w:r>
        <w:rPr>
          <w:lang w:val="de-DE"/>
        </w:rPr>
        <w:t>c</w:t>
      </w:r>
      <w:r w:rsidRPr="00563AF8">
        <w:rPr>
          <w:lang w:val="de-DE"/>
        </w:rPr>
        <w:t>t" einzugeben.</w:t>
      </w:r>
      <w:r w:rsidRPr="005A5B2D">
        <w:rPr>
          <w:lang w:val="de-DE"/>
        </w:rPr>
        <w:t xml:space="preserve"> Im Block "Device" werden Informationen wie nominalen Eigenschaften des Relais, Seriennummer, Position des Relais sowie "CT"- und "PT"-Eigenschaften des Relais eingegeben. Dieser Abschnitt wurde in früheren Videos ausführlich erläutert. "Differential" ist der Hauptblock dieses Raumes durch Doppelklick auf das Fenster "Differential Protection Parameters" öffnet. Dieses Fenster besteht aus de</w:t>
      </w:r>
      <w:r>
        <w:rPr>
          <w:lang w:val="de-DE"/>
        </w:rPr>
        <w:t>n</w:t>
      </w:r>
      <w:r w:rsidRPr="005A5B2D">
        <w:rPr>
          <w:lang w:val="de-DE"/>
        </w:rPr>
        <w:t xml:space="preserve"> Register "Protected Object", "Protection Device", "Characteristic Definition" und "Harmonic", auf denen die Einstellungen des Differentialrelais eingegeben werden.</w:t>
      </w:r>
    </w:p>
    <w:p w14:paraId="0FC4278D" w14:textId="742C0B7F" w:rsidR="00CE6062" w:rsidRDefault="00CE6062" w:rsidP="00B33197">
      <w:pPr>
        <w:pStyle w:val="AAS-Normal"/>
        <w:rPr>
          <w:lang w:val="es-ES"/>
        </w:rPr>
      </w:pPr>
      <w:r w:rsidRPr="00C61E42">
        <w:rPr>
          <w:lang w:val="es-ES"/>
        </w:rPr>
        <w:t xml:space="preserve">. Como ya se ha mencionado, para probar un relé, primero es necesario introducir su información en la ventana "Objeto de prueba". En el bloque "Dispositivo" se introduce información como las características nominales del relé, el número de serie, la ubicación del relé, así como las características "CT" y "PT" del relé. Esta sección se ha explicado detalladamente en vídeos anteriores. "Diferencial" es el bloque principal de esta sala haciendo doble clic en el cual se abre la ventana "Parámetros de protección diferencial".  Esta ventana consta de las pestañas "Objeto protegido", "Dispositivo de protección", "Definición de la característica" y "Armónico", en las que se introducen los ajustes del relé diferencial. </w:t>
      </w:r>
    </w:p>
    <w:p w14:paraId="7DEC15D3" w14:textId="26819093" w:rsidR="00DC7113" w:rsidRDefault="00DC7113" w:rsidP="003E1BEE">
      <w:pPr>
        <w:pStyle w:val="AAF-Normal"/>
        <w:rPr>
          <w:lang w:val="de-DE"/>
        </w:rPr>
      </w:pPr>
      <w:r>
        <w:rPr>
          <w:lang w:val="de-DE"/>
        </w:rPr>
        <w:t>Bientôt disponible</w:t>
      </w:r>
    </w:p>
    <w:p w14:paraId="27BA01ED" w14:textId="1EB58B69" w:rsidR="00084C06" w:rsidRPr="00084C06" w:rsidRDefault="00084C06" w:rsidP="00EC787B">
      <w:pPr>
        <w:pStyle w:val="AAA-Aks"/>
      </w:pPr>
      <w:r>
        <w:rPr>
          <w:rtl/>
          <w:lang w:val="de-DE"/>
        </w:rPr>
        <w:t xml:space="preserve">  </w:t>
      </w:r>
      <w:r>
        <w:drawing>
          <wp:inline distT="0" distB="0" distL="0" distR="0" wp14:anchorId="63C0D25F" wp14:editId="0CFA95F4">
            <wp:extent cx="5435600" cy="5303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5600" cy="5303520"/>
                    </a:xfrm>
                    <a:prstGeom prst="rect">
                      <a:avLst/>
                    </a:prstGeom>
                    <a:noFill/>
                    <a:ln>
                      <a:noFill/>
                    </a:ln>
                  </pic:spPr>
                </pic:pic>
              </a:graphicData>
            </a:graphic>
          </wp:inline>
        </w:drawing>
      </w:r>
      <w:r>
        <w:drawing>
          <wp:inline distT="0" distB="0" distL="0" distR="0" wp14:anchorId="23C8ACB9" wp14:editId="52764803">
            <wp:extent cx="6807200" cy="63398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07200" cy="6339840"/>
                    </a:xfrm>
                    <a:prstGeom prst="rect">
                      <a:avLst/>
                    </a:prstGeom>
                    <a:noFill/>
                    <a:ln>
                      <a:noFill/>
                    </a:ln>
                  </pic:spPr>
                </pic:pic>
              </a:graphicData>
            </a:graphic>
          </wp:inline>
        </w:drawing>
      </w:r>
    </w:p>
    <w:p w14:paraId="384162A8" w14:textId="4B096CC4" w:rsidR="000A47B6" w:rsidRDefault="000A47B6" w:rsidP="008E333D">
      <w:pPr>
        <w:pStyle w:val="Heading3"/>
        <w:rPr>
          <w:rtl/>
        </w:rPr>
      </w:pPr>
      <w:r>
        <w:rPr>
          <w:rFonts w:hint="cs"/>
          <w:rtl/>
        </w:rPr>
        <w:t>زبانه‌ی "</w:t>
      </w:r>
      <w:r>
        <w:t>Protected Object</w:t>
      </w:r>
      <w:r>
        <w:rPr>
          <w:rFonts w:hint="cs"/>
          <w:rtl/>
        </w:rPr>
        <w:t>"</w:t>
      </w:r>
    </w:p>
    <w:p w14:paraId="439E7CE9" w14:textId="7CA19F6B" w:rsidR="00FF2733" w:rsidRPr="00FF2733" w:rsidRDefault="00FF2733" w:rsidP="00FF2733">
      <w:pPr>
        <w:pStyle w:val="AAAR-Normal"/>
        <w:jc w:val="left"/>
      </w:pPr>
      <w:r>
        <w:rPr>
          <w:rtl/>
        </w:rPr>
        <w:t>قر</w:t>
      </w:r>
      <w:r>
        <w:rPr>
          <w:rFonts w:hint="cs"/>
          <w:rtl/>
        </w:rPr>
        <w:t>ی</w:t>
      </w:r>
      <w:r>
        <w:rPr>
          <w:rFonts w:hint="eastAsia"/>
          <w:rtl/>
        </w:rPr>
        <w:t>با</w:t>
      </w:r>
      <w:r>
        <w:rPr>
          <w:rtl/>
        </w:rPr>
        <w:t>...</w:t>
      </w:r>
    </w:p>
    <w:p w14:paraId="3F7299AD" w14:textId="58DD4CFA" w:rsidR="00EC1B1B" w:rsidRDefault="009D65F3" w:rsidP="00517B54">
      <w:pPr>
        <w:pStyle w:val="AAE-Normal"/>
      </w:pPr>
      <w:r w:rsidRPr="003C6C5B">
        <w:t>“Protected Object” tab</w:t>
      </w:r>
    </w:p>
    <w:p w14:paraId="4E9747A9" w14:textId="017BB544" w:rsidR="00965CC3" w:rsidRDefault="00965CC3" w:rsidP="00DC7113">
      <w:pPr>
        <w:pStyle w:val="AAG-Normal"/>
        <w:rPr>
          <w:lang w:val="de-DE"/>
        </w:rPr>
      </w:pPr>
      <w:r w:rsidRPr="005A5B2D">
        <w:rPr>
          <w:lang w:val="de-DE"/>
        </w:rPr>
        <w:t>Register</w:t>
      </w:r>
      <w:r w:rsidRPr="005A5B2D">
        <w:t xml:space="preserve"> </w:t>
      </w:r>
      <w:r w:rsidRPr="005A5B2D">
        <w:rPr>
          <w:lang w:val="de-DE"/>
        </w:rPr>
        <w:t>"</w:t>
      </w:r>
      <w:r w:rsidRPr="003C6C5B">
        <w:t>Protected Object</w:t>
      </w:r>
      <w:r w:rsidRPr="005A5B2D">
        <w:rPr>
          <w:lang w:val="de-DE"/>
        </w:rPr>
        <w:t>"</w:t>
      </w:r>
    </w:p>
    <w:p w14:paraId="4638CD64" w14:textId="195731ED" w:rsidR="00CE6062" w:rsidRDefault="00CE6062" w:rsidP="00B33197">
      <w:pPr>
        <w:pStyle w:val="AAS-Normal"/>
      </w:pPr>
      <w:r>
        <w:t>.</w:t>
      </w:r>
      <w:r w:rsidRPr="00C61E42">
        <w:t xml:space="preserve"> La pestaña "Objeto protegido":</w:t>
      </w:r>
    </w:p>
    <w:p w14:paraId="74F1C02C" w14:textId="79664E38" w:rsidR="00DC7113" w:rsidRPr="003C6C5B" w:rsidRDefault="00DC7113" w:rsidP="003E1BEE">
      <w:pPr>
        <w:pStyle w:val="AAF-Normal"/>
        <w:rPr>
          <w:rtl/>
        </w:rPr>
      </w:pPr>
      <w:r>
        <w:t>Bientôt disponible</w:t>
      </w:r>
    </w:p>
    <w:p w14:paraId="2A7E691A" w14:textId="7A0F45BD" w:rsidR="00134792" w:rsidRDefault="00134792" w:rsidP="004C07DE">
      <w:pPr>
        <w:pStyle w:val="AAA-MatnAsli"/>
        <w:rPr>
          <w:rtl/>
        </w:rPr>
      </w:pPr>
      <w:r>
        <w:rPr>
          <w:rFonts w:hint="cs"/>
          <w:rtl/>
        </w:rPr>
        <w:t>در زبانه‌ی "</w:t>
      </w:r>
      <w:r>
        <w:t>Protected Object</w:t>
      </w:r>
      <w:r>
        <w:rPr>
          <w:rFonts w:hint="cs"/>
          <w:rtl/>
        </w:rPr>
        <w:t xml:space="preserve">" اطلاعات تجهیز </w:t>
      </w:r>
      <w:r w:rsidR="00827674">
        <w:rPr>
          <w:rFonts w:hint="cs"/>
          <w:rtl/>
        </w:rPr>
        <w:t>مورد حفاظت</w:t>
      </w:r>
      <w:r>
        <w:rPr>
          <w:rFonts w:hint="cs"/>
          <w:rtl/>
        </w:rPr>
        <w:t xml:space="preserve"> ثبت می‌شود. در </w:t>
      </w:r>
      <w:r w:rsidR="004C2D17">
        <w:rPr>
          <w:rFonts w:hint="cs"/>
          <w:rtl/>
        </w:rPr>
        <w:t>فیلد</w:t>
      </w:r>
      <w:r>
        <w:rPr>
          <w:rFonts w:hint="cs"/>
          <w:rtl/>
        </w:rPr>
        <w:t xml:space="preserve"> "</w:t>
      </w:r>
      <w:r w:rsidR="004843B6">
        <w:t>Protected Object</w:t>
      </w:r>
      <w:r>
        <w:rPr>
          <w:rFonts w:hint="cs"/>
          <w:rtl/>
        </w:rPr>
        <w:t xml:space="preserve">" ابتدا نوع تجهیز </w:t>
      </w:r>
      <w:r w:rsidR="00827674">
        <w:rPr>
          <w:rFonts w:hint="cs"/>
          <w:rtl/>
        </w:rPr>
        <w:t>مورد حفاظت از بین ترانسفورماتور، ژنراتور، موتور و باس‌بار</w:t>
      </w:r>
      <w:r>
        <w:rPr>
          <w:rFonts w:hint="cs"/>
          <w:rtl/>
        </w:rPr>
        <w:t xml:space="preserve"> </w:t>
      </w:r>
      <w:r w:rsidR="004843B6">
        <w:rPr>
          <w:rFonts w:hint="cs"/>
          <w:rtl/>
        </w:rPr>
        <w:t>وارد می‌شود</w:t>
      </w:r>
      <w:r w:rsidR="00827674">
        <w:rPr>
          <w:rFonts w:hint="cs"/>
          <w:rtl/>
        </w:rPr>
        <w:t xml:space="preserve"> که</w:t>
      </w:r>
      <w:r w:rsidR="004843B6">
        <w:rPr>
          <w:rFonts w:hint="cs"/>
          <w:rtl/>
        </w:rPr>
        <w:t xml:space="preserve"> این جا ترانسفورماتور انتخاب می‌شود. در بخش "</w:t>
      </w:r>
      <w:r w:rsidR="004843B6">
        <w:t>Vector Group</w:t>
      </w:r>
      <w:r w:rsidR="004843B6">
        <w:rPr>
          <w:rFonts w:hint="cs"/>
          <w:rtl/>
        </w:rPr>
        <w:t>" گروه برداری ترانسفورماتور که در بخش "</w:t>
      </w:r>
      <w:r w:rsidR="004843B6">
        <w:t>Nominal Values</w:t>
      </w:r>
      <w:r w:rsidR="004843B6">
        <w:rPr>
          <w:rFonts w:hint="cs"/>
          <w:rtl/>
        </w:rPr>
        <w:t>" وارد شده، نمایش داده می‌شود. در بخش "</w:t>
      </w:r>
      <w:r w:rsidR="004843B6">
        <w:t>Number of Winding</w:t>
      </w:r>
      <w:r w:rsidR="004843B6">
        <w:rPr>
          <w:rFonts w:hint="cs"/>
          <w:rtl/>
        </w:rPr>
        <w:t>" هم تعداد سیم‌پیچ‌های ترانسفورماتور مشخص می‌شود. اگر</w:t>
      </w:r>
      <w:r w:rsidR="00827674">
        <w:rPr>
          <w:rFonts w:hint="cs"/>
          <w:rtl/>
        </w:rPr>
        <w:t xml:space="preserve"> ترانسفورماتور سه </w:t>
      </w:r>
      <w:r w:rsidR="00827674" w:rsidRPr="00630770">
        <w:rPr>
          <w:rFonts w:hint="cs"/>
          <w:color w:val="0070C0"/>
          <w:rtl/>
        </w:rPr>
        <w:t>سیم</w:t>
      </w:r>
      <w:r w:rsidR="004C07DE" w:rsidRPr="00630770">
        <w:rPr>
          <w:rFonts w:hint="cs"/>
          <w:color w:val="0070C0"/>
          <w:rtl/>
        </w:rPr>
        <w:t>‌</w:t>
      </w:r>
      <w:r w:rsidR="00827674" w:rsidRPr="00630770">
        <w:rPr>
          <w:rFonts w:hint="cs"/>
          <w:color w:val="0070C0"/>
          <w:rtl/>
        </w:rPr>
        <w:t xml:space="preserve">پیچه </w:t>
      </w:r>
      <w:r w:rsidR="00827674">
        <w:rPr>
          <w:rFonts w:hint="cs"/>
          <w:rtl/>
        </w:rPr>
        <w:t xml:space="preserve">باشد، </w:t>
      </w:r>
      <w:r w:rsidR="004843B6">
        <w:rPr>
          <w:rFonts w:hint="cs"/>
          <w:rtl/>
        </w:rPr>
        <w:t>ستون "</w:t>
      </w:r>
      <w:r w:rsidR="004843B6">
        <w:t>Tertiary</w:t>
      </w:r>
      <w:r w:rsidR="004843B6">
        <w:rPr>
          <w:rFonts w:hint="cs"/>
          <w:rtl/>
        </w:rPr>
        <w:t xml:space="preserve">" هم برای وارد کردن اطلاعات سیم‌پیچ سوم </w:t>
      </w:r>
      <w:r w:rsidR="004C2D17">
        <w:rPr>
          <w:rFonts w:hint="cs"/>
          <w:rtl/>
        </w:rPr>
        <w:t>باز</w:t>
      </w:r>
      <w:r w:rsidR="004843B6">
        <w:rPr>
          <w:rFonts w:hint="cs"/>
          <w:rtl/>
        </w:rPr>
        <w:t xml:space="preserve"> می‌شود. در اینجا ترانس دو سیم پیچ انتخاب می‌شود.</w:t>
      </w:r>
    </w:p>
    <w:p w14:paraId="36F364C3" w14:textId="5F2D29C1" w:rsidR="00FF2733" w:rsidRDefault="00FF2733" w:rsidP="00FF2733">
      <w:pPr>
        <w:pStyle w:val="AAAR-Normal"/>
        <w:jc w:val="left"/>
      </w:pPr>
      <w:r>
        <w:rPr>
          <w:rtl/>
        </w:rPr>
        <w:t>قر</w:t>
      </w:r>
      <w:r>
        <w:rPr>
          <w:rFonts w:hint="cs"/>
          <w:rtl/>
        </w:rPr>
        <w:t>ی</w:t>
      </w:r>
      <w:r>
        <w:rPr>
          <w:rFonts w:hint="eastAsia"/>
          <w:rtl/>
        </w:rPr>
        <w:t>با</w:t>
      </w:r>
      <w:r>
        <w:rPr>
          <w:rtl/>
        </w:rPr>
        <w:t>...</w:t>
      </w:r>
    </w:p>
    <w:p w14:paraId="4E92C976" w14:textId="77777777" w:rsidR="00EC1B1B" w:rsidRPr="00E9526E" w:rsidRDefault="00F85658" w:rsidP="009F3792">
      <w:pPr>
        <w:pStyle w:val="AAE-Normal"/>
        <w:rPr>
          <w:lang w:val="de-DE"/>
        </w:rPr>
      </w:pPr>
      <w:r>
        <w:t xml:space="preserve">In “Protected Object” tab, the information related to the protected equipment is entered. </w:t>
      </w:r>
      <w:r w:rsidR="00CF2199">
        <w:t xml:space="preserve">In “Protected Object” field, </w:t>
      </w:r>
      <w:r w:rsidR="00B00175">
        <w:t xml:space="preserve">first, the type of the protected equipment is selected among transformer, generator, motor and busbar and here transformer is selected. </w:t>
      </w:r>
      <w:r w:rsidR="00A933D4">
        <w:t>In “Vector Group” section, the transformer vector group which is entered in “Nominal Values”</w:t>
      </w:r>
      <w:r w:rsidR="000D2987">
        <w:t xml:space="preserve"> section is displayed. </w:t>
      </w:r>
      <w:r w:rsidR="00AA1FCD">
        <w:t xml:space="preserve">In “Number of Winding” section, the </w:t>
      </w:r>
      <w:r w:rsidR="002C5731">
        <w:t>number of windings of the transformer is</w:t>
      </w:r>
      <w:r w:rsidR="00F57FBA">
        <w:t xml:space="preserve"> </w:t>
      </w:r>
      <w:r w:rsidR="002C5731">
        <w:t>specified</w:t>
      </w:r>
      <w:r w:rsidR="00F57FBA">
        <w:t xml:space="preserve">. </w:t>
      </w:r>
      <w:r w:rsidR="0003240A">
        <w:t xml:space="preserve">If the transformer has three windings, </w:t>
      </w:r>
      <w:r w:rsidR="00493866">
        <w:t xml:space="preserve">a column named </w:t>
      </w:r>
      <w:r w:rsidR="0003240A">
        <w:t xml:space="preserve">“Tertiary” appears </w:t>
      </w:r>
      <w:r w:rsidR="00493866">
        <w:t>in which</w:t>
      </w:r>
      <w:r w:rsidR="0003240A">
        <w:t xml:space="preserve"> the information of the third winding is entered. </w:t>
      </w:r>
      <w:r w:rsidR="00D47FC8" w:rsidRPr="00E9526E">
        <w:rPr>
          <w:lang w:val="de-DE"/>
        </w:rPr>
        <w:t xml:space="preserve">Here two-winding transformer is selected. </w:t>
      </w:r>
    </w:p>
    <w:p w14:paraId="0282E890" w14:textId="6120340D" w:rsidR="00965CC3" w:rsidRDefault="00965CC3" w:rsidP="00DC7113">
      <w:pPr>
        <w:pStyle w:val="AAG-Normal"/>
        <w:rPr>
          <w:lang w:val="de-DE"/>
        </w:rPr>
      </w:pPr>
      <w:r w:rsidRPr="005A5B2D">
        <w:rPr>
          <w:lang w:val="de-DE"/>
        </w:rPr>
        <w:t>Auf de</w:t>
      </w:r>
      <w:r>
        <w:rPr>
          <w:lang w:val="de-DE"/>
        </w:rPr>
        <w:t>m</w:t>
      </w:r>
      <w:r w:rsidRPr="005A5B2D">
        <w:rPr>
          <w:lang w:val="de-DE"/>
        </w:rPr>
        <w:t xml:space="preserve"> Register "Protected Object" werden die Informationen zum geschützten Gerät eingegeben.</w:t>
      </w:r>
      <w:r w:rsidRPr="00216BD4">
        <w:rPr>
          <w:lang w:val="de-DE"/>
        </w:rPr>
        <w:t xml:space="preserve"> Im Feld </w:t>
      </w:r>
      <w:r w:rsidRPr="005A5B2D">
        <w:rPr>
          <w:lang w:val="de-DE"/>
        </w:rPr>
        <w:t>"Protected Object"</w:t>
      </w:r>
      <w:r w:rsidRPr="00216BD4">
        <w:rPr>
          <w:lang w:val="de-DE"/>
        </w:rPr>
        <w:t xml:space="preserve"> wird zunächst der Typ des geschützten Geräts aus Transformator, Generator, Motor und Sammelschiene ausgewählt, und hier wird der Transformator ausgewählt. Im Abschnitt "Vector Group" wird die </w:t>
      </w:r>
      <w:r>
        <w:rPr>
          <w:lang w:val="de-DE"/>
        </w:rPr>
        <w:t>Schalt</w:t>
      </w:r>
      <w:r w:rsidRPr="00216BD4">
        <w:rPr>
          <w:lang w:val="de-DE"/>
        </w:rPr>
        <w:t>gruppe</w:t>
      </w:r>
      <w:r>
        <w:rPr>
          <w:lang w:val="de-DE"/>
        </w:rPr>
        <w:t xml:space="preserve"> des </w:t>
      </w:r>
      <w:r w:rsidRPr="00216BD4">
        <w:rPr>
          <w:lang w:val="de-DE"/>
        </w:rPr>
        <w:t>Transformator</w:t>
      </w:r>
      <w:r>
        <w:rPr>
          <w:lang w:val="de-DE"/>
        </w:rPr>
        <w:t>s</w:t>
      </w:r>
      <w:r w:rsidRPr="00216BD4">
        <w:rPr>
          <w:lang w:val="de-DE"/>
        </w:rPr>
        <w:t xml:space="preserve"> angezeigt, die im Abschnitt "</w:t>
      </w:r>
      <w:r w:rsidRPr="00A50A4D">
        <w:rPr>
          <w:lang w:val="de-DE"/>
        </w:rPr>
        <w:t>Nominal Values</w:t>
      </w:r>
      <w:r w:rsidRPr="00216BD4">
        <w:rPr>
          <w:lang w:val="de-DE"/>
        </w:rPr>
        <w:t>" eingegeben wird.</w:t>
      </w:r>
      <w:r w:rsidRPr="00A50A4D">
        <w:rPr>
          <w:lang w:val="de-DE"/>
        </w:rPr>
        <w:t xml:space="preserve"> Im Abschnitt "Number of Winding" wird die Anzahl der Wicklungen des Transformators angegeben. Wenn der Transformator drei Wicklungen hat, erscheint eine Spalte mit dem Namen "Tertiary", in der die Informationen der dritten Wicklung eingegeben werden. Hier wird ein Zweiwicklungstransformator ausgewählt.</w:t>
      </w:r>
    </w:p>
    <w:p w14:paraId="194808EB" w14:textId="615387FC" w:rsidR="00CE6062" w:rsidRDefault="00CE6062" w:rsidP="00B33197">
      <w:pPr>
        <w:pStyle w:val="AAS-Normal"/>
      </w:pPr>
      <w:r w:rsidRPr="00C61E42">
        <w:rPr>
          <w:lang w:val="es-ES"/>
        </w:rPr>
        <w:t xml:space="preserve">. En la pestaña "Objeto protegido" se introduce la información relativa al equipo protegido. En el campo "Objeto protegido", primero se selecciona el tipo de equipo protegido entre transformador, generador, motor y barra colectora y aquí se selecciona el transformador. En la sección "Grupo vectorial" se muestra el grupo vectorial del transformador que se ha introducido en la sección "Valores nominales". En la sección "Number of Winding" se especifica el número de bobinados del transformador. Si el transformador tiene tres bobinados, aparece una columna denominada "Terciario" en la que se introduce la información del tercer bobinado. </w:t>
      </w:r>
      <w:r w:rsidRPr="00C61E42">
        <w:t>Aquí se selecciona el transformador de dos devanados.</w:t>
      </w:r>
    </w:p>
    <w:p w14:paraId="0F6706E1" w14:textId="7E7FA221" w:rsidR="00DC7113" w:rsidRPr="005A5B2D" w:rsidRDefault="00DC7113" w:rsidP="003E1BEE">
      <w:pPr>
        <w:pStyle w:val="AAF-Normal"/>
        <w:rPr>
          <w:lang w:val="de-DE"/>
        </w:rPr>
      </w:pPr>
      <w:r>
        <w:rPr>
          <w:lang w:val="de-DE"/>
        </w:rPr>
        <w:t>Bientôt disponible</w:t>
      </w:r>
    </w:p>
    <w:p w14:paraId="02B29A56" w14:textId="010D94B3" w:rsidR="004843B6" w:rsidRDefault="004843B6" w:rsidP="008E333D">
      <w:pPr>
        <w:pStyle w:val="AAA-MatnAsli"/>
        <w:rPr>
          <w:rtl/>
        </w:rPr>
      </w:pPr>
      <w:r>
        <w:rPr>
          <w:rFonts w:hint="cs"/>
          <w:rtl/>
        </w:rPr>
        <w:t>در بخش "</w:t>
      </w:r>
      <w:r w:rsidR="00A97C33" w:rsidRPr="00E9526E">
        <w:rPr>
          <w:lang w:val="de-DE"/>
        </w:rPr>
        <w:t>Nominal Values</w:t>
      </w:r>
      <w:r>
        <w:rPr>
          <w:rFonts w:hint="cs"/>
          <w:rtl/>
        </w:rPr>
        <w:t>" اطلاعات نامی ترانس در ستون‌های "</w:t>
      </w:r>
      <w:r w:rsidR="00A97C33" w:rsidRPr="00E9526E">
        <w:rPr>
          <w:lang w:val="de-DE"/>
        </w:rPr>
        <w:t>Primary</w:t>
      </w:r>
      <w:r>
        <w:rPr>
          <w:rFonts w:hint="cs"/>
          <w:rtl/>
        </w:rPr>
        <w:t>"، "</w:t>
      </w:r>
      <w:r w:rsidR="00A97C33" w:rsidRPr="00E9526E">
        <w:rPr>
          <w:lang w:val="de-DE"/>
        </w:rPr>
        <w:t>Secondary</w:t>
      </w:r>
      <w:r>
        <w:rPr>
          <w:rFonts w:hint="cs"/>
          <w:rtl/>
        </w:rPr>
        <w:t>" و "</w:t>
      </w:r>
      <w:r w:rsidR="00A97C33" w:rsidRPr="00E9526E">
        <w:rPr>
          <w:lang w:val="de-DE"/>
        </w:rPr>
        <w:t>Tertiary</w:t>
      </w:r>
      <w:r>
        <w:rPr>
          <w:rFonts w:hint="cs"/>
          <w:rtl/>
        </w:rPr>
        <w:t>" برای سمت اولیه، ثانویه و ثالثیه وارد می‌شود که چون ترانس دو سیم پیچ است ستون "</w:t>
      </w:r>
      <w:r w:rsidRPr="00E9526E">
        <w:rPr>
          <w:lang w:val="de-DE"/>
        </w:rPr>
        <w:t>Tertiary</w:t>
      </w:r>
      <w:r>
        <w:rPr>
          <w:rFonts w:hint="cs"/>
          <w:rtl/>
        </w:rPr>
        <w:t>" غیرفعال است.</w:t>
      </w:r>
      <w:r w:rsidR="00A97C33" w:rsidRPr="00E9526E">
        <w:rPr>
          <w:lang w:val="de-DE"/>
        </w:rPr>
        <w:t xml:space="preserve"> </w:t>
      </w:r>
      <w:r w:rsidR="00A97C33">
        <w:rPr>
          <w:rFonts w:hint="cs"/>
          <w:rtl/>
        </w:rPr>
        <w:t xml:space="preserve"> در سطر "</w:t>
      </w:r>
      <w:r w:rsidR="00A97C33">
        <w:t>Winding/Leg Name</w:t>
      </w:r>
      <w:r w:rsidR="00A97C33">
        <w:rPr>
          <w:rFonts w:hint="cs"/>
          <w:rtl/>
        </w:rPr>
        <w:t>" می‌توان یک نام دلخواه به صورت فارسی یا انگلیسی برای سیم‌پیچ وارد کرد. در فیلد "</w:t>
      </w:r>
      <w:r w:rsidR="00A97C33">
        <w:t>Voltage</w:t>
      </w:r>
      <w:r w:rsidR="00A97C33">
        <w:rPr>
          <w:rFonts w:hint="cs"/>
          <w:rtl/>
        </w:rPr>
        <w:t>" ولتاژ نامی دو سمت ترانس، در فیلد "</w:t>
      </w:r>
      <w:r w:rsidR="00A97C33">
        <w:t>Power</w:t>
      </w:r>
      <w:r w:rsidR="00A97C33">
        <w:rPr>
          <w:rFonts w:hint="cs"/>
          <w:rtl/>
        </w:rPr>
        <w:t>" توان نامی ترانسفورماتور (در دو سمت</w:t>
      </w:r>
      <w:r w:rsidR="00827674">
        <w:rPr>
          <w:rFonts w:hint="cs"/>
          <w:rtl/>
        </w:rPr>
        <w:t xml:space="preserve"> به طور</w:t>
      </w:r>
      <w:r w:rsidR="00A97C33">
        <w:rPr>
          <w:rFonts w:hint="cs"/>
          <w:rtl/>
        </w:rPr>
        <w:t xml:space="preserve"> یکسان)،</w:t>
      </w:r>
      <w:r w:rsidR="004C07DE">
        <w:rPr>
          <w:rFonts w:hint="cs"/>
          <w:rtl/>
        </w:rPr>
        <w:t xml:space="preserve"> </w:t>
      </w:r>
      <w:r w:rsidR="00A97C33">
        <w:rPr>
          <w:rFonts w:hint="cs"/>
          <w:rtl/>
        </w:rPr>
        <w:t>در فیلد "</w:t>
      </w:r>
      <w:r w:rsidR="00A97C33">
        <w:t>Vector View</w:t>
      </w:r>
      <w:r w:rsidR="00A97C33">
        <w:rPr>
          <w:rFonts w:hint="cs"/>
          <w:rtl/>
        </w:rPr>
        <w:t xml:space="preserve">" </w:t>
      </w:r>
      <w:r w:rsidR="004C2D17">
        <w:rPr>
          <w:rFonts w:hint="cs"/>
          <w:rtl/>
        </w:rPr>
        <w:t xml:space="preserve"> نوع اتصالات دو سمت</w:t>
      </w:r>
      <w:r w:rsidR="00A97C33">
        <w:rPr>
          <w:rFonts w:hint="cs"/>
          <w:rtl/>
        </w:rPr>
        <w:t xml:space="preserve"> ترانسفورماتور</w:t>
      </w:r>
      <w:r w:rsidR="004C2D17">
        <w:rPr>
          <w:rFonts w:hint="cs"/>
          <w:rtl/>
        </w:rPr>
        <w:t xml:space="preserve"> و</w:t>
      </w:r>
      <w:r w:rsidR="00A97C33">
        <w:rPr>
          <w:rFonts w:hint="cs"/>
          <w:rtl/>
        </w:rPr>
        <w:t xml:space="preserve"> در فیلد "</w:t>
      </w:r>
      <w:r w:rsidR="00A97C33">
        <w:t>Connection Number</w:t>
      </w:r>
      <w:r w:rsidR="00A97C33">
        <w:rPr>
          <w:rFonts w:hint="cs"/>
          <w:rtl/>
        </w:rPr>
        <w:t xml:space="preserve">" شماره گروه برداری ترانس وارد می‌شود. </w:t>
      </w:r>
      <w:r w:rsidR="0056770A">
        <w:rPr>
          <w:rFonts w:hint="cs"/>
          <w:rtl/>
        </w:rPr>
        <w:t>اگر سمت</w:t>
      </w:r>
      <w:r w:rsidR="00827674">
        <w:rPr>
          <w:rFonts w:hint="cs"/>
          <w:rtl/>
        </w:rPr>
        <w:t xml:space="preserve"> ستاره</w:t>
      </w:r>
      <w:r w:rsidR="0056770A">
        <w:rPr>
          <w:rFonts w:hint="cs"/>
          <w:rtl/>
        </w:rPr>
        <w:t xml:space="preserve"> ترانس </w:t>
      </w:r>
      <w:r w:rsidR="00827674">
        <w:rPr>
          <w:rFonts w:hint="cs"/>
          <w:rtl/>
        </w:rPr>
        <w:t>دارای</w:t>
      </w:r>
      <w:r w:rsidR="0056770A">
        <w:rPr>
          <w:rFonts w:hint="cs"/>
          <w:rtl/>
        </w:rPr>
        <w:t xml:space="preserve"> نقطه نول باشد</w:t>
      </w:r>
      <w:r w:rsidR="00827674">
        <w:rPr>
          <w:rFonts w:hint="cs"/>
          <w:rtl/>
        </w:rPr>
        <w:t>،</w:t>
      </w:r>
      <w:r w:rsidR="0056770A">
        <w:rPr>
          <w:rFonts w:hint="cs"/>
          <w:rtl/>
        </w:rPr>
        <w:t xml:space="preserve"> </w:t>
      </w:r>
      <w:r w:rsidR="00A97C33">
        <w:rPr>
          <w:rFonts w:hint="cs"/>
          <w:rtl/>
        </w:rPr>
        <w:t>در فیلد "</w:t>
      </w:r>
      <w:r w:rsidR="00A97C33">
        <w:t>Star point Grounding</w:t>
      </w:r>
      <w:r w:rsidR="00A97C33">
        <w:rPr>
          <w:rFonts w:hint="cs"/>
          <w:rtl/>
        </w:rPr>
        <w:t xml:space="preserve">" </w:t>
      </w:r>
      <w:r w:rsidR="00532ED5">
        <w:rPr>
          <w:rFonts w:hint="cs"/>
          <w:rtl/>
        </w:rPr>
        <w:t>گزینه</w:t>
      </w:r>
      <w:r w:rsidR="00827674">
        <w:rPr>
          <w:rFonts w:hint="cs"/>
          <w:rtl/>
        </w:rPr>
        <w:t xml:space="preserve"> </w:t>
      </w:r>
      <w:r w:rsidR="004E2831">
        <w:rPr>
          <w:rFonts w:cs="Calibri" w:hint="cs"/>
          <w:rtl/>
        </w:rPr>
        <w:t>"</w:t>
      </w:r>
      <w:r w:rsidR="004E2831">
        <w:rPr>
          <w:rFonts w:cs="Calibri"/>
        </w:rPr>
        <w:t>Yes</w:t>
      </w:r>
      <w:r w:rsidR="004E2831">
        <w:rPr>
          <w:rFonts w:cs="Calibri" w:hint="cs"/>
          <w:rtl/>
        </w:rPr>
        <w:t>"</w:t>
      </w:r>
      <w:r w:rsidR="0056770A">
        <w:rPr>
          <w:rFonts w:hint="cs"/>
          <w:rtl/>
        </w:rPr>
        <w:t xml:space="preserve"> </w:t>
      </w:r>
      <w:r w:rsidR="00532ED5">
        <w:rPr>
          <w:rFonts w:hint="cs"/>
          <w:rtl/>
        </w:rPr>
        <w:t>انتخاب</w:t>
      </w:r>
      <w:r w:rsidR="0056770A">
        <w:rPr>
          <w:rFonts w:hint="cs"/>
          <w:rtl/>
        </w:rPr>
        <w:t xml:space="preserve"> شود. برای مثال اگر گروه برداری ترانس "</w:t>
      </w:r>
      <w:r w:rsidR="0056770A">
        <w:t>YND11</w:t>
      </w:r>
      <w:r w:rsidR="0056770A">
        <w:rPr>
          <w:rFonts w:hint="cs"/>
          <w:rtl/>
        </w:rPr>
        <w:t>" باشد</w:t>
      </w:r>
      <w:r w:rsidR="00532ED5">
        <w:rPr>
          <w:rFonts w:hint="cs"/>
          <w:rtl/>
        </w:rPr>
        <w:t>،</w:t>
      </w:r>
      <w:r w:rsidR="0056770A">
        <w:rPr>
          <w:rFonts w:hint="cs"/>
          <w:rtl/>
        </w:rPr>
        <w:t xml:space="preserve"> پس از </w:t>
      </w:r>
      <w:r w:rsidR="004C2D17">
        <w:rPr>
          <w:rFonts w:hint="cs"/>
          <w:rtl/>
        </w:rPr>
        <w:t xml:space="preserve">مشخص کردن نوع </w:t>
      </w:r>
      <w:r w:rsidR="004C2D17" w:rsidRPr="00630770">
        <w:rPr>
          <w:rFonts w:hint="cs"/>
          <w:color w:val="0070C0"/>
          <w:rtl/>
        </w:rPr>
        <w:t>سیم</w:t>
      </w:r>
      <w:r w:rsidR="008E333D" w:rsidRPr="00630770">
        <w:rPr>
          <w:rFonts w:hint="cs"/>
          <w:color w:val="0070C0"/>
          <w:rtl/>
        </w:rPr>
        <w:t>‌</w:t>
      </w:r>
      <w:r w:rsidR="004C2D17" w:rsidRPr="00630770">
        <w:rPr>
          <w:rFonts w:hint="cs"/>
          <w:color w:val="0070C0"/>
          <w:rtl/>
        </w:rPr>
        <w:t>بندی</w:t>
      </w:r>
      <w:r w:rsidR="0056770A" w:rsidRPr="00630770">
        <w:rPr>
          <w:rFonts w:hint="cs"/>
          <w:color w:val="0070C0"/>
          <w:rtl/>
        </w:rPr>
        <w:t xml:space="preserve"> </w:t>
      </w:r>
      <w:r w:rsidR="0056770A">
        <w:rPr>
          <w:rFonts w:hint="cs"/>
          <w:rtl/>
        </w:rPr>
        <w:t>ترانس در "</w:t>
      </w:r>
      <w:r w:rsidR="0056770A">
        <w:t>Vector Group</w:t>
      </w:r>
      <w:r w:rsidR="0056770A">
        <w:rPr>
          <w:rFonts w:hint="cs"/>
          <w:rtl/>
        </w:rPr>
        <w:t>" و شماره گروه برداری آن در "</w:t>
      </w:r>
      <w:r w:rsidR="0056770A">
        <w:t>Connection Number</w:t>
      </w:r>
      <w:r w:rsidR="0056770A">
        <w:rPr>
          <w:rFonts w:hint="cs"/>
          <w:rtl/>
        </w:rPr>
        <w:t>"، در فیلد "</w:t>
      </w:r>
      <w:r w:rsidR="0056770A">
        <w:t>Star point Grounding</w:t>
      </w:r>
      <w:r w:rsidR="0056770A">
        <w:rPr>
          <w:rFonts w:hint="cs"/>
          <w:rtl/>
        </w:rPr>
        <w:t>" در ستون اولیه "</w:t>
      </w:r>
      <w:r w:rsidR="0056770A">
        <w:t>Yes</w:t>
      </w:r>
      <w:r w:rsidR="0056770A">
        <w:rPr>
          <w:rFonts w:hint="cs"/>
          <w:rtl/>
        </w:rPr>
        <w:t>" انتخاب می‌شود. در فیلد "</w:t>
      </w:r>
      <w:r w:rsidR="0056770A">
        <w:t>Current</w:t>
      </w:r>
      <w:r w:rsidR="0056770A">
        <w:rPr>
          <w:rFonts w:hint="cs"/>
          <w:rtl/>
        </w:rPr>
        <w:t xml:space="preserve">" هم جریان نامی در دو طرف توسط </w:t>
      </w:r>
      <w:r w:rsidR="008E333D" w:rsidRPr="00630770">
        <w:rPr>
          <w:rFonts w:hint="cs"/>
          <w:color w:val="0070C0"/>
          <w:rtl/>
        </w:rPr>
        <w:t>نرم‌افزار</w:t>
      </w:r>
      <w:r w:rsidR="00532ED5" w:rsidRPr="00630770">
        <w:rPr>
          <w:rFonts w:hint="cs"/>
          <w:color w:val="0070C0"/>
          <w:rtl/>
        </w:rPr>
        <w:t xml:space="preserve"> </w:t>
      </w:r>
      <w:r w:rsidR="00532ED5">
        <w:rPr>
          <w:rFonts w:hint="cs"/>
          <w:rtl/>
        </w:rPr>
        <w:t>بر اساس ولتاژ و توان وارد شده</w:t>
      </w:r>
      <w:r w:rsidR="0056770A">
        <w:rPr>
          <w:rFonts w:hint="cs"/>
          <w:rtl/>
        </w:rPr>
        <w:t xml:space="preserve"> محاسبه می‌شود </w:t>
      </w:r>
      <w:r w:rsidR="004E2831">
        <w:rPr>
          <w:rFonts w:hint="cs"/>
          <w:rtl/>
        </w:rPr>
        <w:t>که</w:t>
      </w:r>
      <w:r w:rsidR="0056770A">
        <w:rPr>
          <w:rFonts w:hint="cs"/>
          <w:rtl/>
        </w:rPr>
        <w:t xml:space="preserve"> غیرقابل ویرایش است.</w:t>
      </w:r>
      <w:r w:rsidR="005F1CA4">
        <w:rPr>
          <w:rFonts w:hint="cs"/>
          <w:rtl/>
        </w:rPr>
        <w:t xml:space="preserve"> در فیلد "</w:t>
      </w:r>
      <w:r w:rsidR="005F1CA4">
        <w:t>Delta-Connected CT</w:t>
      </w:r>
      <w:r w:rsidR="005F1CA4">
        <w:rPr>
          <w:rFonts w:hint="cs"/>
          <w:rtl/>
        </w:rPr>
        <w:t>" هم اگر "</w:t>
      </w:r>
      <w:r w:rsidR="005F1CA4">
        <w:t>CT</w:t>
      </w:r>
      <w:r w:rsidR="005F1CA4">
        <w:rPr>
          <w:rFonts w:hint="cs"/>
          <w:rtl/>
        </w:rPr>
        <w:t>"‌ها به صورت مثلث بسته شده باشند گزینه "</w:t>
      </w:r>
      <w:r w:rsidR="005F1CA4">
        <w:t>Yes</w:t>
      </w:r>
      <w:r w:rsidR="005F1CA4">
        <w:rPr>
          <w:rFonts w:hint="cs"/>
          <w:rtl/>
        </w:rPr>
        <w:t>" و در غیر این صورت "</w:t>
      </w:r>
      <w:r w:rsidR="005F1CA4">
        <w:t>No</w:t>
      </w:r>
      <w:r w:rsidR="005F1CA4">
        <w:rPr>
          <w:rFonts w:hint="cs"/>
          <w:rtl/>
        </w:rPr>
        <w:t>" انتخاب می‌شود.</w:t>
      </w:r>
    </w:p>
    <w:p w14:paraId="010E40EB" w14:textId="30F35FB4" w:rsidR="00FF2733" w:rsidRDefault="00FF2733" w:rsidP="00FF2733">
      <w:pPr>
        <w:pStyle w:val="AAAR-Normal"/>
        <w:jc w:val="left"/>
      </w:pPr>
      <w:r>
        <w:rPr>
          <w:rtl/>
        </w:rPr>
        <w:t>قر</w:t>
      </w:r>
      <w:r>
        <w:rPr>
          <w:rFonts w:hint="cs"/>
          <w:rtl/>
        </w:rPr>
        <w:t>ی</w:t>
      </w:r>
      <w:r>
        <w:rPr>
          <w:rFonts w:hint="eastAsia"/>
          <w:rtl/>
        </w:rPr>
        <w:t>با</w:t>
      </w:r>
      <w:r>
        <w:rPr>
          <w:rtl/>
        </w:rPr>
        <w:t>...</w:t>
      </w:r>
    </w:p>
    <w:p w14:paraId="18D79083" w14:textId="7CF8F973" w:rsidR="00EC1B1B" w:rsidRDefault="00890AB0" w:rsidP="00415EF9">
      <w:pPr>
        <w:pStyle w:val="AAE-Normal"/>
      </w:pPr>
      <w:r>
        <w:t xml:space="preserve">In “Nominal Values” section the nominal information of the transformer is entered in “Primary”, “Secondary” and “Tertiary” columns for primary, secondary and tertiary </w:t>
      </w:r>
      <w:r w:rsidR="003C6C5B">
        <w:t>sides,</w:t>
      </w:r>
      <w:r>
        <w:t xml:space="preserve"> but since here the transformer has two windings, the “Tertiary” column is disabled. In “Winding/Leg Name” row, it is possible to </w:t>
      </w:r>
      <w:r w:rsidR="00104F83">
        <w:t xml:space="preserve">enter </w:t>
      </w:r>
      <w:r w:rsidR="005A4FD8">
        <w:t>an</w:t>
      </w:r>
      <w:r w:rsidR="00104F83">
        <w:t xml:space="preserve"> </w:t>
      </w:r>
      <w:r w:rsidR="005A4FD8">
        <w:t xml:space="preserve">English or Persian </w:t>
      </w:r>
      <w:r w:rsidR="00104F83">
        <w:t xml:space="preserve">custom title </w:t>
      </w:r>
      <w:r w:rsidR="005A4FD8">
        <w:t>for the winding.</w:t>
      </w:r>
      <w:r w:rsidR="009958CF">
        <w:t xml:space="preserve"> In “Voltage”, “Power”, “Vector View” and “Connection Number” fields, </w:t>
      </w:r>
      <w:r w:rsidR="0012258F">
        <w:t xml:space="preserve">the nominal voltage of the two </w:t>
      </w:r>
      <w:r w:rsidR="00484164">
        <w:t>sides</w:t>
      </w:r>
      <w:r w:rsidR="0012258F">
        <w:t xml:space="preserve"> of the transformer, the nominal power of the transformer (equal in both </w:t>
      </w:r>
      <w:r w:rsidR="00484164">
        <w:t>sides</w:t>
      </w:r>
      <w:r w:rsidR="0012258F">
        <w:t xml:space="preserve">), connection type of the two </w:t>
      </w:r>
      <w:r w:rsidR="00484164">
        <w:t>sides</w:t>
      </w:r>
      <w:r w:rsidR="0012258F">
        <w:t xml:space="preserve"> of the transformer and vector group number of the transformer are entered respectively. </w:t>
      </w:r>
      <w:r w:rsidR="003E509D">
        <w:t xml:space="preserve">If there is a null point in the star direction of the transformer, select “Yes” in “Star Point Grounding” field. </w:t>
      </w:r>
      <w:r w:rsidR="00AA19C2">
        <w:t xml:space="preserve">For example, </w:t>
      </w:r>
      <w:r w:rsidR="006032B8">
        <w:t xml:space="preserve">if the transformer vector group is “YND11”, after specifying the transformer wiring type in “Vector Group” and its vector group number in “Connection Number”, </w:t>
      </w:r>
      <w:r w:rsidR="00893138">
        <w:t xml:space="preserve">in “Star Point Grounding” field </w:t>
      </w:r>
      <w:r w:rsidR="006032B8">
        <w:t>“Yes” is selected</w:t>
      </w:r>
      <w:r w:rsidR="00893138">
        <w:t xml:space="preserve"> in the primary column. </w:t>
      </w:r>
      <w:r w:rsidR="004E5E75">
        <w:t xml:space="preserve">In “Current” field, the nominal current of the both </w:t>
      </w:r>
      <w:r w:rsidR="00484164">
        <w:t>sides</w:t>
      </w:r>
      <w:r w:rsidR="004E5E75">
        <w:t xml:space="preserve"> is calculated by the </w:t>
      </w:r>
      <w:r w:rsidR="00415EF9" w:rsidRPr="00630770">
        <w:rPr>
          <w:color w:val="0070C0"/>
        </w:rPr>
        <w:t>software</w:t>
      </w:r>
      <w:r w:rsidR="004E5E75" w:rsidRPr="00630770">
        <w:rPr>
          <w:color w:val="0070C0"/>
        </w:rPr>
        <w:t xml:space="preserve"> </w:t>
      </w:r>
      <w:r w:rsidR="004E5E75">
        <w:t xml:space="preserve">based on the entered voltage and power which is not editable. </w:t>
      </w:r>
      <w:r w:rsidR="00AC274B">
        <w:t>In “Delta-Connected CT” field, if the “CTs” are wired in delta form “Yes” is selected otherwise “No”</w:t>
      </w:r>
      <w:r w:rsidR="009A3A55">
        <w:t xml:space="preserve"> is selected. </w:t>
      </w:r>
    </w:p>
    <w:p w14:paraId="4507D53C" w14:textId="24A6AAA7" w:rsidR="00965CC3" w:rsidRDefault="00965CC3" w:rsidP="00DC7113">
      <w:pPr>
        <w:pStyle w:val="AAG-Normal"/>
        <w:rPr>
          <w:lang w:val="de-DE"/>
        </w:rPr>
      </w:pPr>
      <w:r w:rsidRPr="006B04C6">
        <w:rPr>
          <w:lang w:val="de-DE"/>
        </w:rPr>
        <w:t xml:space="preserve">Im Abschnitt </w:t>
      </w:r>
      <w:r w:rsidRPr="00216BD4">
        <w:rPr>
          <w:lang w:val="de-DE"/>
        </w:rPr>
        <w:t>"</w:t>
      </w:r>
      <w:r w:rsidRPr="00A50A4D">
        <w:rPr>
          <w:lang w:val="de-DE"/>
        </w:rPr>
        <w:t>Nominal Values</w:t>
      </w:r>
      <w:r w:rsidRPr="00216BD4">
        <w:rPr>
          <w:lang w:val="de-DE"/>
        </w:rPr>
        <w:t>"</w:t>
      </w:r>
      <w:r w:rsidRPr="006B04C6">
        <w:rPr>
          <w:lang w:val="de-DE"/>
        </w:rPr>
        <w:t xml:space="preserve"> wird die Nenninformation des Transformators in die Spalten "Primary", "Secondary" und "Tertiary" für Primär-, Sekundär- und Tertiärseite eingegeben, aber da der Transformator hier zwei Wicklungen hat, ist die Spalte "Tertiary" deaktiviert.</w:t>
      </w:r>
      <w:r w:rsidRPr="00E35B2E">
        <w:rPr>
          <w:lang w:val="de-DE"/>
        </w:rPr>
        <w:t xml:space="preserve"> In der Zeile "Winding/Leg Name" ist es möglich, einen englischen oder persischen benutzerdefinierten Titel für die Wicklung einzugeben.</w:t>
      </w:r>
      <w:r w:rsidRPr="00BA05A5">
        <w:rPr>
          <w:lang w:val="de-DE"/>
        </w:rPr>
        <w:t xml:space="preserve"> In den Feldern "Voltage", "Power", "Vector View" und "Connection Number" werden die Nennspannung der beiden Seiten des Transformators, die Nennleistung des Transformators (beidseitig gleich), der Verbindungstyp der beiden Seiten des Transformators und die </w:t>
      </w:r>
      <w:r>
        <w:rPr>
          <w:lang w:val="de-DE"/>
        </w:rPr>
        <w:t>Schalt</w:t>
      </w:r>
      <w:r w:rsidRPr="00BA05A5">
        <w:rPr>
          <w:lang w:val="de-DE"/>
        </w:rPr>
        <w:t xml:space="preserve">gruppennummer des Transformators eingegeben. Wenn es einen Nullpunkt in der Sternrichtung des Transformators gibt, wählen Sie "Yes" im Feld "Star Point Grounding". Wenn die </w:t>
      </w:r>
      <w:r>
        <w:rPr>
          <w:lang w:val="de-DE"/>
        </w:rPr>
        <w:t>Schalt</w:t>
      </w:r>
      <w:r w:rsidRPr="00BA05A5">
        <w:rPr>
          <w:lang w:val="de-DE"/>
        </w:rPr>
        <w:t xml:space="preserve">gruppe z. B. "YND11" lautet, nachdem der Transformatorverdrahtungstyp in "Vektorgruppe" und seine </w:t>
      </w:r>
      <w:r>
        <w:rPr>
          <w:lang w:val="de-DE"/>
        </w:rPr>
        <w:t>Schalt</w:t>
      </w:r>
      <w:r w:rsidRPr="00BA05A5">
        <w:rPr>
          <w:lang w:val="de-DE"/>
        </w:rPr>
        <w:t>gruppennummer in "</w:t>
      </w:r>
      <w:r w:rsidRPr="003A6B5F">
        <w:rPr>
          <w:lang w:val="de-DE"/>
        </w:rPr>
        <w:t>Connection Number</w:t>
      </w:r>
      <w:r w:rsidRPr="00BA05A5">
        <w:rPr>
          <w:lang w:val="de-DE"/>
        </w:rPr>
        <w:t>" angegeben wurde, wird "Yes"</w:t>
      </w:r>
      <w:r>
        <w:rPr>
          <w:lang w:val="de-DE"/>
        </w:rPr>
        <w:t xml:space="preserve"> </w:t>
      </w:r>
      <w:r w:rsidRPr="00BA05A5">
        <w:rPr>
          <w:lang w:val="de-DE"/>
        </w:rPr>
        <w:t>im Feld "Star Point Grounding" in der primären Spalte "Yes" ausgewählt.</w:t>
      </w:r>
      <w:r w:rsidRPr="006A29F8">
        <w:rPr>
          <w:lang w:val="de-DE"/>
        </w:rPr>
        <w:t xml:space="preserve"> Im Feld "Current" wird der Nennstrom der beiden Seiten </w:t>
      </w:r>
      <w:r w:rsidR="00E9526E" w:rsidRPr="00E9526E">
        <w:rPr>
          <w:color w:val="0070C0"/>
          <w:lang w:val="de-DE"/>
        </w:rPr>
        <w:t xml:space="preserve">von der Software </w:t>
      </w:r>
      <w:r w:rsidRPr="006A29F8">
        <w:rPr>
          <w:lang w:val="de-DE"/>
        </w:rPr>
        <w:t>auf der Grundlage der eingegebenen Spannung und Leistung berechnet, die nicht editierbar ist.</w:t>
      </w:r>
      <w:r w:rsidRPr="003A6B5F">
        <w:rPr>
          <w:lang w:val="de-DE"/>
        </w:rPr>
        <w:t xml:space="preserve"> Im Feld "Delta-Connected CT" wird, wenn die </w:t>
      </w:r>
      <w:r>
        <w:rPr>
          <w:lang w:val="de-DE"/>
        </w:rPr>
        <w:t>IW</w:t>
      </w:r>
      <w:r w:rsidRPr="003A6B5F">
        <w:rPr>
          <w:lang w:val="de-DE"/>
        </w:rPr>
        <w:t xml:space="preserve"> in Delta-Form verdrahtet sind, </w:t>
      </w:r>
      <w:r w:rsidRPr="00BA05A5">
        <w:rPr>
          <w:lang w:val="de-DE"/>
        </w:rPr>
        <w:t>"Yes"</w:t>
      </w:r>
      <w:r w:rsidRPr="003A6B5F">
        <w:rPr>
          <w:lang w:val="de-DE"/>
        </w:rPr>
        <w:t xml:space="preserve"> gewählt, andernfalls "N</w:t>
      </w:r>
      <w:r>
        <w:rPr>
          <w:lang w:val="de-DE"/>
        </w:rPr>
        <w:t>o</w:t>
      </w:r>
      <w:r w:rsidRPr="003A6B5F">
        <w:rPr>
          <w:lang w:val="de-DE"/>
        </w:rPr>
        <w:t>".</w:t>
      </w:r>
    </w:p>
    <w:p w14:paraId="1A68423F" w14:textId="2EAE081D" w:rsidR="00CE6062" w:rsidRDefault="00CE6062" w:rsidP="00B33197">
      <w:pPr>
        <w:pStyle w:val="AAS-Normal"/>
        <w:rPr>
          <w:lang w:val="es-ES"/>
        </w:rPr>
      </w:pPr>
      <w:r w:rsidRPr="00C61E42">
        <w:rPr>
          <w:lang w:val="es-ES"/>
        </w:rPr>
        <w:t>. En la sección "Valores nominales" la información nominal del transformador se introduce en las columnas "Primario", "Secundario" y "Terciario" para los lados primario, secundario y terciario, pero como aquí el transformador tiene dos bobinados, la columna "Terciario" está desactivada. En la fila "Bobinado/Nombre de la pierna", es posible introducir un título personalizado en inglés o en persa para el bobinado. En los campos "Voltaje", "Potencia", "Vista vectorial" y "Número de conexión" se introducen, respectivamente, el voltaje nominal de los dos lados del transformador, la potencia nominal del transformador (igual en ambos lados), el tipo de conexión de los dos lados del transformador y el número de grupo vectorial del transformador. Si hay un punto nulo en la dirección estelar del transformador, seleccione "Sí" en el campo "Conexión a tierra del punto estelar". Por ejemplo, si el grupo vectorial del transformador es "YND11", después de especificar el tipo de cableado del transformador en "Grupo vectorial" y su número de grupo vectorial en "Número de conexión", en el campo "Conexión a tierra del punto estelar" se selecciona "Sí" en la columna primaria. En el campo "Current", la corriente nominal de ambos lados es calculada por el dispositivo en base a la tensión y potencia introducidas que no se pueden editar. En el campo "CT conectado en triángulo", si los "CT" están cableados en forma de triángulo, se selecciona "Sí", de lo contrario se selecciona "No".</w:t>
      </w:r>
    </w:p>
    <w:p w14:paraId="36A9CECB" w14:textId="2B6F1FB5" w:rsidR="00DC7113" w:rsidRPr="006B04C6" w:rsidRDefault="00DC7113" w:rsidP="003E1BEE">
      <w:pPr>
        <w:pStyle w:val="AAF-Normal"/>
        <w:rPr>
          <w:lang w:val="de-DE"/>
        </w:rPr>
      </w:pPr>
      <w:r>
        <w:rPr>
          <w:lang w:val="de-DE"/>
        </w:rPr>
        <w:t>Bientôt disponible</w:t>
      </w:r>
    </w:p>
    <w:p w14:paraId="5CE1D8F9" w14:textId="0D725438" w:rsidR="0056770A" w:rsidRDefault="0056770A" w:rsidP="008E333D">
      <w:pPr>
        <w:pStyle w:val="AAA-MatnAsli"/>
        <w:rPr>
          <w:rtl/>
        </w:rPr>
      </w:pPr>
      <w:r>
        <w:rPr>
          <w:rFonts w:hint="cs"/>
          <w:rtl/>
        </w:rPr>
        <w:t>پس از آن در بخش "</w:t>
      </w:r>
      <w:r w:rsidRPr="00E9526E">
        <w:rPr>
          <w:lang w:val="de-DE"/>
        </w:rPr>
        <w:t>CT Nominal Current</w:t>
      </w:r>
      <w:r>
        <w:rPr>
          <w:rFonts w:hint="cs"/>
          <w:rtl/>
        </w:rPr>
        <w:t xml:space="preserve">" اطلاعات </w:t>
      </w:r>
      <w:r w:rsidR="00EB30E6">
        <w:rPr>
          <w:rFonts w:hint="cs"/>
          <w:rtl/>
        </w:rPr>
        <w:t>نامی</w:t>
      </w:r>
      <w:r>
        <w:rPr>
          <w:rFonts w:hint="cs"/>
          <w:rtl/>
        </w:rPr>
        <w:t>"</w:t>
      </w:r>
      <w:r w:rsidRPr="00E9526E">
        <w:rPr>
          <w:lang w:val="de-DE"/>
        </w:rPr>
        <w:t>CT</w:t>
      </w:r>
      <w:r w:rsidR="00EB30E6">
        <w:rPr>
          <w:rFonts w:hint="cs"/>
          <w:rtl/>
        </w:rPr>
        <w:t xml:space="preserve">"‌ها در </w:t>
      </w:r>
      <w:r w:rsidR="00532ED5">
        <w:rPr>
          <w:rFonts w:hint="cs"/>
          <w:rtl/>
        </w:rPr>
        <w:t>هر دو طرف</w:t>
      </w:r>
      <w:r w:rsidR="00EB30E6">
        <w:rPr>
          <w:rFonts w:hint="cs"/>
          <w:rtl/>
        </w:rPr>
        <w:t xml:space="preserve"> ترانس</w:t>
      </w:r>
      <w:r w:rsidR="00532ED5">
        <w:rPr>
          <w:rFonts w:hint="cs"/>
          <w:rtl/>
        </w:rPr>
        <w:t xml:space="preserve"> به طور مجزا</w:t>
      </w:r>
      <w:r w:rsidR="00EB30E6">
        <w:rPr>
          <w:rFonts w:hint="cs"/>
          <w:rtl/>
        </w:rPr>
        <w:t xml:space="preserve"> وارد</w:t>
      </w:r>
      <w:r w:rsidRPr="00E9526E">
        <w:rPr>
          <w:lang w:val="de-DE"/>
        </w:rPr>
        <w:t xml:space="preserve"> </w:t>
      </w:r>
      <w:r w:rsidR="00EB30E6">
        <w:rPr>
          <w:rFonts w:hint="cs"/>
          <w:rtl/>
        </w:rPr>
        <w:t xml:space="preserve">می‌شود. </w:t>
      </w:r>
      <w:r w:rsidR="004E2831">
        <w:rPr>
          <w:rFonts w:hint="cs"/>
          <w:rtl/>
        </w:rPr>
        <w:t>برای این قسمت توجه کنید که محاسبات جریان</w:t>
      </w:r>
      <w:r w:rsidR="000A47B6">
        <w:rPr>
          <w:rFonts w:hint="cs"/>
          <w:rtl/>
        </w:rPr>
        <w:t>‌</w:t>
      </w:r>
      <w:r w:rsidR="004E2831">
        <w:rPr>
          <w:rFonts w:hint="cs"/>
          <w:rtl/>
        </w:rPr>
        <w:t>های دیفرانسیل و بایاس</w:t>
      </w:r>
      <w:r w:rsidR="000A47B6">
        <w:rPr>
          <w:rFonts w:hint="cs"/>
          <w:rtl/>
        </w:rPr>
        <w:t>،</w:t>
      </w:r>
      <w:r w:rsidR="004E2831">
        <w:rPr>
          <w:rFonts w:hint="cs"/>
          <w:rtl/>
        </w:rPr>
        <w:t xml:space="preserve"> بر اساس جریان</w:t>
      </w:r>
      <w:r w:rsidR="00532ED5">
        <w:rPr>
          <w:rFonts w:hint="cs"/>
          <w:rtl/>
        </w:rPr>
        <w:t xml:space="preserve"> محاسبه شده</w:t>
      </w:r>
      <w:r w:rsidR="004E2831">
        <w:rPr>
          <w:rFonts w:hint="cs"/>
          <w:rtl/>
        </w:rPr>
        <w:t xml:space="preserve"> و نسبت تبدیل وارد شده در این بخش محاسبه می‌شود</w:t>
      </w:r>
      <w:r w:rsidR="00532ED5">
        <w:rPr>
          <w:rFonts w:hint="cs"/>
          <w:rtl/>
        </w:rPr>
        <w:t>،</w:t>
      </w:r>
      <w:r w:rsidR="004E2831">
        <w:rPr>
          <w:rFonts w:hint="cs"/>
          <w:rtl/>
        </w:rPr>
        <w:t xml:space="preserve"> ولی اگر از منوی </w:t>
      </w:r>
      <w:r w:rsidR="00D332D0">
        <w:rPr>
          <w:rFonts w:hint="cs"/>
          <w:rtl/>
        </w:rPr>
        <w:t>"</w:t>
      </w:r>
      <w:r w:rsidR="004E2831" w:rsidRPr="00E9526E">
        <w:rPr>
          <w:lang w:val="de-DE"/>
        </w:rPr>
        <w:t>View</w:t>
      </w:r>
      <w:r w:rsidR="00D332D0">
        <w:rPr>
          <w:rFonts w:hint="cs"/>
          <w:rtl/>
        </w:rPr>
        <w:t>"</w:t>
      </w:r>
      <w:r w:rsidR="004E2831">
        <w:rPr>
          <w:rFonts w:hint="cs"/>
          <w:rtl/>
        </w:rPr>
        <w:t xml:space="preserve"> </w:t>
      </w:r>
      <w:r w:rsidR="000A47B6">
        <w:rPr>
          <w:rFonts w:hint="cs"/>
          <w:rtl/>
        </w:rPr>
        <w:t xml:space="preserve">، </w:t>
      </w:r>
      <w:r w:rsidR="00D332D0">
        <w:rPr>
          <w:rFonts w:hint="cs"/>
          <w:rtl/>
        </w:rPr>
        <w:t>"</w:t>
      </w:r>
      <w:r w:rsidR="004E2831" w:rsidRPr="00E9526E">
        <w:rPr>
          <w:lang w:val="de-DE"/>
        </w:rPr>
        <w:t>Unit</w:t>
      </w:r>
      <w:r w:rsidR="00D332D0">
        <w:rPr>
          <w:rFonts w:hint="cs"/>
          <w:rtl/>
        </w:rPr>
        <w:t>"</w:t>
      </w:r>
      <w:r w:rsidR="004E2831">
        <w:rPr>
          <w:rFonts w:hint="cs"/>
          <w:rtl/>
        </w:rPr>
        <w:t xml:space="preserve"> را </w:t>
      </w:r>
      <w:r w:rsidR="00D332D0">
        <w:rPr>
          <w:rFonts w:hint="cs"/>
          <w:rtl/>
        </w:rPr>
        <w:t>"</w:t>
      </w:r>
      <w:r w:rsidR="004E2831" w:rsidRPr="00E9526E">
        <w:rPr>
          <w:lang w:val="de-DE"/>
        </w:rPr>
        <w:t>Primary</w:t>
      </w:r>
      <w:r w:rsidR="00D332D0">
        <w:rPr>
          <w:rFonts w:hint="cs"/>
          <w:rtl/>
        </w:rPr>
        <w:t>"</w:t>
      </w:r>
      <w:r w:rsidR="004E2831">
        <w:rPr>
          <w:rFonts w:hint="cs"/>
          <w:rtl/>
        </w:rPr>
        <w:t xml:space="preserve"> انتخاب کنید، جریان‌های سمت اولیه دو طرف ترانس در </w:t>
      </w:r>
      <w:r w:rsidR="00D332D0">
        <w:rPr>
          <w:rFonts w:hint="cs"/>
          <w:rtl/>
        </w:rPr>
        <w:t>"</w:t>
      </w:r>
      <w:r w:rsidR="004E2831" w:rsidRPr="00E9526E">
        <w:rPr>
          <w:lang w:val="de-DE"/>
        </w:rPr>
        <w:t>Vector view</w:t>
      </w:r>
      <w:r w:rsidR="00D332D0">
        <w:rPr>
          <w:rFonts w:hint="cs"/>
          <w:rtl/>
        </w:rPr>
        <w:t>"</w:t>
      </w:r>
      <w:r w:rsidR="004E2831">
        <w:rPr>
          <w:rFonts w:hint="cs"/>
          <w:rtl/>
        </w:rPr>
        <w:t xml:space="preserve"> بر اساس نسبت تبدیل</w:t>
      </w:r>
      <w:r w:rsidR="00445846">
        <w:rPr>
          <w:rFonts w:hint="cs"/>
          <w:rtl/>
        </w:rPr>
        <w:t xml:space="preserve"> </w:t>
      </w:r>
      <w:r w:rsidR="00D332D0">
        <w:rPr>
          <w:rFonts w:hint="cs"/>
          <w:rtl/>
        </w:rPr>
        <w:t>"</w:t>
      </w:r>
      <w:r w:rsidR="00445846" w:rsidRPr="00E9526E">
        <w:rPr>
          <w:lang w:val="de-DE"/>
        </w:rPr>
        <w:t>CT</w:t>
      </w:r>
      <w:r w:rsidR="00D332D0">
        <w:rPr>
          <w:rFonts w:hint="cs"/>
          <w:rtl/>
        </w:rPr>
        <w:t>"</w:t>
      </w:r>
      <w:r w:rsidR="004E2831">
        <w:rPr>
          <w:rFonts w:hint="cs"/>
          <w:rtl/>
        </w:rPr>
        <w:t xml:space="preserve"> وارد شده در بلوک </w:t>
      </w:r>
      <w:r w:rsidR="00D332D0">
        <w:rPr>
          <w:rFonts w:hint="cs"/>
          <w:rtl/>
        </w:rPr>
        <w:t>"</w:t>
      </w:r>
      <w:r w:rsidR="004E2831" w:rsidRPr="00E9526E">
        <w:rPr>
          <w:lang w:val="de-DE"/>
        </w:rPr>
        <w:t>Device</w:t>
      </w:r>
      <w:r w:rsidR="00D332D0">
        <w:rPr>
          <w:rFonts w:hint="cs"/>
          <w:rtl/>
        </w:rPr>
        <w:t>"</w:t>
      </w:r>
      <w:r w:rsidR="004E2831">
        <w:rPr>
          <w:rFonts w:hint="cs"/>
          <w:rtl/>
        </w:rPr>
        <w:t xml:space="preserve"> </w:t>
      </w:r>
      <w:r w:rsidR="000A47B6">
        <w:rPr>
          <w:rFonts w:hint="cs"/>
          <w:rtl/>
        </w:rPr>
        <w:t>نمایش داده</w:t>
      </w:r>
      <w:r w:rsidR="004E2831">
        <w:rPr>
          <w:rFonts w:hint="cs"/>
          <w:rtl/>
        </w:rPr>
        <w:t xml:space="preserve"> می‌شوند. </w:t>
      </w:r>
      <w:r w:rsidR="00EB30E6">
        <w:rPr>
          <w:rFonts w:hint="cs"/>
          <w:rtl/>
        </w:rPr>
        <w:t>در بخش "</w:t>
      </w:r>
      <w:r w:rsidR="00EB30E6" w:rsidRPr="00E9526E">
        <w:rPr>
          <w:lang w:val="de-DE"/>
        </w:rPr>
        <w:t>Star Point Grounding</w:t>
      </w:r>
      <w:r w:rsidR="00EB30E6">
        <w:rPr>
          <w:rFonts w:hint="cs"/>
          <w:rtl/>
        </w:rPr>
        <w:t>" هم مشخص می‌شود که نقطه‌ی نول "</w:t>
      </w:r>
      <w:r w:rsidR="00EB30E6" w:rsidRPr="00E9526E">
        <w:rPr>
          <w:lang w:val="de-DE"/>
        </w:rPr>
        <w:t>CT</w:t>
      </w:r>
      <w:r w:rsidR="00EB30E6">
        <w:rPr>
          <w:rFonts w:hint="cs"/>
          <w:rtl/>
        </w:rPr>
        <w:t>"‌ها در کدام سمت قرار دارد. اگر نقطه نول در سمت تجهیز حفاظتی (ترانس) باشد گزینه "</w:t>
      </w:r>
      <w:r w:rsidR="00EB30E6" w:rsidRPr="00E9526E">
        <w:rPr>
          <w:lang w:val="de-DE"/>
        </w:rPr>
        <w:t>tow. Pro. Obj</w:t>
      </w:r>
      <w:r w:rsidR="00EB30E6">
        <w:rPr>
          <w:rFonts w:hint="cs"/>
          <w:rtl/>
        </w:rPr>
        <w:t>" را انتخاب کرده در غیر این صورت گزینه "</w:t>
      </w:r>
      <w:r w:rsidR="00EB30E6" w:rsidRPr="00E9526E">
        <w:rPr>
          <w:lang w:val="de-DE"/>
        </w:rPr>
        <w:t>towards Line</w:t>
      </w:r>
      <w:r w:rsidR="00EB30E6">
        <w:rPr>
          <w:rFonts w:hint="cs"/>
          <w:rtl/>
        </w:rPr>
        <w:t xml:space="preserve">" را انتخاب </w:t>
      </w:r>
      <w:r w:rsidR="008E333D" w:rsidRPr="00630770">
        <w:rPr>
          <w:rFonts w:hint="cs"/>
          <w:color w:val="0070C0"/>
          <w:rtl/>
        </w:rPr>
        <w:t>کنید</w:t>
      </w:r>
      <w:r w:rsidR="00EB30E6">
        <w:rPr>
          <w:rFonts w:hint="cs"/>
          <w:rtl/>
        </w:rPr>
        <w:t>.</w:t>
      </w:r>
    </w:p>
    <w:p w14:paraId="7615A089" w14:textId="5CC56D47" w:rsidR="00FF2733" w:rsidRPr="00E9526E" w:rsidRDefault="00FF2733" w:rsidP="00FF2733">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5F4DB494" w14:textId="77777777" w:rsidR="00EC1B1B" w:rsidRDefault="002C269B" w:rsidP="00484164">
      <w:pPr>
        <w:pStyle w:val="AAE-Normal"/>
      </w:pPr>
      <w:r>
        <w:t xml:space="preserve">Then, in “CT Nominal Current” section, nominal information of the “CTs” in the both </w:t>
      </w:r>
      <w:r w:rsidR="00484164">
        <w:t>sides</w:t>
      </w:r>
      <w:r>
        <w:t xml:space="preserve"> of the device are entered separately. </w:t>
      </w:r>
      <w:r w:rsidR="00D94A33">
        <w:t>Note that for this section the differential and bias current calculations are done according to the calculated c</w:t>
      </w:r>
      <w:r w:rsidR="00282E5E">
        <w:t xml:space="preserve">urrent and the entered </w:t>
      </w:r>
      <w:r w:rsidR="00484164">
        <w:t>turns</w:t>
      </w:r>
      <w:r w:rsidR="00282E5E">
        <w:t xml:space="preserve"> ratio</w:t>
      </w:r>
      <w:r w:rsidR="00802E8D">
        <w:t xml:space="preserve"> but if from “View” menu, “Primary” is selected as “Unit”, primary currents of the both </w:t>
      </w:r>
      <w:r w:rsidR="00484164">
        <w:t>sides</w:t>
      </w:r>
      <w:r w:rsidR="00802E8D">
        <w:t xml:space="preserve"> of the transformer in “Vector View” are displayed according to the “CT” </w:t>
      </w:r>
      <w:r w:rsidR="00484164">
        <w:t>turns</w:t>
      </w:r>
      <w:r w:rsidR="00802E8D">
        <w:t xml:space="preserve"> ratio </w:t>
      </w:r>
      <w:r w:rsidR="00D117C3">
        <w:t>entered in “Device” block. In “Star Point Grounding” section</w:t>
      </w:r>
      <w:r w:rsidR="00F11237">
        <w:t xml:space="preserve"> the </w:t>
      </w:r>
      <w:r w:rsidR="00484164">
        <w:t>turns</w:t>
      </w:r>
      <w:r w:rsidR="007E6A27">
        <w:t xml:space="preserve"> at which</w:t>
      </w:r>
      <w:r w:rsidR="00F11237">
        <w:t xml:space="preserve"> the null point of the “CTs” is</w:t>
      </w:r>
      <w:r w:rsidR="007E6A27">
        <w:t xml:space="preserve"> located is</w:t>
      </w:r>
      <w:r w:rsidR="00F11237">
        <w:t xml:space="preserve"> specified. </w:t>
      </w:r>
      <w:r w:rsidR="00D435E1">
        <w:t xml:space="preserve">If the null point is located at the protection equipment (Transformer) side “tow.Pro.Obj” is selected otherwise “Toward Line” option is selected. </w:t>
      </w:r>
    </w:p>
    <w:p w14:paraId="1814C37E" w14:textId="56C647DF" w:rsidR="00965CC3" w:rsidRDefault="00965CC3" w:rsidP="00DC7113">
      <w:pPr>
        <w:pStyle w:val="AAG-Normal"/>
        <w:rPr>
          <w:lang w:val="de-DE"/>
        </w:rPr>
      </w:pPr>
      <w:r w:rsidRPr="008A34AB">
        <w:rPr>
          <w:lang w:val="de-DE"/>
        </w:rPr>
        <w:t xml:space="preserve">Dann werden im Abschnitt "CT Nominal Current" die Nominalinformationen der </w:t>
      </w:r>
      <w:r>
        <w:rPr>
          <w:lang w:val="de-DE"/>
        </w:rPr>
        <w:t>IW</w:t>
      </w:r>
      <w:r w:rsidRPr="008A34AB">
        <w:rPr>
          <w:lang w:val="de-DE"/>
        </w:rPr>
        <w:t xml:space="preserve"> auf beiden Seiten des Geräts separat eingegeben. Beachten Sie, dass für diesen Abschnitt die Differential- und Bias-Stromberechnungen entsprechend dem berechneten Strom und dem eingegebenen Drehungsverhältnis durchgeführt werden, aber wenn "Primary" als "</w:t>
      </w:r>
      <w:r w:rsidRPr="005F5986">
        <w:rPr>
          <w:lang w:val="de-DE"/>
        </w:rPr>
        <w:t>Unit</w:t>
      </w:r>
      <w:r w:rsidRPr="008A34AB">
        <w:rPr>
          <w:lang w:val="de-DE"/>
        </w:rPr>
        <w:t>"</w:t>
      </w:r>
      <w:r>
        <w:rPr>
          <w:lang w:val="de-DE"/>
        </w:rPr>
        <w:t xml:space="preserve"> </w:t>
      </w:r>
      <w:r w:rsidRPr="008A34AB">
        <w:rPr>
          <w:lang w:val="de-DE"/>
        </w:rPr>
        <w:t>aus dem Menü "</w:t>
      </w:r>
      <w:r w:rsidRPr="005F5986">
        <w:rPr>
          <w:lang w:val="de-DE"/>
        </w:rPr>
        <w:t>View</w:t>
      </w:r>
      <w:r w:rsidRPr="008A34AB">
        <w:rPr>
          <w:lang w:val="de-DE"/>
        </w:rPr>
        <w:t xml:space="preserve">"  ausgewählt ist, werden die Primärströme der beiden Seiten des Transformators in "Vector </w:t>
      </w:r>
      <w:r>
        <w:rPr>
          <w:lang w:val="de-DE"/>
        </w:rPr>
        <w:t>V</w:t>
      </w:r>
      <w:r w:rsidRPr="008A34AB">
        <w:rPr>
          <w:lang w:val="de-DE"/>
        </w:rPr>
        <w:t xml:space="preserve">iew" entsprechend dem im Block "Device" eingegebenen Drehungsverhältnis </w:t>
      </w:r>
      <w:r>
        <w:rPr>
          <w:lang w:val="de-DE"/>
        </w:rPr>
        <w:t xml:space="preserve">IW </w:t>
      </w:r>
      <w:r w:rsidRPr="008A34AB">
        <w:rPr>
          <w:lang w:val="de-DE"/>
        </w:rPr>
        <w:t xml:space="preserve">angezeigt. Im Abschnitt "Star Point Grounding" werden die Drehungen angegeben, an denen sich der Nullpunkt der </w:t>
      </w:r>
      <w:r>
        <w:rPr>
          <w:lang w:val="de-DE"/>
        </w:rPr>
        <w:t>IW</w:t>
      </w:r>
      <w:r w:rsidRPr="008A34AB">
        <w:rPr>
          <w:lang w:val="de-DE"/>
        </w:rPr>
        <w:t xml:space="preserve"> befindet. Wenn sich der Nullpunkt auf der Schutzausrüstungsseite (Transformer) befindet , "tow. Pro.Obj" ist ausgewählt, andernfalls ist die Option "Toward Line" ausgewählt.</w:t>
      </w:r>
    </w:p>
    <w:p w14:paraId="2D39314A" w14:textId="0D39050E" w:rsidR="00CE6062" w:rsidRDefault="00CE6062" w:rsidP="00B33197">
      <w:pPr>
        <w:pStyle w:val="AAS-Normal"/>
        <w:rPr>
          <w:lang w:val="es-ES"/>
        </w:rPr>
      </w:pPr>
      <w:r w:rsidRPr="005F7A05">
        <w:rPr>
          <w:lang w:val="es-ES"/>
        </w:rPr>
        <w:t>. A continuación, en la sección "Corriente nominal de los TC", se introduce por separado la información nominal de los "TC" en ambos lados del dispositivo. Nótese que para esta sección los cálculos de corriente diferencial y de polarización se hacen de acuerdo con la corriente calculada y la relación de vueltas introducida pero si desde el menú "View" se selecciona "Primary" como "Unit", las corrientes primarias de ambos lados del transformador en "Vector View" se muestran de acuerdo con la relación de vueltas de los "CT" introducida en el bloque "Device". En la sección "Star Point Grounding" se especifican los giros en los que se encuentra el punto nulo de los "CT". Si el punto nulo se encuentra en el lado del equipo de protección (Transformador) se selecciona "tow.Pro.Obj", de lo contrario se selecciona la opción "Toward Line".</w:t>
      </w:r>
    </w:p>
    <w:p w14:paraId="07A41AEB" w14:textId="3DA95820" w:rsidR="00DC7113" w:rsidRPr="008A34AB" w:rsidRDefault="00DC7113" w:rsidP="003E1BEE">
      <w:pPr>
        <w:pStyle w:val="AAF-Normal"/>
        <w:rPr>
          <w:lang w:val="de-DE"/>
        </w:rPr>
      </w:pPr>
      <w:r>
        <w:rPr>
          <w:lang w:val="de-DE"/>
        </w:rPr>
        <w:t>Bientôt disponible</w:t>
      </w:r>
    </w:p>
    <w:p w14:paraId="286C03DF" w14:textId="0D1FFB52" w:rsidR="000A47B6" w:rsidRDefault="000A47B6" w:rsidP="008E333D">
      <w:pPr>
        <w:pStyle w:val="Heading3"/>
        <w:rPr>
          <w:rFonts w:cs="Calibri"/>
          <w:rtl/>
        </w:rPr>
      </w:pPr>
      <w:r>
        <w:rPr>
          <w:rFonts w:hint="cs"/>
          <w:rtl/>
        </w:rPr>
        <w:t xml:space="preserve">زبانه‌ی </w:t>
      </w:r>
      <w:r>
        <w:rPr>
          <w:rFonts w:cs="Calibri" w:hint="cs"/>
          <w:rtl/>
        </w:rPr>
        <w:t>"</w:t>
      </w:r>
      <w:r w:rsidR="00187B5C">
        <w:t>Protection</w:t>
      </w:r>
      <w:r>
        <w:t xml:space="preserve"> Device</w:t>
      </w:r>
      <w:r>
        <w:rPr>
          <w:rFonts w:cs="Calibri" w:hint="cs"/>
          <w:rtl/>
        </w:rPr>
        <w:t>"</w:t>
      </w:r>
    </w:p>
    <w:p w14:paraId="1EF92DFE" w14:textId="4D8427B3" w:rsidR="00FF2733" w:rsidRPr="00FF2733" w:rsidRDefault="00FF2733" w:rsidP="00FF2733">
      <w:pPr>
        <w:pStyle w:val="AAAR-Normal"/>
        <w:jc w:val="left"/>
      </w:pPr>
      <w:r>
        <w:rPr>
          <w:rtl/>
        </w:rPr>
        <w:t>قر</w:t>
      </w:r>
      <w:r>
        <w:rPr>
          <w:rFonts w:hint="cs"/>
          <w:rtl/>
        </w:rPr>
        <w:t>ی</w:t>
      </w:r>
      <w:r>
        <w:rPr>
          <w:rFonts w:hint="eastAsia"/>
          <w:rtl/>
        </w:rPr>
        <w:t>با</w:t>
      </w:r>
      <w:r>
        <w:rPr>
          <w:rtl/>
        </w:rPr>
        <w:t>...</w:t>
      </w:r>
    </w:p>
    <w:p w14:paraId="52DD388F" w14:textId="758C9060" w:rsidR="00EC1B1B" w:rsidRDefault="00867926" w:rsidP="00E9526E">
      <w:pPr>
        <w:pStyle w:val="AAE-Normal"/>
      </w:pPr>
      <w:r w:rsidRPr="00415EF9">
        <w:t xml:space="preserve">“Protection Device” </w:t>
      </w:r>
      <w:r w:rsidR="00E9526E" w:rsidRPr="00E9526E">
        <w:rPr>
          <w:color w:val="0070C0"/>
        </w:rPr>
        <w:t>T</w:t>
      </w:r>
      <w:r w:rsidRPr="00E9526E">
        <w:rPr>
          <w:color w:val="0070C0"/>
        </w:rPr>
        <w:t xml:space="preserve">ab </w:t>
      </w:r>
    </w:p>
    <w:p w14:paraId="1E7F0B9E" w14:textId="36A32CF1" w:rsidR="00965CC3" w:rsidRDefault="00965CC3" w:rsidP="00DC7113">
      <w:pPr>
        <w:pStyle w:val="AAG-Normal"/>
        <w:rPr>
          <w:lang w:val="de-DE"/>
        </w:rPr>
      </w:pPr>
      <w:r w:rsidRPr="005A5B2D">
        <w:rPr>
          <w:lang w:val="de-DE"/>
        </w:rPr>
        <w:t>Register</w:t>
      </w:r>
      <w:r>
        <w:rPr>
          <w:lang w:val="de-DE"/>
        </w:rPr>
        <w:t xml:space="preserve"> </w:t>
      </w:r>
      <w:r w:rsidRPr="008A34AB">
        <w:rPr>
          <w:lang w:val="de-DE"/>
        </w:rPr>
        <w:t>"</w:t>
      </w:r>
      <w:r w:rsidRPr="00C07B43">
        <w:rPr>
          <w:lang w:val="de-DE"/>
        </w:rPr>
        <w:t>Protection Device</w:t>
      </w:r>
      <w:r w:rsidRPr="008A34AB">
        <w:rPr>
          <w:lang w:val="de-DE"/>
        </w:rPr>
        <w:t>"</w:t>
      </w:r>
    </w:p>
    <w:p w14:paraId="45AFAC02" w14:textId="1B77534A" w:rsidR="00CE6062" w:rsidRDefault="00CE6062" w:rsidP="00B33197">
      <w:pPr>
        <w:pStyle w:val="AAS-Normal"/>
        <w:rPr>
          <w:lang w:val="es-ES"/>
        </w:rPr>
      </w:pPr>
      <w:r w:rsidRPr="00CE6062">
        <w:rPr>
          <w:lang w:val="es-ES"/>
        </w:rPr>
        <w:t>. La pestaña "Dispositivo de protección":</w:t>
      </w:r>
    </w:p>
    <w:p w14:paraId="59FB1393" w14:textId="102AD8A7" w:rsidR="00DC7113" w:rsidRPr="00EC1B1B" w:rsidRDefault="00DC7113" w:rsidP="003E1BEE">
      <w:pPr>
        <w:pStyle w:val="AAF-Normal"/>
        <w:rPr>
          <w:rtl/>
        </w:rPr>
      </w:pPr>
      <w:r>
        <w:t>Bientôt disponible</w:t>
      </w:r>
    </w:p>
    <w:p w14:paraId="0BCFA8C8" w14:textId="05BC7148" w:rsidR="000A47B6" w:rsidRDefault="000A47B6" w:rsidP="008E333D">
      <w:pPr>
        <w:pStyle w:val="AAA-MatnAsli"/>
        <w:rPr>
          <w:rtl/>
        </w:rPr>
      </w:pPr>
      <w:r w:rsidRPr="008E333D">
        <w:rPr>
          <w:rFonts w:hint="cs"/>
          <w:rtl/>
        </w:rPr>
        <w:t xml:space="preserve">پس از وارد کردن مشخصات تجهیز مورد حفاظت در زبانه </w:t>
      </w:r>
      <w:r w:rsidR="00D332D0" w:rsidRPr="008E333D">
        <w:rPr>
          <w:rFonts w:hint="cs"/>
          <w:rtl/>
        </w:rPr>
        <w:t>"</w:t>
      </w:r>
      <w:r w:rsidRPr="008E333D">
        <w:t>Protected Object</w:t>
      </w:r>
      <w:r w:rsidR="00D332D0" w:rsidRPr="008E333D">
        <w:rPr>
          <w:rFonts w:hint="cs"/>
          <w:rtl/>
        </w:rPr>
        <w:t>"</w:t>
      </w:r>
      <w:r w:rsidRPr="008E333D">
        <w:rPr>
          <w:rFonts w:hint="cs"/>
          <w:rtl/>
        </w:rPr>
        <w:t xml:space="preserve"> باید مشخصات رله را در قسمت </w:t>
      </w:r>
      <w:r w:rsidR="00D332D0" w:rsidRPr="008E333D">
        <w:rPr>
          <w:rFonts w:hint="cs"/>
          <w:rtl/>
        </w:rPr>
        <w:t>"</w:t>
      </w:r>
      <w:r w:rsidRPr="008E333D">
        <w:t>Protection Device</w:t>
      </w:r>
      <w:r w:rsidR="00D332D0" w:rsidRPr="008E333D">
        <w:rPr>
          <w:rFonts w:hint="cs"/>
          <w:rtl/>
        </w:rPr>
        <w:t>"</w:t>
      </w:r>
      <w:r w:rsidRPr="008E333D">
        <w:rPr>
          <w:rFonts w:hint="cs"/>
          <w:rtl/>
        </w:rPr>
        <w:t xml:space="preserve"> وارد کنید. اولین مورد وارد کردن فرمول </w:t>
      </w:r>
      <w:r w:rsidR="00D332D0" w:rsidRPr="008E333D">
        <w:rPr>
          <w:rFonts w:hint="cs"/>
          <w:rtl/>
        </w:rPr>
        <w:t>"</w:t>
      </w:r>
      <w:r w:rsidRPr="008E333D">
        <w:t>Ibias</w:t>
      </w:r>
      <w:r w:rsidR="00D332D0" w:rsidRPr="008E333D">
        <w:rPr>
          <w:rFonts w:hint="cs"/>
          <w:rtl/>
        </w:rPr>
        <w:t>"</w:t>
      </w:r>
      <w:r w:rsidRPr="008E333D">
        <w:rPr>
          <w:rFonts w:hint="cs"/>
          <w:rtl/>
        </w:rPr>
        <w:t xml:space="preserve"> از فیلد </w:t>
      </w:r>
      <w:r w:rsidR="00D332D0" w:rsidRPr="008E333D">
        <w:rPr>
          <w:rFonts w:hint="cs"/>
          <w:rtl/>
        </w:rPr>
        <w:t>"</w:t>
      </w:r>
      <w:r w:rsidRPr="008E333D">
        <w:t>Ibias Calculation</w:t>
      </w:r>
      <w:r w:rsidR="00D332D0" w:rsidRPr="008E333D">
        <w:rPr>
          <w:rFonts w:hint="cs"/>
          <w:rtl/>
        </w:rPr>
        <w:t>"</w:t>
      </w:r>
      <w:r w:rsidRPr="008E333D">
        <w:rPr>
          <w:rFonts w:hint="cs"/>
          <w:rtl/>
        </w:rPr>
        <w:t xml:space="preserve"> است، که شامل </w:t>
      </w:r>
      <w:r w:rsidR="00484164" w:rsidRPr="008E333D">
        <w:rPr>
          <w:rFonts w:hint="cs"/>
          <w:rtl/>
        </w:rPr>
        <w:t>"هفت"</w:t>
      </w:r>
      <w:r w:rsidRPr="008E333D">
        <w:rPr>
          <w:rFonts w:hint="cs"/>
          <w:rtl/>
        </w:rPr>
        <w:t xml:space="preserve"> فرمول اصلی است و باید از منوال رله یکی از آن‌ها را انتخاب و بر اساس آن </w:t>
      </w:r>
      <w:r w:rsidR="00D332D0" w:rsidRPr="008E333D">
        <w:rPr>
          <w:rFonts w:hint="cs"/>
          <w:rtl/>
        </w:rPr>
        <w:t>"</w:t>
      </w:r>
      <w:r w:rsidRPr="008E333D">
        <w:t>Factor K1</w:t>
      </w:r>
      <w:r w:rsidR="00D332D0" w:rsidRPr="008E333D">
        <w:rPr>
          <w:rFonts w:hint="cs"/>
          <w:rtl/>
        </w:rPr>
        <w:t>"</w:t>
      </w:r>
      <w:r w:rsidRPr="008E333D">
        <w:rPr>
          <w:rFonts w:hint="cs"/>
          <w:rtl/>
        </w:rPr>
        <w:t xml:space="preserve"> را وارد کنید.</w:t>
      </w:r>
      <w:r w:rsidR="00187B5C" w:rsidRPr="008E333D">
        <w:rPr>
          <w:rFonts w:hint="cs"/>
          <w:rtl/>
        </w:rPr>
        <w:t xml:space="preserve"> </w:t>
      </w:r>
      <w:r w:rsidRPr="008E333D">
        <w:rPr>
          <w:rFonts w:hint="cs"/>
          <w:rtl/>
        </w:rPr>
        <w:t xml:space="preserve">در حالت کلی برای خطای تکفاز و چند فاز منحنی مشخصه دیفرانسیلی متفاوت است اما با زدن تیک گزینه </w:t>
      </w:r>
      <w:r w:rsidR="00D332D0" w:rsidRPr="008E333D">
        <w:rPr>
          <w:rFonts w:hint="cs"/>
          <w:rtl/>
        </w:rPr>
        <w:t>"</w:t>
      </w:r>
      <w:r w:rsidRPr="008E333D">
        <w:t>No Combined Characteristic</w:t>
      </w:r>
      <w:r w:rsidR="00D332D0" w:rsidRPr="008E333D">
        <w:rPr>
          <w:rFonts w:hint="cs"/>
          <w:rtl/>
        </w:rPr>
        <w:t>"</w:t>
      </w:r>
      <w:r w:rsidRPr="008E333D">
        <w:rPr>
          <w:rFonts w:hint="cs"/>
          <w:rtl/>
        </w:rPr>
        <w:t xml:space="preserve"> منحنی مشخصه دیفرانسیلی در حالت خطای تک فاز و چند فاز </w:t>
      </w:r>
      <w:r w:rsidR="00187B5C" w:rsidRPr="008E333D">
        <w:rPr>
          <w:rFonts w:hint="cs"/>
          <w:rtl/>
        </w:rPr>
        <w:t>یکی خواهد شد</w:t>
      </w:r>
      <w:r w:rsidRPr="008E333D">
        <w:rPr>
          <w:rFonts w:hint="cs"/>
          <w:rtl/>
        </w:rPr>
        <w:t xml:space="preserve"> که در ادامه</w:t>
      </w:r>
      <w:r w:rsidR="00187B5C" w:rsidRPr="008E333D">
        <w:rPr>
          <w:rFonts w:hint="cs"/>
          <w:rtl/>
        </w:rPr>
        <w:t>،</w:t>
      </w:r>
      <w:r w:rsidRPr="008E333D">
        <w:rPr>
          <w:rFonts w:hint="cs"/>
          <w:rtl/>
        </w:rPr>
        <w:t xml:space="preserve"> هنگامی که منحنی مشخصه رسم شد، توضیحات تکمیلی </w:t>
      </w:r>
      <w:r w:rsidR="00445846" w:rsidRPr="008E333D">
        <w:rPr>
          <w:rFonts w:hint="cs"/>
          <w:rtl/>
        </w:rPr>
        <w:t>آن ارائه</w:t>
      </w:r>
      <w:r w:rsidRPr="008E333D">
        <w:rPr>
          <w:rFonts w:hint="cs"/>
          <w:rtl/>
        </w:rPr>
        <w:t xml:space="preserve"> می‌شود.</w:t>
      </w:r>
    </w:p>
    <w:p w14:paraId="29529C8B" w14:textId="17E7BC26" w:rsidR="00FF2733" w:rsidRPr="008E333D" w:rsidRDefault="00FF2733" w:rsidP="00FF2733">
      <w:pPr>
        <w:pStyle w:val="AAAR-Normal"/>
        <w:jc w:val="left"/>
      </w:pPr>
      <w:r>
        <w:rPr>
          <w:rtl/>
        </w:rPr>
        <w:t>قر</w:t>
      </w:r>
      <w:r>
        <w:rPr>
          <w:rFonts w:hint="cs"/>
          <w:rtl/>
        </w:rPr>
        <w:t>ی</w:t>
      </w:r>
      <w:r>
        <w:rPr>
          <w:rFonts w:hint="eastAsia"/>
          <w:rtl/>
        </w:rPr>
        <w:t>با</w:t>
      </w:r>
      <w:r>
        <w:rPr>
          <w:rtl/>
        </w:rPr>
        <w:t>...</w:t>
      </w:r>
    </w:p>
    <w:p w14:paraId="388ACA89" w14:textId="63C50CBE" w:rsidR="00EC1B1B" w:rsidRPr="00630770" w:rsidRDefault="00186434" w:rsidP="00415EF9">
      <w:pPr>
        <w:pStyle w:val="AAE-Normal"/>
        <w:rPr>
          <w:color w:val="0070C0"/>
          <w:szCs w:val="20"/>
          <w:lang w:bidi="fa-IR"/>
        </w:rPr>
      </w:pPr>
      <w:r>
        <w:rPr>
          <w:szCs w:val="20"/>
          <w:lang w:bidi="fa-IR"/>
        </w:rPr>
        <w:t>After entering the characteristics of the protected equipment in “Protected Object” tab, it is necessary to enter the relay characteristics in “</w:t>
      </w:r>
      <w:r w:rsidR="002B10C4">
        <w:rPr>
          <w:szCs w:val="20"/>
          <w:lang w:bidi="fa-IR"/>
        </w:rPr>
        <w:t>Protection</w:t>
      </w:r>
      <w:r>
        <w:rPr>
          <w:szCs w:val="20"/>
          <w:lang w:bidi="fa-IR"/>
        </w:rPr>
        <w:t xml:space="preserve"> Device” section. </w:t>
      </w:r>
      <w:r w:rsidR="002B10C4">
        <w:rPr>
          <w:szCs w:val="20"/>
          <w:lang w:bidi="fa-IR"/>
        </w:rPr>
        <w:t>First, “lbias” formula is entered from “Ibias Calculation” field which consists of “</w:t>
      </w:r>
      <w:r w:rsidR="00484164">
        <w:rPr>
          <w:szCs w:val="20"/>
          <w:lang w:bidi="fa-IR"/>
        </w:rPr>
        <w:t>seven</w:t>
      </w:r>
      <w:r w:rsidR="002B10C4">
        <w:rPr>
          <w:szCs w:val="20"/>
          <w:lang w:bidi="fa-IR"/>
        </w:rPr>
        <w:t xml:space="preserve">” main formula. One of these formula should be selected form the relay manual and “Factor K1” is entered based on the selected formula. </w:t>
      </w:r>
      <w:r w:rsidR="00297DB2">
        <w:rPr>
          <w:szCs w:val="20"/>
          <w:lang w:bidi="fa-IR"/>
        </w:rPr>
        <w:t xml:space="preserve">Generally, the characteristic curve is </w:t>
      </w:r>
      <w:r w:rsidR="00297DB2" w:rsidRPr="009F3792">
        <w:t>different</w:t>
      </w:r>
      <w:r w:rsidR="00297DB2">
        <w:rPr>
          <w:szCs w:val="20"/>
          <w:lang w:bidi="fa-IR"/>
        </w:rPr>
        <w:t xml:space="preserve"> for single-phase and multiple-phase faults but by checking “No Combined Characteristic” option, the differential characteristic curve will be the same in single-phase and multiple-phase faults mode. After drawing the characteristic curve, the </w:t>
      </w:r>
      <w:r w:rsidR="004E1F84" w:rsidRPr="00630770">
        <w:rPr>
          <w:color w:val="0070C0"/>
          <w:szCs w:val="20"/>
          <w:lang w:bidi="fa-IR"/>
        </w:rPr>
        <w:t xml:space="preserve">complementary </w:t>
      </w:r>
      <w:r w:rsidR="00297DB2" w:rsidRPr="00630770">
        <w:rPr>
          <w:color w:val="0070C0"/>
          <w:szCs w:val="20"/>
          <w:lang w:bidi="fa-IR"/>
        </w:rPr>
        <w:t xml:space="preserve">explanations </w:t>
      </w:r>
      <w:r w:rsidR="00415EF9" w:rsidRPr="00630770">
        <w:rPr>
          <w:color w:val="0070C0"/>
          <w:szCs w:val="20"/>
          <w:lang w:bidi="fa-IR"/>
        </w:rPr>
        <w:t>are</w:t>
      </w:r>
      <w:r w:rsidR="00297DB2" w:rsidRPr="00630770">
        <w:rPr>
          <w:color w:val="0070C0"/>
          <w:szCs w:val="20"/>
          <w:lang w:bidi="fa-IR"/>
        </w:rPr>
        <w:t xml:space="preserve"> provided. </w:t>
      </w:r>
    </w:p>
    <w:p w14:paraId="631C75D9" w14:textId="3C4EFB05" w:rsidR="00367E22" w:rsidRDefault="00367E22" w:rsidP="00DC7113">
      <w:pPr>
        <w:pStyle w:val="AAG-Normal"/>
        <w:rPr>
          <w:lang w:val="de-DE" w:bidi="fa-IR"/>
        </w:rPr>
      </w:pPr>
      <w:r w:rsidRPr="006B24F7">
        <w:rPr>
          <w:lang w:val="de-DE" w:bidi="fa-IR"/>
        </w:rPr>
        <w:t>Nach der Eingabe der Kenndaten des geschützten Geräts i</w:t>
      </w:r>
      <w:r>
        <w:rPr>
          <w:lang w:val="de-DE" w:bidi="fa-IR"/>
        </w:rPr>
        <w:t>m</w:t>
      </w:r>
      <w:r w:rsidRPr="006B24F7">
        <w:rPr>
          <w:lang w:val="de-DE" w:bidi="fa-IR"/>
        </w:rPr>
        <w:t xml:space="preserve"> Register "Protected Object" ist es notwendig, die Relaiskenndaten im Abschnitt "Protection Device" einzugeben.</w:t>
      </w:r>
      <w:r w:rsidRPr="006B24F7">
        <w:rPr>
          <w:lang w:val="de-DE"/>
        </w:rPr>
        <w:t xml:space="preserve"> </w:t>
      </w:r>
      <w:r w:rsidRPr="006B24F7">
        <w:rPr>
          <w:lang w:val="de-DE" w:bidi="fa-IR"/>
        </w:rPr>
        <w:t>Zuerst wird die Formel "lbias" aus dem Feld "Ibias Calculation" eingegeben, das aus der Hauptformel sieben besteht.</w:t>
      </w:r>
      <w:r w:rsidRPr="00AB6280">
        <w:rPr>
          <w:lang w:val="de-DE"/>
        </w:rPr>
        <w:t xml:space="preserve"> </w:t>
      </w:r>
      <w:r w:rsidRPr="00AB6280">
        <w:rPr>
          <w:lang w:val="de-DE" w:bidi="fa-IR"/>
        </w:rPr>
        <w:t>Eine dieser Formeln sollte aus dem Relaishandbuch ausgewählt und "Faktor K1" basierend auf der ausgewählten Formel eingegeben werden.</w:t>
      </w:r>
      <w:r w:rsidRPr="00AB6280">
        <w:rPr>
          <w:lang w:val="de-DE"/>
        </w:rPr>
        <w:t xml:space="preserve"> </w:t>
      </w:r>
      <w:r w:rsidRPr="00AB6280">
        <w:rPr>
          <w:lang w:val="de-DE" w:bidi="fa-IR"/>
        </w:rPr>
        <w:t>Im Allgemeinen ist die Kennlinie für einphasige und mehrphasige Fehler unterschiedlich, aber durch Aktivieren der Option "No Combined Characteristic" wird die Differentialkennlinie im Modus für einphasige und mehrphasige Fehler gleich sein.</w:t>
      </w:r>
      <w:r w:rsidRPr="00AB6280">
        <w:rPr>
          <w:lang w:val="de-DE"/>
        </w:rPr>
        <w:t xml:space="preserve"> </w:t>
      </w:r>
      <w:r w:rsidRPr="00AB6280">
        <w:rPr>
          <w:lang w:val="de-DE" w:bidi="fa-IR"/>
        </w:rPr>
        <w:t>Nach dem Zeichnen der Kennlinie werden die ergänzenden Erläuterungen bereitgestellt.</w:t>
      </w:r>
    </w:p>
    <w:p w14:paraId="1D388037" w14:textId="73FF39C2" w:rsidR="00CE6062" w:rsidRDefault="00CE6062" w:rsidP="00B33197">
      <w:pPr>
        <w:pStyle w:val="AAS-Normal"/>
        <w:rPr>
          <w:lang w:val="es-ES" w:bidi="fa-IR"/>
        </w:rPr>
      </w:pPr>
      <w:r w:rsidRPr="00C61E42">
        <w:rPr>
          <w:lang w:val="es-ES" w:bidi="fa-IR"/>
        </w:rPr>
        <w:t>.</w:t>
      </w:r>
      <w:r w:rsidRPr="00C61E42">
        <w:rPr>
          <w:lang w:val="es-ES"/>
        </w:rPr>
        <w:t xml:space="preserve"> </w:t>
      </w:r>
      <w:r w:rsidRPr="00C61E42">
        <w:rPr>
          <w:lang w:val="es-ES" w:bidi="fa-IR"/>
        </w:rPr>
        <w:t>Después de introducir las características del equipo protegido en la pestaña "Objeto protegido", es necesario introducir las características del relé en la sección "Dispositivo de protección". En primer lugar, se introduce la fórmula "lbias" en el campo "Cálculo de lbias", que consiste en una fórmula principal de "siete". Una de estas fórmulas debe seleccionarse del manual del relé y se introduce "Factor K1" en base a la fórmula seleccionada. Generalmente, la curva característica es diferente para las faltas monofásicas y multifásicas, pero si se marca la opción "Sin característica combinada", la curva característica diferencial será la misma en el modo de faltas monofásicas y multifásicas. Después de dibujar la curva característica, se proporcionarán las explicaciones complementarias.</w:t>
      </w:r>
    </w:p>
    <w:p w14:paraId="34F3B3D7" w14:textId="35B1F956" w:rsidR="00DC7113" w:rsidRDefault="00DC7113" w:rsidP="003E1BEE">
      <w:pPr>
        <w:pStyle w:val="AAF-Normal"/>
        <w:rPr>
          <w:lang w:val="de-DE"/>
        </w:rPr>
      </w:pPr>
      <w:r>
        <w:rPr>
          <w:lang w:val="de-DE"/>
        </w:rPr>
        <w:t>Bientôt disponible</w:t>
      </w:r>
    </w:p>
    <w:p w14:paraId="07B728F2" w14:textId="54E8F1D6" w:rsidR="00084C06" w:rsidRPr="00084C06" w:rsidRDefault="00084C06" w:rsidP="00EC787B">
      <w:pPr>
        <w:pStyle w:val="AAA-Aks"/>
      </w:pPr>
      <w:r>
        <w:rPr>
          <w:rtl/>
          <w:lang w:val="de-DE"/>
        </w:rPr>
        <w:t xml:space="preserve"> </w:t>
      </w:r>
      <w:r>
        <w:drawing>
          <wp:inline distT="0" distB="0" distL="0" distR="0" wp14:anchorId="41E91B64" wp14:editId="571828FA">
            <wp:extent cx="6776720" cy="6278880"/>
            <wp:effectExtent l="0" t="0" r="508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76720" cy="6278880"/>
                    </a:xfrm>
                    <a:prstGeom prst="rect">
                      <a:avLst/>
                    </a:prstGeom>
                    <a:noFill/>
                    <a:ln>
                      <a:noFill/>
                    </a:ln>
                  </pic:spPr>
                </pic:pic>
              </a:graphicData>
            </a:graphic>
          </wp:inline>
        </w:drawing>
      </w:r>
    </w:p>
    <w:p w14:paraId="7D54C2E0" w14:textId="3068D77F" w:rsidR="000A47B6" w:rsidRDefault="000A47B6" w:rsidP="004C07DE">
      <w:pPr>
        <w:pStyle w:val="AAA-MatnAsli"/>
        <w:rPr>
          <w:rtl/>
        </w:rPr>
      </w:pPr>
      <w:r w:rsidRPr="008E333D">
        <w:rPr>
          <w:rFonts w:hint="cs"/>
          <w:rtl/>
        </w:rPr>
        <w:t xml:space="preserve">در فیلد </w:t>
      </w:r>
      <w:r w:rsidR="00D332D0" w:rsidRPr="008E333D">
        <w:rPr>
          <w:rFonts w:hint="cs"/>
          <w:rtl/>
        </w:rPr>
        <w:t>"</w:t>
      </w:r>
      <w:r w:rsidR="00187B5C" w:rsidRPr="00E9526E">
        <w:rPr>
          <w:lang w:val="de-DE"/>
        </w:rPr>
        <w:t>Reference</w:t>
      </w:r>
      <w:r w:rsidRPr="00E9526E">
        <w:rPr>
          <w:lang w:val="de-DE"/>
        </w:rPr>
        <w:t xml:space="preserve"> Winding</w:t>
      </w:r>
      <w:r w:rsidR="00D332D0" w:rsidRPr="008E333D">
        <w:rPr>
          <w:rFonts w:hint="cs"/>
          <w:rtl/>
        </w:rPr>
        <w:t>"</w:t>
      </w:r>
      <w:r w:rsidRPr="008E333D">
        <w:rPr>
          <w:rFonts w:hint="cs"/>
          <w:rtl/>
        </w:rPr>
        <w:t xml:space="preserve"> </w:t>
      </w:r>
      <w:r w:rsidR="00187B5C" w:rsidRPr="008E333D">
        <w:rPr>
          <w:rFonts w:hint="cs"/>
          <w:rtl/>
        </w:rPr>
        <w:t xml:space="preserve">جهت سیم‌بندی </w:t>
      </w:r>
      <w:r w:rsidRPr="008E333D">
        <w:rPr>
          <w:rFonts w:hint="cs"/>
          <w:rtl/>
        </w:rPr>
        <w:t xml:space="preserve">مرجع مشخص می‌شود که </w:t>
      </w:r>
      <w:r w:rsidR="00187B5C" w:rsidRPr="008E333D">
        <w:rPr>
          <w:rFonts w:hint="cs"/>
          <w:rtl/>
        </w:rPr>
        <w:t xml:space="preserve">بر اساس تنظیمات رله </w:t>
      </w:r>
      <w:r w:rsidRPr="008E333D">
        <w:rPr>
          <w:rFonts w:hint="cs"/>
          <w:rtl/>
        </w:rPr>
        <w:t>ا</w:t>
      </w:r>
      <w:r w:rsidR="00187B5C" w:rsidRPr="008E333D">
        <w:rPr>
          <w:rFonts w:hint="cs"/>
          <w:rtl/>
        </w:rPr>
        <w:t>نت</w:t>
      </w:r>
      <w:r w:rsidRPr="008E333D">
        <w:rPr>
          <w:rFonts w:hint="cs"/>
          <w:rtl/>
        </w:rPr>
        <w:t>خاب می‌شود.</w:t>
      </w:r>
      <w:r w:rsidR="00187B5C" w:rsidRPr="008E333D">
        <w:rPr>
          <w:rFonts w:hint="cs"/>
          <w:rtl/>
        </w:rPr>
        <w:t xml:space="preserve"> با انتخاب جهت سیم‌بندی مرجع، زاویه جریان در آن سمت </w:t>
      </w:r>
      <w:r w:rsidR="0073472B" w:rsidRPr="008E333D">
        <w:rPr>
          <w:rFonts w:hint="cs"/>
          <w:rtl/>
        </w:rPr>
        <w:t>صفر</w:t>
      </w:r>
      <w:r w:rsidR="00187B5C" w:rsidRPr="008E333D">
        <w:rPr>
          <w:rFonts w:hint="cs"/>
          <w:rtl/>
        </w:rPr>
        <w:t xml:space="preserve"> در نظر گفته می‌شود. </w:t>
      </w:r>
      <w:r w:rsidR="0073472B" w:rsidRPr="008E333D">
        <w:rPr>
          <w:rFonts w:hint="cs"/>
          <w:rtl/>
        </w:rPr>
        <w:t xml:space="preserve">از آنجایی که جریان دیفرانسیل و جریان بایاس بر حسب جریان نامی محاسبه و نمایش داده می‌شوند، </w:t>
      </w:r>
      <w:r w:rsidRPr="008E333D">
        <w:rPr>
          <w:rFonts w:hint="cs"/>
          <w:rtl/>
        </w:rPr>
        <w:t xml:space="preserve">در </w:t>
      </w:r>
      <w:r w:rsidR="00D332D0" w:rsidRPr="008E333D">
        <w:rPr>
          <w:rFonts w:hint="cs"/>
          <w:rtl/>
        </w:rPr>
        <w:t>"</w:t>
      </w:r>
      <w:r w:rsidR="00187B5C" w:rsidRPr="00E9526E">
        <w:rPr>
          <w:lang w:val="de-DE"/>
        </w:rPr>
        <w:t>Reference</w:t>
      </w:r>
      <w:r w:rsidRPr="00E9526E">
        <w:rPr>
          <w:lang w:val="de-DE"/>
        </w:rPr>
        <w:t xml:space="preserve"> Current</w:t>
      </w:r>
      <w:r w:rsidR="00D332D0" w:rsidRPr="008E333D">
        <w:rPr>
          <w:rFonts w:hint="cs"/>
          <w:rtl/>
        </w:rPr>
        <w:t>"</w:t>
      </w:r>
      <w:r w:rsidRPr="008E333D">
        <w:rPr>
          <w:rFonts w:hint="cs"/>
          <w:rtl/>
        </w:rPr>
        <w:t xml:space="preserve"> </w:t>
      </w:r>
      <w:r w:rsidR="0073472B" w:rsidRPr="008E333D">
        <w:rPr>
          <w:rFonts w:hint="cs"/>
          <w:rtl/>
        </w:rPr>
        <w:t xml:space="preserve">باید جریان نامی </w:t>
      </w:r>
      <w:r w:rsidR="003578BA" w:rsidRPr="008E333D">
        <w:rPr>
          <w:rFonts w:hint="cs"/>
          <w:rtl/>
        </w:rPr>
        <w:t>رله</w:t>
      </w:r>
      <w:r w:rsidR="0073472B" w:rsidRPr="008E333D">
        <w:rPr>
          <w:rFonts w:hint="cs"/>
          <w:rtl/>
        </w:rPr>
        <w:t xml:space="preserve"> را از بین جریان </w:t>
      </w:r>
      <w:r w:rsidR="00D332D0" w:rsidRPr="008E333D">
        <w:rPr>
          <w:rFonts w:hint="cs"/>
          <w:rtl/>
        </w:rPr>
        <w:t>"</w:t>
      </w:r>
      <w:r w:rsidR="0073472B" w:rsidRPr="00E9526E">
        <w:rPr>
          <w:lang w:val="de-DE"/>
        </w:rPr>
        <w:t>CT</w:t>
      </w:r>
      <w:r w:rsidR="00D332D0" w:rsidRPr="008E333D">
        <w:rPr>
          <w:rFonts w:hint="cs"/>
          <w:rtl/>
        </w:rPr>
        <w:t>"</w:t>
      </w:r>
      <w:r w:rsidR="0073472B" w:rsidRPr="008E333D">
        <w:rPr>
          <w:rFonts w:hint="cs"/>
          <w:rtl/>
        </w:rPr>
        <w:t xml:space="preserve"> و یا جریان نامی تجهیز مورد حفاظت </w:t>
      </w:r>
      <w:r w:rsidR="003578BA" w:rsidRPr="008E333D">
        <w:rPr>
          <w:rFonts w:hint="cs"/>
          <w:rtl/>
        </w:rPr>
        <w:t>انتخاب</w:t>
      </w:r>
      <w:r w:rsidRPr="008E333D">
        <w:rPr>
          <w:rFonts w:hint="cs"/>
          <w:rtl/>
        </w:rPr>
        <w:t xml:space="preserve"> </w:t>
      </w:r>
      <w:r w:rsidR="0073472B" w:rsidRPr="008E333D">
        <w:rPr>
          <w:rFonts w:hint="cs"/>
          <w:rtl/>
        </w:rPr>
        <w:t>کنید</w:t>
      </w:r>
      <w:r w:rsidRPr="008E333D">
        <w:rPr>
          <w:rFonts w:hint="cs"/>
          <w:rtl/>
        </w:rPr>
        <w:t xml:space="preserve">، </w:t>
      </w:r>
      <w:r w:rsidR="003578BA" w:rsidRPr="008E333D">
        <w:rPr>
          <w:rFonts w:hint="cs"/>
          <w:rtl/>
        </w:rPr>
        <w:t>مثلا اگر</w:t>
      </w:r>
      <w:r w:rsidR="00D332D0" w:rsidRPr="008E333D">
        <w:rPr>
          <w:rFonts w:hint="cs"/>
          <w:rtl/>
        </w:rPr>
        <w:t>"</w:t>
      </w:r>
      <w:r w:rsidR="003578BA" w:rsidRPr="00E9526E">
        <w:rPr>
          <w:lang w:val="de-DE"/>
        </w:rPr>
        <w:t>Reference Current</w:t>
      </w:r>
      <w:r w:rsidR="00D332D0" w:rsidRPr="008E333D">
        <w:rPr>
          <w:rFonts w:hint="cs"/>
          <w:rtl/>
        </w:rPr>
        <w:t>"</w:t>
      </w:r>
      <w:r w:rsidR="004C07DE">
        <w:rPr>
          <w:rFonts w:hint="cs"/>
          <w:rtl/>
        </w:rPr>
        <w:t xml:space="preserve"> </w:t>
      </w:r>
      <w:r w:rsidR="003578BA" w:rsidRPr="008E333D">
        <w:rPr>
          <w:rFonts w:hint="cs"/>
          <w:rtl/>
        </w:rPr>
        <w:t>را</w:t>
      </w:r>
      <w:r w:rsidR="003578BA" w:rsidRPr="00E9526E">
        <w:rPr>
          <w:lang w:val="de-DE"/>
        </w:rPr>
        <w:t xml:space="preserve"> </w:t>
      </w:r>
      <w:r w:rsidR="00D332D0" w:rsidRPr="008E333D">
        <w:rPr>
          <w:rFonts w:hint="cs"/>
          <w:rtl/>
        </w:rPr>
        <w:t>"</w:t>
      </w:r>
      <w:r w:rsidR="003578BA" w:rsidRPr="00E9526E">
        <w:rPr>
          <w:lang w:val="de-DE"/>
        </w:rPr>
        <w:t>Protected Object Nominal Current</w:t>
      </w:r>
      <w:r w:rsidR="00D332D0" w:rsidRPr="008E333D">
        <w:rPr>
          <w:rFonts w:hint="cs"/>
          <w:rtl/>
        </w:rPr>
        <w:t>"</w:t>
      </w:r>
      <w:r w:rsidR="004C07DE">
        <w:rPr>
          <w:rFonts w:hint="cs"/>
          <w:rtl/>
        </w:rPr>
        <w:t xml:space="preserve"> </w:t>
      </w:r>
      <w:r w:rsidR="003578BA" w:rsidRPr="008E333D">
        <w:rPr>
          <w:rFonts w:hint="cs"/>
          <w:rtl/>
        </w:rPr>
        <w:t xml:space="preserve">انتخاب کرده باشید، و </w:t>
      </w:r>
      <w:r w:rsidRPr="008E333D">
        <w:rPr>
          <w:rFonts w:hint="cs"/>
          <w:rtl/>
        </w:rPr>
        <w:t>‌</w:t>
      </w:r>
      <w:r w:rsidR="00D332D0" w:rsidRPr="008E333D">
        <w:rPr>
          <w:rFonts w:hint="cs"/>
          <w:rtl/>
        </w:rPr>
        <w:t>"</w:t>
      </w:r>
      <w:r w:rsidRPr="00E9526E">
        <w:rPr>
          <w:lang w:val="de-DE"/>
        </w:rPr>
        <w:t>Idiff = 2In</w:t>
      </w:r>
      <w:r w:rsidR="00D332D0" w:rsidRPr="008E333D">
        <w:rPr>
          <w:rFonts w:hint="cs"/>
          <w:rtl/>
        </w:rPr>
        <w:t>"</w:t>
      </w:r>
      <w:r w:rsidR="003578BA" w:rsidRPr="008E333D">
        <w:rPr>
          <w:rFonts w:hint="cs"/>
          <w:rtl/>
        </w:rPr>
        <w:t xml:space="preserve"> باشد،</w:t>
      </w:r>
      <w:r w:rsidRPr="008E333D">
        <w:rPr>
          <w:rFonts w:hint="cs"/>
          <w:rtl/>
        </w:rPr>
        <w:t xml:space="preserve"> منظور از </w:t>
      </w:r>
      <w:r w:rsidR="00D332D0" w:rsidRPr="008E333D">
        <w:rPr>
          <w:rFonts w:hint="cs"/>
          <w:rtl/>
        </w:rPr>
        <w:t>"</w:t>
      </w:r>
      <w:r w:rsidRPr="00E9526E">
        <w:rPr>
          <w:lang w:val="de-DE"/>
        </w:rPr>
        <w:t>In</w:t>
      </w:r>
      <w:r w:rsidR="00D332D0" w:rsidRPr="008E333D">
        <w:rPr>
          <w:rFonts w:hint="cs"/>
          <w:rtl/>
        </w:rPr>
        <w:t>"</w:t>
      </w:r>
      <w:r w:rsidRPr="008E333D">
        <w:rPr>
          <w:rFonts w:hint="cs"/>
          <w:rtl/>
        </w:rPr>
        <w:t xml:space="preserve"> جریان نامی</w:t>
      </w:r>
      <w:r w:rsidRPr="00E9526E">
        <w:rPr>
          <w:lang w:val="de-DE"/>
        </w:rPr>
        <w:t xml:space="preserve"> </w:t>
      </w:r>
      <w:r w:rsidRPr="008E333D">
        <w:rPr>
          <w:rFonts w:hint="cs"/>
          <w:rtl/>
        </w:rPr>
        <w:t xml:space="preserve">تجهیز است که اطلاعات ان در زبانه </w:t>
      </w:r>
      <w:r w:rsidR="00D332D0" w:rsidRPr="008E333D">
        <w:rPr>
          <w:rFonts w:hint="cs"/>
          <w:rtl/>
        </w:rPr>
        <w:t>"</w:t>
      </w:r>
      <w:r w:rsidRPr="00E9526E">
        <w:rPr>
          <w:lang w:val="de-DE"/>
        </w:rPr>
        <w:t>Protected Device</w:t>
      </w:r>
      <w:r w:rsidR="00D332D0" w:rsidRPr="008E333D">
        <w:rPr>
          <w:rFonts w:hint="cs"/>
          <w:rtl/>
        </w:rPr>
        <w:t>"</w:t>
      </w:r>
      <w:r w:rsidRPr="008E333D">
        <w:rPr>
          <w:rFonts w:hint="cs"/>
          <w:rtl/>
        </w:rPr>
        <w:t xml:space="preserve">، قسمت </w:t>
      </w:r>
      <w:r w:rsidR="00D332D0" w:rsidRPr="008E333D">
        <w:rPr>
          <w:rFonts w:hint="cs"/>
          <w:rtl/>
        </w:rPr>
        <w:t>"</w:t>
      </w:r>
      <w:r w:rsidRPr="00E9526E">
        <w:rPr>
          <w:lang w:val="de-DE"/>
        </w:rPr>
        <w:t>Nominal values</w:t>
      </w:r>
      <w:r w:rsidR="00D332D0" w:rsidRPr="008E333D">
        <w:rPr>
          <w:rFonts w:hint="cs"/>
          <w:rtl/>
        </w:rPr>
        <w:t>"</w:t>
      </w:r>
      <w:r w:rsidR="003578BA" w:rsidRPr="008E333D">
        <w:rPr>
          <w:rFonts w:hint="cs"/>
          <w:rtl/>
        </w:rPr>
        <w:t xml:space="preserve"> </w:t>
      </w:r>
      <w:r w:rsidRPr="008E333D">
        <w:rPr>
          <w:rFonts w:hint="cs"/>
          <w:rtl/>
        </w:rPr>
        <w:t xml:space="preserve">و فیلد </w:t>
      </w:r>
      <w:r w:rsidR="00D332D0" w:rsidRPr="008E333D">
        <w:rPr>
          <w:rFonts w:hint="cs"/>
          <w:rtl/>
        </w:rPr>
        <w:t>"</w:t>
      </w:r>
      <w:r w:rsidRPr="00E9526E">
        <w:rPr>
          <w:lang w:val="de-DE"/>
        </w:rPr>
        <w:t>Current</w:t>
      </w:r>
      <w:r w:rsidR="00D332D0" w:rsidRPr="008E333D">
        <w:rPr>
          <w:rFonts w:hint="cs"/>
          <w:rtl/>
        </w:rPr>
        <w:t>"</w:t>
      </w:r>
      <w:r w:rsidRPr="008E333D">
        <w:rPr>
          <w:rFonts w:hint="cs"/>
          <w:rtl/>
        </w:rPr>
        <w:t xml:space="preserve"> </w:t>
      </w:r>
      <w:r w:rsidR="003578BA" w:rsidRPr="008E333D">
        <w:rPr>
          <w:rFonts w:hint="cs"/>
          <w:rtl/>
        </w:rPr>
        <w:t>نشان داده</w:t>
      </w:r>
      <w:r w:rsidRPr="008E333D">
        <w:rPr>
          <w:rFonts w:hint="cs"/>
          <w:rtl/>
        </w:rPr>
        <w:t xml:space="preserve"> شده ،</w:t>
      </w:r>
      <w:r w:rsidR="003578BA" w:rsidRPr="008E333D">
        <w:rPr>
          <w:rFonts w:hint="cs"/>
          <w:rtl/>
        </w:rPr>
        <w:t xml:space="preserve"> اما اگر</w:t>
      </w:r>
      <w:r w:rsidRPr="008E333D">
        <w:rPr>
          <w:rFonts w:hint="cs"/>
          <w:rtl/>
        </w:rPr>
        <w:t xml:space="preserve"> </w:t>
      </w:r>
      <w:r w:rsidR="00D332D0" w:rsidRPr="008E333D">
        <w:rPr>
          <w:rFonts w:hint="cs"/>
          <w:rtl/>
        </w:rPr>
        <w:t>"</w:t>
      </w:r>
      <w:r w:rsidR="003578BA" w:rsidRPr="00E9526E">
        <w:rPr>
          <w:lang w:val="de-DE"/>
        </w:rPr>
        <w:t>C</w:t>
      </w:r>
      <w:r w:rsidR="004C07DE" w:rsidRPr="00E9526E">
        <w:rPr>
          <w:lang w:val="de-DE"/>
        </w:rPr>
        <w:t>T</w:t>
      </w:r>
      <w:r w:rsidR="003578BA" w:rsidRPr="00E9526E">
        <w:rPr>
          <w:lang w:val="de-DE"/>
        </w:rPr>
        <w:t xml:space="preserve"> Nominal Current</w:t>
      </w:r>
      <w:r w:rsidR="00D332D0" w:rsidRPr="008E333D">
        <w:rPr>
          <w:rFonts w:hint="cs"/>
          <w:rtl/>
        </w:rPr>
        <w:t>"</w:t>
      </w:r>
      <w:r w:rsidR="003578BA" w:rsidRPr="008E333D">
        <w:rPr>
          <w:rFonts w:hint="cs"/>
          <w:rtl/>
        </w:rPr>
        <w:t xml:space="preserve"> را انتخاب کرده باشید، منظور از </w:t>
      </w:r>
      <w:r w:rsidR="00D332D0" w:rsidRPr="008E333D">
        <w:rPr>
          <w:rFonts w:hint="cs"/>
          <w:rtl/>
        </w:rPr>
        <w:t>"</w:t>
      </w:r>
      <w:r w:rsidR="003578BA" w:rsidRPr="00E9526E">
        <w:rPr>
          <w:lang w:val="de-DE"/>
        </w:rPr>
        <w:t>In</w:t>
      </w:r>
      <w:r w:rsidR="00D332D0" w:rsidRPr="008E333D">
        <w:rPr>
          <w:rFonts w:hint="cs"/>
          <w:rtl/>
        </w:rPr>
        <w:t>"</w:t>
      </w:r>
      <w:r w:rsidR="003578BA" w:rsidRPr="008E333D">
        <w:rPr>
          <w:rFonts w:hint="cs"/>
          <w:rtl/>
        </w:rPr>
        <w:t xml:space="preserve"> جریان نامی </w:t>
      </w:r>
      <w:r w:rsidR="00D332D0" w:rsidRPr="008E333D">
        <w:rPr>
          <w:rFonts w:hint="cs"/>
          <w:rtl/>
        </w:rPr>
        <w:t>"</w:t>
      </w:r>
      <w:r w:rsidR="003578BA" w:rsidRPr="00E9526E">
        <w:rPr>
          <w:lang w:val="de-DE"/>
        </w:rPr>
        <w:t>CT</w:t>
      </w:r>
      <w:r w:rsidR="00D332D0" w:rsidRPr="008E333D">
        <w:rPr>
          <w:rFonts w:hint="cs"/>
          <w:rtl/>
        </w:rPr>
        <w:t>"</w:t>
      </w:r>
      <w:r w:rsidR="003578BA" w:rsidRPr="008E333D">
        <w:rPr>
          <w:rFonts w:hint="cs"/>
          <w:rtl/>
        </w:rPr>
        <w:t xml:space="preserve"> است که اطلاعات </w:t>
      </w:r>
      <w:r w:rsidR="004C07DE">
        <w:rPr>
          <w:rFonts w:hint="cs"/>
          <w:rtl/>
        </w:rPr>
        <w:t>آ</w:t>
      </w:r>
      <w:r w:rsidR="003578BA" w:rsidRPr="008E333D">
        <w:rPr>
          <w:rFonts w:hint="cs"/>
          <w:rtl/>
        </w:rPr>
        <w:t xml:space="preserve">ن در زبانه </w:t>
      </w:r>
      <w:r w:rsidR="00D332D0" w:rsidRPr="008E333D">
        <w:rPr>
          <w:rFonts w:hint="cs"/>
          <w:rtl/>
        </w:rPr>
        <w:t>"</w:t>
      </w:r>
      <w:r w:rsidR="003578BA" w:rsidRPr="00E9526E">
        <w:rPr>
          <w:lang w:val="de-DE"/>
        </w:rPr>
        <w:t>Protected Device</w:t>
      </w:r>
      <w:r w:rsidR="00D332D0" w:rsidRPr="008E333D">
        <w:rPr>
          <w:rFonts w:hint="cs"/>
          <w:rtl/>
        </w:rPr>
        <w:t>"</w:t>
      </w:r>
      <w:r w:rsidR="003578BA" w:rsidRPr="008E333D">
        <w:rPr>
          <w:rFonts w:hint="cs"/>
          <w:rtl/>
        </w:rPr>
        <w:t>، قسمت</w:t>
      </w:r>
      <w:r w:rsidR="00D332D0" w:rsidRPr="008E333D">
        <w:rPr>
          <w:rFonts w:hint="cs"/>
          <w:rtl/>
        </w:rPr>
        <w:t>"</w:t>
      </w:r>
      <w:r w:rsidR="003578BA" w:rsidRPr="00E9526E">
        <w:rPr>
          <w:lang w:val="de-DE"/>
        </w:rPr>
        <w:t>CT Nominal values</w:t>
      </w:r>
      <w:r w:rsidR="00D332D0" w:rsidRPr="008E333D">
        <w:rPr>
          <w:rFonts w:hint="cs"/>
          <w:rtl/>
        </w:rPr>
        <w:t>"</w:t>
      </w:r>
      <w:r w:rsidR="003578BA" w:rsidRPr="00E9526E">
        <w:rPr>
          <w:lang w:val="de-DE"/>
        </w:rPr>
        <w:t xml:space="preserve"> </w:t>
      </w:r>
      <w:r w:rsidR="003578BA" w:rsidRPr="008E333D">
        <w:rPr>
          <w:rFonts w:hint="cs"/>
          <w:rtl/>
        </w:rPr>
        <w:t>وارد شده است.</w:t>
      </w:r>
    </w:p>
    <w:p w14:paraId="411FEC1E" w14:textId="631D2E3D" w:rsidR="00FF2733" w:rsidRPr="00E9526E" w:rsidRDefault="00FF2733" w:rsidP="00FF2733">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550D6978" w14:textId="77777777" w:rsidR="00367E22" w:rsidRDefault="00653BB3" w:rsidP="00DE17F2">
      <w:pPr>
        <w:pStyle w:val="AAE-Normal"/>
        <w:rPr>
          <w:szCs w:val="20"/>
          <w:lang w:bidi="fa-IR"/>
        </w:rPr>
      </w:pPr>
      <w:r>
        <w:rPr>
          <w:szCs w:val="20"/>
          <w:lang w:bidi="fa-IR"/>
        </w:rPr>
        <w:t xml:space="preserve">In “Reference Winding” field, the direction of the reference winding is determined which is selected in accordance with the relay settings. </w:t>
      </w:r>
      <w:r w:rsidR="003C3498">
        <w:rPr>
          <w:szCs w:val="20"/>
          <w:lang w:bidi="fa-IR"/>
        </w:rPr>
        <w:t xml:space="preserve">By selecting the reference winding direction, the angle in that end is considered to be 0. </w:t>
      </w:r>
      <w:r w:rsidR="008111DC">
        <w:rPr>
          <w:szCs w:val="20"/>
          <w:lang w:bidi="fa-IR"/>
        </w:rPr>
        <w:t xml:space="preserve">Since differential and </w:t>
      </w:r>
      <w:r w:rsidR="00D14700">
        <w:rPr>
          <w:szCs w:val="20"/>
          <w:lang w:bidi="fa-IR"/>
        </w:rPr>
        <w:t xml:space="preserve">bias currents are calculated and </w:t>
      </w:r>
      <w:r w:rsidR="00D14700" w:rsidRPr="009F3792">
        <w:t>displayed</w:t>
      </w:r>
      <w:r w:rsidR="00D14700">
        <w:rPr>
          <w:szCs w:val="20"/>
          <w:lang w:bidi="fa-IR"/>
        </w:rPr>
        <w:t xml:space="preserve"> based on the nominal current, </w:t>
      </w:r>
      <w:r w:rsidR="004D355D">
        <w:rPr>
          <w:szCs w:val="20"/>
          <w:lang w:bidi="fa-IR"/>
        </w:rPr>
        <w:t xml:space="preserve">it is necessary to select the nominal current of the relay among “CT” and nominal current of the protected equipment in “Reference Current”. For example, </w:t>
      </w:r>
      <w:r w:rsidR="00E3086F">
        <w:rPr>
          <w:szCs w:val="20"/>
          <w:lang w:bidi="fa-IR"/>
        </w:rPr>
        <w:t xml:space="preserve">if “Current Protected Object Nominal” is selected for “Reference Current”, and “Idiff=2In”, </w:t>
      </w:r>
      <w:r w:rsidR="00AC25F8">
        <w:rPr>
          <w:szCs w:val="20"/>
          <w:lang w:bidi="fa-IR"/>
        </w:rPr>
        <w:t xml:space="preserve">“In” is the nominal current of the equipment whose information is displayed in “Protected Device” tab, “Nominal Values” section and “Current” field. </w:t>
      </w:r>
      <w:r w:rsidR="00A061D8">
        <w:rPr>
          <w:szCs w:val="20"/>
          <w:lang w:bidi="fa-IR"/>
        </w:rPr>
        <w:t xml:space="preserve">But, if “CT Nominal Current” is selected, </w:t>
      </w:r>
      <w:r w:rsidR="006622F7">
        <w:rPr>
          <w:szCs w:val="20"/>
          <w:lang w:bidi="fa-IR"/>
        </w:rPr>
        <w:t xml:space="preserve">“In” is “CT” nominal current whose information </w:t>
      </w:r>
      <w:r w:rsidR="00240859">
        <w:rPr>
          <w:szCs w:val="20"/>
          <w:lang w:bidi="fa-IR"/>
        </w:rPr>
        <w:t>is</w:t>
      </w:r>
      <w:r w:rsidR="006622F7">
        <w:rPr>
          <w:szCs w:val="20"/>
          <w:lang w:bidi="fa-IR"/>
        </w:rPr>
        <w:t xml:space="preserve"> entered in “Protected Device” in “CT Nominal Values” section.</w:t>
      </w:r>
    </w:p>
    <w:p w14:paraId="7E940824" w14:textId="2865290B" w:rsidR="00367E22" w:rsidRDefault="00367E22" w:rsidP="00DC7113">
      <w:pPr>
        <w:pStyle w:val="AAG-Normal"/>
        <w:rPr>
          <w:lang w:val="de-DE" w:bidi="fa-IR"/>
        </w:rPr>
      </w:pPr>
      <w:r w:rsidRPr="00D52A6C">
        <w:rPr>
          <w:lang w:val="de-DE" w:bidi="fa-IR"/>
        </w:rPr>
        <w:t>Im Feld "Reference Winding" wird die Richtung der Referenzwicklung bestimmt, die entsprechend den Relaiseinstellungen ausgewählt wird.</w:t>
      </w:r>
      <w:r w:rsidRPr="00D52A6C">
        <w:rPr>
          <w:lang w:val="de-DE"/>
        </w:rPr>
        <w:t xml:space="preserve"> </w:t>
      </w:r>
      <w:r w:rsidRPr="00D52A6C">
        <w:rPr>
          <w:lang w:val="de-DE" w:bidi="fa-IR"/>
        </w:rPr>
        <w:t>Durch die Wahl der Referenzwicklungsrichtung wird der Winkel in dieser Richtung als 0</w:t>
      </w:r>
      <w:r>
        <w:rPr>
          <w:lang w:val="de-DE" w:bidi="fa-IR"/>
        </w:rPr>
        <w:t>-</w:t>
      </w:r>
      <w:r w:rsidRPr="00D52A6C">
        <w:rPr>
          <w:lang w:val="de-DE" w:bidi="fa-IR"/>
        </w:rPr>
        <w:t>180 betrachtet.</w:t>
      </w:r>
      <w:r w:rsidRPr="00D52A6C">
        <w:rPr>
          <w:lang w:val="de-DE"/>
        </w:rPr>
        <w:t xml:space="preserve"> </w:t>
      </w:r>
      <w:r w:rsidRPr="00D52A6C">
        <w:rPr>
          <w:lang w:val="de-DE" w:bidi="fa-IR"/>
        </w:rPr>
        <w:t xml:space="preserve">Da Differenz- und Biasströme auf </w:t>
      </w:r>
      <w:r>
        <w:rPr>
          <w:lang w:val="de-DE" w:bidi="fa-IR"/>
        </w:rPr>
        <w:t>d</w:t>
      </w:r>
      <w:r w:rsidRPr="00D52A6C">
        <w:rPr>
          <w:lang w:val="de-DE" w:bidi="fa-IR"/>
        </w:rPr>
        <w:t>er</w:t>
      </w:r>
      <w:r>
        <w:rPr>
          <w:lang w:val="de-DE" w:bidi="fa-IR"/>
        </w:rPr>
        <w:t xml:space="preserve"> </w:t>
      </w:r>
      <w:r w:rsidRPr="00D52A6C">
        <w:rPr>
          <w:lang w:val="de-DE" w:bidi="fa-IR"/>
        </w:rPr>
        <w:t>Grundlage des Nennstroms berechnet und angezeigt werden, ist es notwendig, den Nennstrom des Relais zwischen "CT" und den Nennstrom der geschützten Ausrüstung in "Reference Current" auszuwählen.</w:t>
      </w:r>
      <w:r w:rsidRPr="00D52A6C">
        <w:rPr>
          <w:lang w:val="de-DE"/>
        </w:rPr>
        <w:t xml:space="preserve"> </w:t>
      </w:r>
      <w:r w:rsidRPr="00D52A6C">
        <w:rPr>
          <w:lang w:val="de-DE" w:bidi="fa-IR"/>
        </w:rPr>
        <w:t>Wenn z.</w:t>
      </w:r>
      <w:r>
        <w:rPr>
          <w:lang w:val="de-DE" w:bidi="fa-IR"/>
        </w:rPr>
        <w:t xml:space="preserve"> </w:t>
      </w:r>
      <w:r w:rsidRPr="00D52A6C">
        <w:rPr>
          <w:lang w:val="de-DE" w:bidi="fa-IR"/>
        </w:rPr>
        <w:t>B. "Current Protected Object Nominal" für "Reference Current" ausgewählt ist und "Idiff=2In", ist "In" der Nennstrom des Geräts, dessen Informationen im Register "Protected Device", im Abschnitt "Nominal Values" und im Feld "Current" angezeigt werden.</w:t>
      </w:r>
      <w:r w:rsidRPr="00993027">
        <w:rPr>
          <w:lang w:val="de-DE"/>
        </w:rPr>
        <w:t xml:space="preserve"> </w:t>
      </w:r>
      <w:r w:rsidRPr="00993027">
        <w:rPr>
          <w:lang w:val="de-DE" w:bidi="fa-IR"/>
        </w:rPr>
        <w:t>Wenn jedoch "C</w:t>
      </w:r>
      <w:r>
        <w:rPr>
          <w:lang w:val="de-DE" w:bidi="fa-IR"/>
        </w:rPr>
        <w:t>T</w:t>
      </w:r>
      <w:r w:rsidRPr="00993027">
        <w:rPr>
          <w:lang w:val="de-DE" w:bidi="fa-IR"/>
        </w:rPr>
        <w:t xml:space="preserve"> Nominal Current " ausgewählt ist, ist "In" der Nennstrom "CT", dessen Informationen im Abschnitt "CT Nominal Values" im Abschnitt "Protected Device" eingegeben werden.</w:t>
      </w:r>
    </w:p>
    <w:p w14:paraId="3819C79F" w14:textId="087114B9" w:rsidR="00CE6062" w:rsidRDefault="00CE6062" w:rsidP="00B33197">
      <w:pPr>
        <w:pStyle w:val="AAS-Normal"/>
        <w:rPr>
          <w:lang w:val="es-ES" w:bidi="fa-IR"/>
        </w:rPr>
      </w:pPr>
      <w:r w:rsidRPr="00C61E42">
        <w:rPr>
          <w:lang w:val="es-ES" w:bidi="fa-IR"/>
        </w:rPr>
        <w:t>.</w:t>
      </w:r>
      <w:r w:rsidRPr="00C61E42">
        <w:rPr>
          <w:lang w:val="es-ES"/>
        </w:rPr>
        <w:t xml:space="preserve"> </w:t>
      </w:r>
      <w:r w:rsidRPr="00C61E42">
        <w:rPr>
          <w:lang w:val="es-ES" w:bidi="fa-IR"/>
        </w:rPr>
        <w:t>En el campo "Bobinado de referencia" se determina la dirección del bobinado de referencia que se selecciona de acuerdo con los ajustes del relé. Al seleccionar la dirección del devanado de referencia, el ángulo en ese extremo se considera 0. Dado que las corrientes diferenciales y de polarización se calculan y visualizan en función de la corriente nominal, es necesario seleccionar la corriente nominal del relé entre "CT" y la corriente nominal del equipo protegido en "Corriente de referencia". Por ejemplo, si se selecciona "Current Protected Object Nominal" en "Reference Current", y "Idiff=2In", "In" es la corriente nominal del equipo cuya información se muestra en la pestaña "Protected Device", en la sección "Nominal Values" y en el campo "Current". Pero, si se selecciona "CT Nominal Current", "In" es la corriente nominal del "CT" cuya información se introduce en "Protected Device" en la sección "CT Nominal Values".</w:t>
      </w:r>
    </w:p>
    <w:p w14:paraId="169B8827" w14:textId="67C2EEC5" w:rsidR="00DC7113" w:rsidRPr="00D52A6C" w:rsidRDefault="00DC7113" w:rsidP="003E1BEE">
      <w:pPr>
        <w:pStyle w:val="AAF-Normal"/>
        <w:rPr>
          <w:lang w:val="de-DE"/>
        </w:rPr>
      </w:pPr>
      <w:r>
        <w:rPr>
          <w:lang w:val="de-DE"/>
        </w:rPr>
        <w:t>Bientôt disponible</w:t>
      </w:r>
    </w:p>
    <w:p w14:paraId="329CB561" w14:textId="3925E5B3" w:rsidR="000A47B6" w:rsidRDefault="000A47B6" w:rsidP="004C07DE">
      <w:pPr>
        <w:pStyle w:val="AAA-MatnAsli"/>
        <w:rPr>
          <w:color w:val="0070C0"/>
          <w:rtl/>
        </w:rPr>
      </w:pPr>
      <w:r w:rsidRPr="008E333D">
        <w:rPr>
          <w:rFonts w:hint="cs"/>
          <w:rtl/>
        </w:rPr>
        <w:t xml:space="preserve">در </w:t>
      </w:r>
      <w:r w:rsidR="00D332D0" w:rsidRPr="008E333D">
        <w:rPr>
          <w:rFonts w:hint="cs"/>
          <w:rtl/>
        </w:rPr>
        <w:t>"</w:t>
      </w:r>
      <w:r w:rsidRPr="00E9526E">
        <w:rPr>
          <w:lang w:val="de-DE"/>
        </w:rPr>
        <w:t>Zero Sequence Elimination</w:t>
      </w:r>
      <w:r w:rsidR="00D332D0" w:rsidRPr="008E333D">
        <w:rPr>
          <w:rFonts w:hint="cs"/>
          <w:rtl/>
        </w:rPr>
        <w:t>"</w:t>
      </w:r>
      <w:r w:rsidRPr="008E333D">
        <w:rPr>
          <w:rFonts w:hint="cs"/>
          <w:rtl/>
        </w:rPr>
        <w:t xml:space="preserve"> اگر رله مربوطه قابلیت حذف توالی صفر در اندازه</w:t>
      </w:r>
      <w:r w:rsidR="00670E1D" w:rsidRPr="008E333D">
        <w:rPr>
          <w:rFonts w:hint="cs"/>
          <w:rtl/>
        </w:rPr>
        <w:t>‌</w:t>
      </w:r>
      <w:r w:rsidRPr="008E333D">
        <w:rPr>
          <w:rFonts w:hint="cs"/>
          <w:rtl/>
        </w:rPr>
        <w:t>گیری</w:t>
      </w:r>
      <w:r w:rsidR="004C07DE">
        <w:rPr>
          <w:rFonts w:hint="cs"/>
          <w:rtl/>
        </w:rPr>
        <w:t>‌</w:t>
      </w:r>
      <w:r w:rsidRPr="008E333D">
        <w:rPr>
          <w:rFonts w:hint="cs"/>
          <w:rtl/>
        </w:rPr>
        <w:t>ها را داشت،</w:t>
      </w:r>
      <w:r w:rsidR="00CA229C" w:rsidRPr="008E333D">
        <w:rPr>
          <w:rFonts w:hint="cs"/>
          <w:rtl/>
        </w:rPr>
        <w:t xml:space="preserve"> </w:t>
      </w:r>
      <w:r w:rsidRPr="008E333D">
        <w:rPr>
          <w:rFonts w:hint="cs"/>
          <w:rtl/>
        </w:rPr>
        <w:t>می‌توانید در فیلد به ‌‌</w:t>
      </w:r>
      <w:r w:rsidR="00D332D0" w:rsidRPr="008E333D">
        <w:rPr>
          <w:rFonts w:hint="cs"/>
          <w:rtl/>
        </w:rPr>
        <w:t>"</w:t>
      </w:r>
      <w:r w:rsidRPr="00E9526E">
        <w:rPr>
          <w:lang w:val="de-DE"/>
        </w:rPr>
        <w:t>Elimination Type</w:t>
      </w:r>
      <w:r w:rsidR="00D332D0" w:rsidRPr="008E333D">
        <w:rPr>
          <w:rFonts w:hint="cs"/>
          <w:rtl/>
        </w:rPr>
        <w:t>"</w:t>
      </w:r>
      <w:r w:rsidRPr="008E333D">
        <w:rPr>
          <w:rFonts w:hint="cs"/>
          <w:rtl/>
        </w:rPr>
        <w:t xml:space="preserve"> </w:t>
      </w:r>
      <w:r w:rsidR="008E333D">
        <w:rPr>
          <w:rFonts w:hint="cs"/>
          <w:rtl/>
        </w:rPr>
        <w:t>روش حذف</w:t>
      </w:r>
      <w:r w:rsidR="00670E1D" w:rsidRPr="008E333D">
        <w:rPr>
          <w:rFonts w:hint="cs"/>
          <w:rtl/>
        </w:rPr>
        <w:t xml:space="preserve"> توالی صفر </w:t>
      </w:r>
      <w:r w:rsidRPr="008E333D">
        <w:rPr>
          <w:rFonts w:hint="cs"/>
          <w:rtl/>
        </w:rPr>
        <w:t xml:space="preserve">را </w:t>
      </w:r>
      <w:r w:rsidR="00670E1D" w:rsidRPr="008E333D">
        <w:rPr>
          <w:rFonts w:hint="cs"/>
          <w:rtl/>
        </w:rPr>
        <w:t>انتخاب</w:t>
      </w:r>
      <w:r w:rsidRPr="008E333D">
        <w:rPr>
          <w:rFonts w:hint="cs"/>
          <w:rtl/>
        </w:rPr>
        <w:t xml:space="preserve"> کنید.</w:t>
      </w:r>
      <w:r w:rsidR="00CA229C" w:rsidRPr="008E333D">
        <w:rPr>
          <w:rFonts w:hint="cs"/>
          <w:rtl/>
        </w:rPr>
        <w:t xml:space="preserve"> این امکان به این دلیل در رله‌ها وارد شده که اگر خطای فاز به زمین در خارج زون حفاظتی اتفاق افتاد، وجود جریان توالی صفر باعث عملکرد رله نشود </w:t>
      </w:r>
      <w:r w:rsidR="00CA229C" w:rsidRPr="00630770">
        <w:rPr>
          <w:rFonts w:hint="cs"/>
          <w:color w:val="0070C0"/>
          <w:rtl/>
        </w:rPr>
        <w:t>که البته با این کار حساسیت رله به خطای فاز به زمین کاهش می‌یابد</w:t>
      </w:r>
      <w:r w:rsidR="008E333D" w:rsidRPr="00630770">
        <w:rPr>
          <w:rFonts w:hint="cs"/>
          <w:color w:val="0070C0"/>
          <w:rtl/>
        </w:rPr>
        <w:t>.</w:t>
      </w:r>
    </w:p>
    <w:p w14:paraId="7DE9DB64" w14:textId="12D169A9" w:rsidR="00FF2733" w:rsidRPr="00E9526E" w:rsidRDefault="00FF2733" w:rsidP="00FF2733">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40E717A4" w14:textId="26559628" w:rsidR="00EC1B1B" w:rsidRPr="00630770" w:rsidRDefault="00FC4C65" w:rsidP="00581BC5">
      <w:pPr>
        <w:pStyle w:val="AAE-Normal"/>
        <w:rPr>
          <w:color w:val="0070C0"/>
          <w:szCs w:val="20"/>
          <w:lang w:bidi="fa-IR"/>
        </w:rPr>
      </w:pPr>
      <w:r>
        <w:rPr>
          <w:szCs w:val="20"/>
          <w:lang w:bidi="fa-IR"/>
        </w:rPr>
        <w:t xml:space="preserve">In “Zero Sequence Elimination”, if the related relay supports zero sequence elimination in measurements, </w:t>
      </w:r>
      <w:r w:rsidR="00A4798D">
        <w:rPr>
          <w:szCs w:val="20"/>
          <w:lang w:bidi="fa-IR"/>
        </w:rPr>
        <w:t xml:space="preserve">you can select the zero sequence elimination </w:t>
      </w:r>
      <w:r w:rsidR="004D225B">
        <w:rPr>
          <w:szCs w:val="20"/>
          <w:lang w:bidi="fa-IR"/>
        </w:rPr>
        <w:t>type</w:t>
      </w:r>
      <w:r w:rsidR="00F47EBA">
        <w:rPr>
          <w:szCs w:val="20"/>
          <w:lang w:bidi="fa-IR"/>
        </w:rPr>
        <w:t xml:space="preserve"> in “</w:t>
      </w:r>
      <w:r w:rsidR="00F47EBA" w:rsidRPr="009F3792">
        <w:t>Elimination</w:t>
      </w:r>
      <w:r w:rsidR="00F47EBA">
        <w:rPr>
          <w:szCs w:val="20"/>
          <w:lang w:bidi="fa-IR"/>
        </w:rPr>
        <w:t xml:space="preserve"> Type” field. </w:t>
      </w:r>
      <w:r w:rsidR="00A4798D">
        <w:rPr>
          <w:szCs w:val="20"/>
          <w:lang w:bidi="fa-IR"/>
        </w:rPr>
        <w:t xml:space="preserve">This feature has been put in relays so that if there is a phase to earth fault outside the protective zone, </w:t>
      </w:r>
      <w:r w:rsidR="00A4798D" w:rsidRPr="00630770">
        <w:rPr>
          <w:b/>
          <w:bCs/>
          <w:i/>
          <w:iCs/>
          <w:color w:val="0070C0"/>
          <w:szCs w:val="20"/>
          <w:u w:val="single"/>
          <w:lang w:bidi="fa-IR"/>
        </w:rPr>
        <w:t>the existence of zero sequence current does not stop the relay.</w:t>
      </w:r>
      <w:r w:rsidR="00A4798D">
        <w:rPr>
          <w:szCs w:val="20"/>
          <w:lang w:bidi="fa-IR"/>
        </w:rPr>
        <w:t xml:space="preserve"> </w:t>
      </w:r>
      <w:r w:rsidR="00581BC5">
        <w:rPr>
          <w:szCs w:val="20"/>
          <w:lang w:bidi="fa-IR"/>
        </w:rPr>
        <w:t xml:space="preserve">However, </w:t>
      </w:r>
      <w:r w:rsidR="00581BC5" w:rsidRPr="00630770">
        <w:rPr>
          <w:color w:val="0070C0"/>
          <w:szCs w:val="20"/>
          <w:lang w:bidi="fa-IR"/>
        </w:rPr>
        <w:t>this makes the relay less sensitive to phase to earth fault.</w:t>
      </w:r>
    </w:p>
    <w:p w14:paraId="180B87B8" w14:textId="71EEA021" w:rsidR="00581BC5" w:rsidRDefault="00367E22" w:rsidP="00DC7113">
      <w:pPr>
        <w:pStyle w:val="AAG-Normal"/>
        <w:rPr>
          <w:lang w:val="de-DE" w:bidi="fa-IR"/>
        </w:rPr>
      </w:pPr>
      <w:r w:rsidRPr="00783BF4">
        <w:rPr>
          <w:lang w:val="de-DE" w:bidi="fa-IR"/>
        </w:rPr>
        <w:t xml:space="preserve">Wenn das zugehörige Relais </w:t>
      </w:r>
      <w:r>
        <w:rPr>
          <w:lang w:val="de-DE" w:bidi="fa-IR"/>
        </w:rPr>
        <w:t xml:space="preserve">in </w:t>
      </w:r>
      <w:r w:rsidRPr="00783BF4">
        <w:rPr>
          <w:lang w:val="de-DE" w:bidi="fa-IR"/>
        </w:rPr>
        <w:t>"</w:t>
      </w:r>
      <w:r w:rsidRPr="005910E9">
        <w:rPr>
          <w:lang w:val="de-DE" w:bidi="fa-IR"/>
        </w:rPr>
        <w:t>Zero Sequence Elimination</w:t>
      </w:r>
      <w:r w:rsidRPr="00783BF4">
        <w:rPr>
          <w:lang w:val="de-DE" w:bidi="fa-IR"/>
        </w:rPr>
        <w:t>" unterstützt, können Sie im Feld "</w:t>
      </w:r>
      <w:r w:rsidRPr="005910E9">
        <w:rPr>
          <w:lang w:val="de-DE" w:bidi="fa-IR"/>
        </w:rPr>
        <w:t>Elimination Type</w:t>
      </w:r>
      <w:r w:rsidRPr="00783BF4">
        <w:rPr>
          <w:lang w:val="de-DE" w:bidi="fa-IR"/>
        </w:rPr>
        <w:t>" die Art der Nullsequenz-Elimination auswählen.</w:t>
      </w:r>
      <w:r w:rsidRPr="005910E9">
        <w:rPr>
          <w:lang w:val="de-DE"/>
        </w:rPr>
        <w:t xml:space="preserve"> </w:t>
      </w:r>
      <w:r w:rsidRPr="005910E9">
        <w:rPr>
          <w:lang w:val="de-DE" w:bidi="fa-IR"/>
        </w:rPr>
        <w:t>Diese Funktion wurde in Relais eingebaut, so dass, wenn es eine Phase zu Erdung Fehler außerhalb der Schutzzone, die Existenz von Null-Sequenzstrom nicht das Relais zu stoppen.</w:t>
      </w:r>
      <w:r w:rsidR="00581BC5" w:rsidRPr="00581BC5">
        <w:rPr>
          <w:lang w:val="de-DE" w:bidi="fa-IR"/>
        </w:rPr>
        <w:t>Dadurch ist das Relais jedoch weniger empfindlich gegenüber Phasen-zu-Erdungsfehlern.</w:t>
      </w:r>
    </w:p>
    <w:p w14:paraId="75054C5B" w14:textId="7C538775" w:rsidR="00CE6062" w:rsidRDefault="00CE6062" w:rsidP="00B33197">
      <w:pPr>
        <w:pStyle w:val="AAS-Normal"/>
        <w:rPr>
          <w:lang w:val="es-ES" w:bidi="fa-IR"/>
        </w:rPr>
      </w:pPr>
      <w:r w:rsidRPr="00C61E42">
        <w:rPr>
          <w:lang w:val="es-ES" w:bidi="fa-IR"/>
        </w:rPr>
        <w:t>.</w:t>
      </w:r>
      <w:r w:rsidRPr="00C61E42">
        <w:rPr>
          <w:lang w:val="es-ES"/>
        </w:rPr>
        <w:t xml:space="preserve"> </w:t>
      </w:r>
      <w:r w:rsidRPr="00C61E42">
        <w:rPr>
          <w:lang w:val="es-ES" w:bidi="fa-IR"/>
        </w:rPr>
        <w:t>En "Eliminación de secuencia cero", si el relé correspondiente soporta la eliminación de secuencia cero en las mediciones, puede seleccionar el tipo de eliminación de secuencia cero en el campo "Tipo de eliminación". Esta característica se ha puesto en los relés de manera que si hay un fallo de fase a tierra fuera de la zona de protección, la existencia de corriente de secuencia cero no detenga el relé. Sin embargo, esto hace que el relé sea menos sensible a los fallos de fase a tierra y para compensarlo se utiliza la protección "Fallo a tierra restringido".</w:t>
      </w:r>
    </w:p>
    <w:p w14:paraId="5AE8FDA3" w14:textId="37573A52" w:rsidR="00DC7113" w:rsidRPr="00783BF4" w:rsidRDefault="00DC7113" w:rsidP="003E1BEE">
      <w:pPr>
        <w:pStyle w:val="AAF-Normal"/>
        <w:rPr>
          <w:lang w:val="de-DE"/>
        </w:rPr>
      </w:pPr>
      <w:r>
        <w:rPr>
          <w:lang w:val="de-DE"/>
        </w:rPr>
        <w:t>Bientôt disponible</w:t>
      </w:r>
    </w:p>
    <w:p w14:paraId="3E35FABA" w14:textId="30965522" w:rsidR="000A47B6" w:rsidRDefault="000A47B6" w:rsidP="008E333D">
      <w:pPr>
        <w:pStyle w:val="AAA-MatnAsli"/>
        <w:rPr>
          <w:rtl/>
        </w:rPr>
      </w:pPr>
      <w:r w:rsidRPr="008E333D">
        <w:rPr>
          <w:rFonts w:hint="cs"/>
          <w:rtl/>
        </w:rPr>
        <w:t xml:space="preserve">در </w:t>
      </w:r>
      <w:r w:rsidR="0024053A" w:rsidRPr="008E333D">
        <w:rPr>
          <w:rFonts w:hint="cs"/>
          <w:rtl/>
        </w:rPr>
        <w:t>"</w:t>
      </w:r>
      <w:r w:rsidRPr="00E9526E">
        <w:rPr>
          <w:lang w:val="de-DE"/>
        </w:rPr>
        <w:t>Test Time Setting/Transformer Model</w:t>
      </w:r>
      <w:r w:rsidR="0024053A" w:rsidRPr="008E333D">
        <w:rPr>
          <w:rFonts w:hint="cs"/>
          <w:rtl/>
        </w:rPr>
        <w:t>"</w:t>
      </w:r>
      <w:r w:rsidRPr="008E333D">
        <w:rPr>
          <w:rFonts w:hint="cs"/>
          <w:rtl/>
        </w:rPr>
        <w:t>،</w:t>
      </w:r>
      <w:r w:rsidR="00670E1D" w:rsidRPr="008E333D">
        <w:rPr>
          <w:rFonts w:hint="cs"/>
          <w:rtl/>
        </w:rPr>
        <w:t xml:space="preserve"> </w:t>
      </w:r>
      <w:r w:rsidRPr="008E333D">
        <w:rPr>
          <w:rFonts w:hint="cs"/>
          <w:rtl/>
        </w:rPr>
        <w:t xml:space="preserve">فیلد </w:t>
      </w:r>
      <w:r w:rsidR="0024053A" w:rsidRPr="008E333D">
        <w:rPr>
          <w:rFonts w:hint="cs"/>
          <w:rtl/>
        </w:rPr>
        <w:t>"</w:t>
      </w:r>
      <w:r w:rsidRPr="00E9526E">
        <w:rPr>
          <w:lang w:val="de-DE"/>
        </w:rPr>
        <w:t>Test max</w:t>
      </w:r>
      <w:r w:rsidR="0024053A" w:rsidRPr="008E333D">
        <w:rPr>
          <w:rFonts w:hint="cs"/>
          <w:rtl/>
        </w:rPr>
        <w:t>"</w:t>
      </w:r>
      <w:r w:rsidRPr="008E333D">
        <w:rPr>
          <w:rFonts w:hint="cs"/>
          <w:rtl/>
        </w:rPr>
        <w:t xml:space="preserve"> حداکثر زمان تزریق جریان خطا و فیلد </w:t>
      </w:r>
      <w:r w:rsidR="0024053A" w:rsidRPr="008E333D">
        <w:rPr>
          <w:rFonts w:hint="cs"/>
          <w:rtl/>
        </w:rPr>
        <w:t>"</w:t>
      </w:r>
      <w:r w:rsidRPr="00E9526E">
        <w:rPr>
          <w:lang w:val="de-DE"/>
        </w:rPr>
        <w:t>Delay Time</w:t>
      </w:r>
      <w:r w:rsidR="0024053A" w:rsidRPr="008E333D">
        <w:rPr>
          <w:rFonts w:hint="cs"/>
          <w:rtl/>
        </w:rPr>
        <w:t>"</w:t>
      </w:r>
      <w:r w:rsidRPr="008E333D">
        <w:rPr>
          <w:rFonts w:hint="cs"/>
          <w:rtl/>
        </w:rPr>
        <w:t xml:space="preserve"> تاخیر زمانی </w:t>
      </w:r>
      <w:r w:rsidR="00CA229C" w:rsidRPr="008E333D">
        <w:rPr>
          <w:rFonts w:hint="cs"/>
          <w:rtl/>
        </w:rPr>
        <w:t xml:space="preserve">بعد از </w:t>
      </w:r>
      <w:r w:rsidR="0024053A" w:rsidRPr="008E333D">
        <w:rPr>
          <w:rFonts w:hint="cs"/>
          <w:rtl/>
        </w:rPr>
        <w:t>"</w:t>
      </w:r>
      <w:r w:rsidR="00CA229C" w:rsidRPr="00E9526E">
        <w:rPr>
          <w:lang w:val="de-DE"/>
        </w:rPr>
        <w:t>Trip</w:t>
      </w:r>
      <w:r w:rsidR="0024053A" w:rsidRPr="008E333D">
        <w:rPr>
          <w:rFonts w:hint="cs"/>
          <w:rtl/>
        </w:rPr>
        <w:t>"</w:t>
      </w:r>
      <w:r w:rsidRPr="008E333D">
        <w:rPr>
          <w:rFonts w:hint="cs"/>
          <w:rtl/>
        </w:rPr>
        <w:t xml:space="preserve"> </w:t>
      </w:r>
      <w:r w:rsidR="008E333D" w:rsidRPr="00630770">
        <w:rPr>
          <w:rFonts w:hint="cs"/>
          <w:color w:val="0070C0"/>
          <w:rtl/>
        </w:rPr>
        <w:t>مشخص می‌شود</w:t>
      </w:r>
      <w:r w:rsidRPr="00630770">
        <w:rPr>
          <w:rFonts w:hint="cs"/>
          <w:color w:val="0070C0"/>
          <w:rtl/>
        </w:rPr>
        <w:t>.</w:t>
      </w:r>
      <w:r w:rsidR="00E260EF" w:rsidRPr="00630770">
        <w:rPr>
          <w:rFonts w:hint="cs"/>
          <w:color w:val="0070C0"/>
          <w:rtl/>
        </w:rPr>
        <w:t xml:space="preserve"> </w:t>
      </w:r>
      <w:r w:rsidRPr="008E333D">
        <w:rPr>
          <w:rFonts w:hint="cs"/>
          <w:rtl/>
        </w:rPr>
        <w:t>در</w:t>
      </w:r>
      <w:r w:rsidR="0024053A" w:rsidRPr="008E333D">
        <w:rPr>
          <w:rFonts w:hint="cs"/>
          <w:rtl/>
        </w:rPr>
        <w:t>"</w:t>
      </w:r>
      <w:r w:rsidRPr="00E9526E">
        <w:rPr>
          <w:lang w:val="de-DE"/>
        </w:rPr>
        <w:t>Diff Current Setting</w:t>
      </w:r>
      <w:r w:rsidR="0024053A" w:rsidRPr="008E333D">
        <w:rPr>
          <w:rFonts w:hint="cs"/>
          <w:rtl/>
        </w:rPr>
        <w:t>"</w:t>
      </w:r>
      <w:r w:rsidRPr="008E333D">
        <w:rPr>
          <w:rFonts w:hint="cs"/>
          <w:rtl/>
        </w:rPr>
        <w:t xml:space="preserve"> فیلد </w:t>
      </w:r>
      <w:r w:rsidR="0024053A" w:rsidRPr="008E333D">
        <w:rPr>
          <w:rFonts w:hint="cs"/>
          <w:rtl/>
        </w:rPr>
        <w:t>"</w:t>
      </w:r>
      <w:r w:rsidRPr="00E9526E">
        <w:rPr>
          <w:lang w:val="de-DE"/>
        </w:rPr>
        <w:t>Idiff&gt;</w:t>
      </w:r>
      <w:r w:rsidR="0024053A" w:rsidRPr="008E333D">
        <w:rPr>
          <w:rFonts w:hint="cs"/>
          <w:rtl/>
        </w:rPr>
        <w:t>"</w:t>
      </w:r>
      <w:r w:rsidRPr="008E333D">
        <w:rPr>
          <w:rFonts w:hint="cs"/>
          <w:rtl/>
        </w:rPr>
        <w:t xml:space="preserve"> مربوط به استیج اول و </w:t>
      </w:r>
      <w:r w:rsidR="0024053A" w:rsidRPr="008E333D">
        <w:rPr>
          <w:rFonts w:hint="cs"/>
          <w:rtl/>
        </w:rPr>
        <w:t>"</w:t>
      </w:r>
      <w:r w:rsidRPr="00E9526E">
        <w:rPr>
          <w:lang w:val="de-DE"/>
        </w:rPr>
        <w:t>Idiff&gt;&gt;</w:t>
      </w:r>
      <w:r w:rsidR="0024053A" w:rsidRPr="008E333D">
        <w:rPr>
          <w:rFonts w:hint="cs"/>
          <w:rtl/>
        </w:rPr>
        <w:t>"</w:t>
      </w:r>
      <w:r w:rsidR="00E260EF" w:rsidRPr="008E333D">
        <w:rPr>
          <w:rFonts w:hint="cs"/>
          <w:rtl/>
        </w:rPr>
        <w:t xml:space="preserve"> </w:t>
      </w:r>
      <w:r w:rsidRPr="008E333D">
        <w:rPr>
          <w:rFonts w:hint="cs"/>
          <w:rtl/>
        </w:rPr>
        <w:t>مربوط به استیج دوم است.</w:t>
      </w:r>
      <w:r w:rsidR="00670E1D" w:rsidRPr="008E333D">
        <w:rPr>
          <w:rFonts w:hint="cs"/>
          <w:rtl/>
        </w:rPr>
        <w:t xml:space="preserve"> </w:t>
      </w:r>
      <w:r w:rsidR="00152AA6" w:rsidRPr="008E333D">
        <w:rPr>
          <w:rFonts w:hint="cs"/>
          <w:rtl/>
        </w:rPr>
        <w:t xml:space="preserve">توجه داشته باشید که </w:t>
      </w:r>
      <w:r w:rsidR="00597EBA" w:rsidRPr="008E333D">
        <w:rPr>
          <w:rFonts w:hint="cs"/>
          <w:rtl/>
        </w:rPr>
        <w:t>در</w:t>
      </w:r>
      <w:r w:rsidR="00152AA6" w:rsidRPr="008E333D">
        <w:rPr>
          <w:rFonts w:hint="cs"/>
          <w:rtl/>
        </w:rPr>
        <w:t xml:space="preserve"> جریان‌های کوچکتر از </w:t>
      </w:r>
      <w:r w:rsidR="0024053A" w:rsidRPr="008E333D">
        <w:rPr>
          <w:rFonts w:hint="cs"/>
          <w:rtl/>
        </w:rPr>
        <w:t>"</w:t>
      </w:r>
      <w:r w:rsidR="00152AA6" w:rsidRPr="00E9526E">
        <w:rPr>
          <w:lang w:val="de-DE"/>
        </w:rPr>
        <w:t>Idiff&gt;</w:t>
      </w:r>
      <w:r w:rsidR="0024053A" w:rsidRPr="008E333D">
        <w:rPr>
          <w:rFonts w:hint="cs"/>
          <w:rtl/>
        </w:rPr>
        <w:t>"</w:t>
      </w:r>
      <w:r w:rsidR="00152AA6" w:rsidRPr="008E333D">
        <w:rPr>
          <w:rFonts w:hint="cs"/>
          <w:rtl/>
        </w:rPr>
        <w:t xml:space="preserve">، به ازای هر جریان بایاسی رله پایدار بوده و تریپ نخواهد داد. </w:t>
      </w:r>
      <w:r w:rsidR="00670E1D" w:rsidRPr="008E333D">
        <w:rPr>
          <w:rFonts w:hint="cs"/>
          <w:rtl/>
        </w:rPr>
        <w:t>اما</w:t>
      </w:r>
      <w:r w:rsidR="00152AA6" w:rsidRPr="008E333D">
        <w:rPr>
          <w:rFonts w:hint="cs"/>
          <w:rtl/>
        </w:rPr>
        <w:t xml:space="preserve"> جریان‌های بزرگ‌تر</w:t>
      </w:r>
      <w:r w:rsidR="00670E1D" w:rsidRPr="008E333D">
        <w:rPr>
          <w:rFonts w:hint="cs"/>
          <w:rtl/>
        </w:rPr>
        <w:t xml:space="preserve"> از</w:t>
      </w:r>
      <w:r w:rsidR="00152AA6" w:rsidRPr="008E333D">
        <w:rPr>
          <w:rFonts w:hint="cs"/>
          <w:rtl/>
        </w:rPr>
        <w:t xml:space="preserve"> </w:t>
      </w:r>
      <w:r w:rsidR="0024053A" w:rsidRPr="008E333D">
        <w:rPr>
          <w:rFonts w:hint="cs"/>
          <w:rtl/>
        </w:rPr>
        <w:t>"</w:t>
      </w:r>
      <w:r w:rsidR="00E260EF" w:rsidRPr="00E9526E">
        <w:rPr>
          <w:lang w:val="de-DE"/>
        </w:rPr>
        <w:t>Idiff &gt;&gt;</w:t>
      </w:r>
      <w:r w:rsidR="0024053A" w:rsidRPr="008E333D">
        <w:rPr>
          <w:rFonts w:hint="cs"/>
          <w:rtl/>
        </w:rPr>
        <w:t>"</w:t>
      </w:r>
      <w:r w:rsidR="00E260EF" w:rsidRPr="008E333D">
        <w:rPr>
          <w:rFonts w:hint="cs"/>
          <w:rtl/>
        </w:rPr>
        <w:t xml:space="preserve"> </w:t>
      </w:r>
      <w:r w:rsidR="00670E1D" w:rsidRPr="008E333D">
        <w:rPr>
          <w:rFonts w:hint="cs"/>
          <w:rtl/>
        </w:rPr>
        <w:t>نشان دهنده وقوع خطا در نزدیکی سیم‌بندی ترانس می‌باش</w:t>
      </w:r>
      <w:r w:rsidR="005D5152" w:rsidRPr="008E333D">
        <w:rPr>
          <w:rFonts w:hint="cs"/>
          <w:rtl/>
        </w:rPr>
        <w:t>ن</w:t>
      </w:r>
      <w:r w:rsidR="00670E1D" w:rsidRPr="008E333D">
        <w:rPr>
          <w:rFonts w:hint="cs"/>
          <w:rtl/>
        </w:rPr>
        <w:t>د و رله</w:t>
      </w:r>
      <w:r w:rsidR="00E260EF" w:rsidRPr="008E333D">
        <w:rPr>
          <w:rFonts w:hint="cs"/>
          <w:rtl/>
        </w:rPr>
        <w:t xml:space="preserve"> بدون توجه به جریان بایاس به صورت آنی تریپ خواهد داد. اما بین دو جریان </w:t>
      </w:r>
      <w:r w:rsidR="0024053A" w:rsidRPr="008E333D">
        <w:rPr>
          <w:rFonts w:hint="cs"/>
          <w:rtl/>
        </w:rPr>
        <w:t>"</w:t>
      </w:r>
      <w:r w:rsidR="00E260EF" w:rsidRPr="00E9526E">
        <w:rPr>
          <w:lang w:val="de-DE"/>
        </w:rPr>
        <w:t>Idiff&gt;</w:t>
      </w:r>
      <w:r w:rsidR="0024053A" w:rsidRPr="008E333D">
        <w:rPr>
          <w:rFonts w:hint="cs"/>
          <w:rtl/>
        </w:rPr>
        <w:t>"</w:t>
      </w:r>
      <w:r w:rsidR="00E260EF" w:rsidRPr="008E333D">
        <w:rPr>
          <w:rFonts w:hint="cs"/>
          <w:rtl/>
        </w:rPr>
        <w:t xml:space="preserve"> و </w:t>
      </w:r>
      <w:r w:rsidR="0024053A" w:rsidRPr="008E333D">
        <w:rPr>
          <w:rFonts w:hint="cs"/>
          <w:rtl/>
        </w:rPr>
        <w:t>"</w:t>
      </w:r>
      <w:r w:rsidR="00E260EF" w:rsidRPr="00E9526E">
        <w:rPr>
          <w:lang w:val="de-DE"/>
        </w:rPr>
        <w:t>Idiff&gt;&gt;</w:t>
      </w:r>
      <w:r w:rsidR="0024053A" w:rsidRPr="008E333D">
        <w:rPr>
          <w:rFonts w:hint="cs"/>
          <w:rtl/>
        </w:rPr>
        <w:t>"</w:t>
      </w:r>
      <w:r w:rsidR="00E260EF" w:rsidRPr="008E333D">
        <w:rPr>
          <w:rFonts w:hint="cs"/>
          <w:rtl/>
        </w:rPr>
        <w:t xml:space="preserve"> عملکرد رله براساس منحنی مشخصه بوده و دارای زمان تاخیر عملکرد خواهد بود.</w:t>
      </w:r>
    </w:p>
    <w:p w14:paraId="124CC1CF" w14:textId="0EE2431A" w:rsidR="00FF2733" w:rsidRPr="00E9526E" w:rsidRDefault="00FF2733" w:rsidP="00FF2733">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3271BC3" w14:textId="77777777" w:rsidR="00367E22" w:rsidRDefault="008B2856" w:rsidP="008B2856">
      <w:pPr>
        <w:pStyle w:val="AAE-Normal"/>
        <w:rPr>
          <w:szCs w:val="20"/>
          <w:lang w:bidi="fa-IR"/>
        </w:rPr>
      </w:pPr>
      <w:r w:rsidRPr="008B2856">
        <w:rPr>
          <w:szCs w:val="20"/>
          <w:lang w:bidi="fa-IR"/>
        </w:rPr>
        <w:t>In “Test Time Setting/Transformer Model”, ”Test max” and ”Delay Time” fields specify maximum time of fault current injection and delay time after receiving ”Trip” contact, respectively. In ”Diff Current Setting”, ”</w:t>
      </w:r>
      <w:r w:rsidRPr="00965CC3">
        <w:rPr>
          <w:szCs w:val="20"/>
          <w:highlight w:val="yellow"/>
          <w:lang w:bidi="fa-IR"/>
        </w:rPr>
        <w:t>Idiff&gt;</w:t>
      </w:r>
      <w:r w:rsidRPr="008B2856">
        <w:rPr>
          <w:szCs w:val="20"/>
          <w:lang w:bidi="fa-IR"/>
        </w:rPr>
        <w:t>” field is related to first stage and “</w:t>
      </w:r>
      <w:r w:rsidRPr="00965CC3">
        <w:rPr>
          <w:szCs w:val="20"/>
          <w:highlight w:val="yellow"/>
          <w:lang w:bidi="fa-IR"/>
        </w:rPr>
        <w:t>Idiff&gt;&gt;</w:t>
      </w:r>
      <w:r w:rsidRPr="008B2856">
        <w:rPr>
          <w:szCs w:val="20"/>
          <w:lang w:bidi="fa-IR"/>
        </w:rPr>
        <w:t>” is related to second stage. Note that for currents lower than ”</w:t>
      </w:r>
      <w:r w:rsidRPr="00965CC3">
        <w:rPr>
          <w:szCs w:val="20"/>
          <w:highlight w:val="yellow"/>
          <w:lang w:bidi="fa-IR"/>
        </w:rPr>
        <w:t>Idiff&gt;</w:t>
      </w:r>
      <w:r w:rsidRPr="008B2856">
        <w:rPr>
          <w:szCs w:val="20"/>
          <w:lang w:bidi="fa-IR"/>
        </w:rPr>
        <w:t>”, for Every bias current of the relay is stable and does not perform a trip. But currents bigger than “</w:t>
      </w:r>
      <w:r w:rsidRPr="00965CC3">
        <w:rPr>
          <w:szCs w:val="20"/>
          <w:highlight w:val="yellow"/>
          <w:lang w:bidi="fa-IR"/>
        </w:rPr>
        <w:t>Idiff&gt;&gt;</w:t>
      </w:r>
      <w:r w:rsidRPr="008B2856">
        <w:rPr>
          <w:szCs w:val="20"/>
          <w:lang w:bidi="fa-IR"/>
        </w:rPr>
        <w:t>” indicate a fault near the transformer wiring and the relay performs an immediate trip without considering the bias current. But, between “</w:t>
      </w:r>
      <w:r w:rsidRPr="00965CC3">
        <w:rPr>
          <w:szCs w:val="20"/>
          <w:highlight w:val="yellow"/>
          <w:lang w:bidi="fa-IR"/>
        </w:rPr>
        <w:t>Idff&gt;</w:t>
      </w:r>
      <w:r w:rsidRPr="008B2856">
        <w:rPr>
          <w:szCs w:val="20"/>
          <w:lang w:bidi="fa-IR"/>
        </w:rPr>
        <w:t>” and “</w:t>
      </w:r>
      <w:r w:rsidRPr="00965CC3">
        <w:rPr>
          <w:szCs w:val="20"/>
          <w:highlight w:val="yellow"/>
          <w:lang w:bidi="fa-IR"/>
        </w:rPr>
        <w:t>Idiff&gt;&gt;</w:t>
      </w:r>
      <w:r w:rsidRPr="008B2856">
        <w:rPr>
          <w:szCs w:val="20"/>
          <w:lang w:bidi="fa-IR"/>
        </w:rPr>
        <w:t>” currents, the relay operation is based on the characteristic curve and there is no delay in the operation</w:t>
      </w:r>
      <w:r w:rsidR="00367E22">
        <w:rPr>
          <w:szCs w:val="20"/>
          <w:lang w:bidi="fa-IR"/>
        </w:rPr>
        <w:t>.</w:t>
      </w:r>
    </w:p>
    <w:p w14:paraId="2E60BE9D" w14:textId="159EB2BE" w:rsidR="00367E22" w:rsidRDefault="00367E22" w:rsidP="00DC7113">
      <w:pPr>
        <w:pStyle w:val="AAG-Normal"/>
        <w:rPr>
          <w:lang w:val="de-DE" w:bidi="fa-IR"/>
        </w:rPr>
      </w:pPr>
      <w:r w:rsidRPr="0073542A">
        <w:rPr>
          <w:lang w:val="de-DE" w:bidi="fa-IR"/>
        </w:rPr>
        <w:t xml:space="preserve">In den Feldern "Test Time Setting/Transformer Model", "Test max" und "Delay Time" geben die Felder maximale Zeit der Einspritzung des Fehlerstroms bzw. der Verzögerungszeit nach dem Empfang des </w:t>
      </w:r>
      <w:r>
        <w:rPr>
          <w:lang w:val="de-DE" w:bidi="fa-IR"/>
        </w:rPr>
        <w:t>Auslösek</w:t>
      </w:r>
      <w:r w:rsidRPr="0073542A">
        <w:rPr>
          <w:lang w:val="de-DE" w:bidi="fa-IR"/>
        </w:rPr>
        <w:t>ontakts an.</w:t>
      </w:r>
      <w:r w:rsidRPr="00AF2D8C">
        <w:rPr>
          <w:lang w:val="de-DE"/>
        </w:rPr>
        <w:t xml:space="preserve"> </w:t>
      </w:r>
      <w:r w:rsidRPr="00AF2D8C">
        <w:rPr>
          <w:lang w:val="de-DE" w:bidi="fa-IR"/>
        </w:rPr>
        <w:t>In "Diff Current Setting" bezieht sich das Feld "Idiff&gt;" auf die erste Stufe und "Idiff&gt;&gt;" auf die zweite Stufe.</w:t>
      </w:r>
      <w:r w:rsidRPr="00AF2D8C">
        <w:rPr>
          <w:lang w:val="de-DE"/>
        </w:rPr>
        <w:t xml:space="preserve"> </w:t>
      </w:r>
      <w:r w:rsidRPr="00AF2D8C">
        <w:rPr>
          <w:lang w:val="de-DE" w:bidi="fa-IR"/>
        </w:rPr>
        <w:t>Beachten Sie, dass bei Strömen, die niedriger als "Idiff&gt;", für jeden Vorspannungsstrom des Relais stabil ist und keine Fahrt durchführt.</w:t>
      </w:r>
      <w:r w:rsidRPr="00AF2D8C">
        <w:rPr>
          <w:lang w:val="de-DE"/>
        </w:rPr>
        <w:t xml:space="preserve"> </w:t>
      </w:r>
      <w:r w:rsidRPr="00AF2D8C">
        <w:rPr>
          <w:lang w:val="de-DE" w:bidi="fa-IR"/>
        </w:rPr>
        <w:t>Aber Ströme größer als "Idiff&gt;&gt;" zeigen einen Fehler in der Nähe der Transformatorverkabelung an, und das Relais löst sofort aus, ohne den Vorspannungsstrom zu berücksichtigen. Aber zwischen den Strömen "Idff&gt;" und "Idiff&gt;&gt;" basiert die Relaisfunktion auf der Kennlinie und es gibt keine Verzögerung im Betrieb.</w:t>
      </w:r>
    </w:p>
    <w:p w14:paraId="6793AF91" w14:textId="03CD8668" w:rsidR="00CE6062" w:rsidRDefault="00CE6062" w:rsidP="00B33197">
      <w:pPr>
        <w:pStyle w:val="AAS-Normal"/>
        <w:rPr>
          <w:lang w:val="es-ES" w:bidi="fa-IR"/>
        </w:rPr>
      </w:pPr>
      <w:r w:rsidRPr="00C61E42">
        <w:rPr>
          <w:lang w:val="es-ES" w:bidi="fa-IR"/>
        </w:rPr>
        <w:t>.</w:t>
      </w:r>
      <w:r w:rsidRPr="00C61E42">
        <w:rPr>
          <w:lang w:val="es-ES"/>
        </w:rPr>
        <w:t xml:space="preserve"> </w:t>
      </w:r>
      <w:r w:rsidRPr="00C61E42">
        <w:rPr>
          <w:lang w:val="es-ES" w:bidi="fa-IR"/>
        </w:rPr>
        <w:t>En los campos "Test Time Setting/Transformer Model", "Test max" y "Delay Time" se especifica el tiempo máximo de inyección de corriente de falla y el tiempo de retardo después de recibir el contacto "Trip", respectivamente. En "Diff Current Setting", el campo "Idiff&gt;" está relacionado con la primera etapa y "Idiff&gt;&gt;" con la segunda etapa. Obsérvese que para corrientes inferiores a "Idiff&gt;", por cada corriente de polarización del relé es estable y no realiza un disparo. Pero las corrientes mayores que "Idiff&gt;&gt;" indican una falla cerca del cableado del transformador y el relé realiza un disparo inmediato sin considerar la corriente de polarización. Pero, entre las corrientes "Idff&gt;" e "Idiff&gt;&gt;", el funcionamiento del relé se basa en la curva característica y no hay ningún retraso en el funcionamiento</w:t>
      </w:r>
    </w:p>
    <w:p w14:paraId="7781A340" w14:textId="4360C191" w:rsidR="00DC7113" w:rsidRPr="0073542A" w:rsidRDefault="00DC7113" w:rsidP="003E1BEE">
      <w:pPr>
        <w:pStyle w:val="AAF-Normal"/>
        <w:rPr>
          <w:lang w:val="de-DE"/>
        </w:rPr>
      </w:pPr>
      <w:r>
        <w:rPr>
          <w:lang w:val="de-DE"/>
        </w:rPr>
        <w:t>Bientôt disponible</w:t>
      </w:r>
    </w:p>
    <w:p w14:paraId="476612F1" w14:textId="0DC36EC9" w:rsidR="000A47B6" w:rsidRDefault="000A47B6" w:rsidP="00415EF9">
      <w:pPr>
        <w:pStyle w:val="AAA-MatnAsli"/>
        <w:rPr>
          <w:rtl/>
        </w:rPr>
      </w:pPr>
      <w:r w:rsidRPr="008E333D">
        <w:rPr>
          <w:rFonts w:hint="cs"/>
          <w:rtl/>
        </w:rPr>
        <w:t xml:space="preserve">در </w:t>
      </w:r>
      <w:r w:rsidR="0024053A" w:rsidRPr="008E333D">
        <w:rPr>
          <w:rFonts w:hint="cs"/>
          <w:rtl/>
        </w:rPr>
        <w:t>"</w:t>
      </w:r>
      <w:r w:rsidRPr="00E9526E">
        <w:rPr>
          <w:lang w:val="de-DE"/>
        </w:rPr>
        <w:t>Current Tolerances</w:t>
      </w:r>
      <w:r w:rsidR="0024053A" w:rsidRPr="008E333D">
        <w:rPr>
          <w:rFonts w:hint="cs"/>
          <w:rtl/>
        </w:rPr>
        <w:t>"</w:t>
      </w:r>
      <w:r w:rsidRPr="008E333D">
        <w:rPr>
          <w:rFonts w:hint="cs"/>
          <w:rtl/>
        </w:rPr>
        <w:t xml:space="preserve"> تلرانس جریانی را می‌توانید به دو فرم </w:t>
      </w:r>
      <w:r w:rsidR="0024053A" w:rsidRPr="008E333D">
        <w:rPr>
          <w:rFonts w:hint="cs"/>
          <w:rtl/>
        </w:rPr>
        <w:t>"</w:t>
      </w:r>
      <w:r w:rsidRPr="00E9526E">
        <w:rPr>
          <w:lang w:val="de-DE"/>
        </w:rPr>
        <w:t>Relative</w:t>
      </w:r>
      <w:r w:rsidR="0024053A" w:rsidRPr="008E333D">
        <w:rPr>
          <w:rFonts w:hint="cs"/>
          <w:rtl/>
        </w:rPr>
        <w:t>"</w:t>
      </w:r>
      <w:r w:rsidRPr="008E333D">
        <w:rPr>
          <w:rFonts w:hint="cs"/>
          <w:rtl/>
        </w:rPr>
        <w:t xml:space="preserve"> و</w:t>
      </w:r>
      <w:r w:rsidRPr="00E9526E">
        <w:rPr>
          <w:lang w:val="de-DE"/>
        </w:rPr>
        <w:t xml:space="preserve"> </w:t>
      </w:r>
      <w:r w:rsidR="0024053A" w:rsidRPr="008E333D">
        <w:rPr>
          <w:rFonts w:hint="cs"/>
          <w:rtl/>
        </w:rPr>
        <w:t>"</w:t>
      </w:r>
      <w:r w:rsidRPr="00E9526E">
        <w:rPr>
          <w:lang w:val="de-DE"/>
        </w:rPr>
        <w:t>Absolute</w:t>
      </w:r>
      <w:r w:rsidR="0024053A" w:rsidRPr="008E333D">
        <w:rPr>
          <w:rFonts w:hint="cs"/>
          <w:rtl/>
        </w:rPr>
        <w:t>"</w:t>
      </w:r>
      <w:r w:rsidR="004C07DE">
        <w:rPr>
          <w:rFonts w:hint="cs"/>
          <w:rtl/>
        </w:rPr>
        <w:t xml:space="preserve"> </w:t>
      </w:r>
      <w:r w:rsidRPr="008E333D">
        <w:rPr>
          <w:rFonts w:hint="cs"/>
          <w:rtl/>
        </w:rPr>
        <w:t>وارد کنید.</w:t>
      </w:r>
      <w:r w:rsidR="00E260EF" w:rsidRPr="008E333D">
        <w:rPr>
          <w:rFonts w:hint="cs"/>
          <w:rtl/>
        </w:rPr>
        <w:t xml:space="preserve"> </w:t>
      </w:r>
      <w:r w:rsidRPr="008E333D">
        <w:rPr>
          <w:rFonts w:hint="cs"/>
          <w:rtl/>
        </w:rPr>
        <w:t>توجه داشته باشید نرم افزار بیشترین مقدار را بین این دو در نظر می‌گیرد.</w:t>
      </w:r>
      <w:r w:rsidR="00E260EF" w:rsidRPr="008E333D">
        <w:rPr>
          <w:rFonts w:hint="cs"/>
          <w:rtl/>
        </w:rPr>
        <w:t xml:space="preserve"> </w:t>
      </w:r>
      <w:r w:rsidRPr="008E333D">
        <w:rPr>
          <w:rFonts w:hint="cs"/>
          <w:rtl/>
        </w:rPr>
        <w:t xml:space="preserve">در </w:t>
      </w:r>
      <w:r w:rsidR="0024053A" w:rsidRPr="008E333D">
        <w:rPr>
          <w:rFonts w:hint="cs"/>
          <w:rtl/>
        </w:rPr>
        <w:t>"</w:t>
      </w:r>
      <w:r w:rsidRPr="00E9526E">
        <w:rPr>
          <w:lang w:val="de-DE"/>
        </w:rPr>
        <w:t>Diff Time Setting</w:t>
      </w:r>
      <w:r w:rsidR="0024053A" w:rsidRPr="008E333D">
        <w:rPr>
          <w:rFonts w:hint="cs"/>
          <w:rtl/>
        </w:rPr>
        <w:t>"</w:t>
      </w:r>
      <w:r w:rsidRPr="008E333D">
        <w:rPr>
          <w:rFonts w:hint="cs"/>
          <w:rtl/>
        </w:rPr>
        <w:t xml:space="preserve"> </w:t>
      </w:r>
      <w:r w:rsidRPr="00630770">
        <w:rPr>
          <w:rFonts w:hint="cs"/>
          <w:color w:val="0070C0"/>
          <w:rtl/>
        </w:rPr>
        <w:t xml:space="preserve">فیلد </w:t>
      </w:r>
      <w:r w:rsidR="0024053A" w:rsidRPr="00630770">
        <w:rPr>
          <w:rFonts w:hint="cs"/>
          <w:color w:val="0070C0"/>
          <w:rtl/>
        </w:rPr>
        <w:t>"</w:t>
      </w:r>
      <w:r w:rsidRPr="00630770">
        <w:rPr>
          <w:color w:val="0070C0"/>
          <w:lang w:val="de-DE"/>
        </w:rPr>
        <w:t>Tdiff</w:t>
      </w:r>
      <w:r w:rsidRPr="00630770">
        <w:rPr>
          <w:color w:val="0070C0"/>
          <w:rtl/>
          <w:lang w:val="de-DE"/>
        </w:rPr>
        <w:t>&gt;</w:t>
      </w:r>
      <w:r w:rsidR="0024053A" w:rsidRPr="00630770">
        <w:rPr>
          <w:rFonts w:hint="cs"/>
          <w:color w:val="0070C0"/>
          <w:rtl/>
        </w:rPr>
        <w:t>"</w:t>
      </w:r>
      <w:r w:rsidR="00E260EF" w:rsidRPr="00630770">
        <w:rPr>
          <w:rFonts w:hint="cs"/>
          <w:color w:val="0070C0"/>
          <w:rtl/>
        </w:rPr>
        <w:t xml:space="preserve"> زمان مجاز عملکرد</w:t>
      </w:r>
      <w:r w:rsidR="00532ED5" w:rsidRPr="00630770">
        <w:rPr>
          <w:rFonts w:hint="cs"/>
          <w:color w:val="0070C0"/>
          <w:rtl/>
        </w:rPr>
        <w:t xml:space="preserve"> ناحیه </w:t>
      </w:r>
      <w:r w:rsidR="00714791" w:rsidRPr="00630770">
        <w:rPr>
          <w:rFonts w:hint="cs"/>
          <w:color w:val="0070C0"/>
          <w:rtl/>
        </w:rPr>
        <w:t>بین</w:t>
      </w:r>
      <w:r w:rsidR="00532ED5" w:rsidRPr="00630770">
        <w:rPr>
          <w:rFonts w:hint="cs"/>
          <w:color w:val="0070C0"/>
          <w:rtl/>
        </w:rPr>
        <w:t xml:space="preserve"> </w:t>
      </w:r>
      <w:r w:rsidR="0024053A" w:rsidRPr="00630770">
        <w:rPr>
          <w:rFonts w:hint="cs"/>
          <w:color w:val="0070C0"/>
          <w:rtl/>
        </w:rPr>
        <w:t>"</w:t>
      </w:r>
      <w:r w:rsidR="00532ED5" w:rsidRPr="00630770">
        <w:rPr>
          <w:color w:val="0070C0"/>
          <w:lang w:val="de-DE"/>
        </w:rPr>
        <w:t>Idiff</w:t>
      </w:r>
      <w:r w:rsidR="00532ED5" w:rsidRPr="00630770">
        <w:rPr>
          <w:color w:val="0070C0"/>
          <w:rtl/>
          <w:lang w:val="de-DE"/>
        </w:rPr>
        <w:t>&gt;</w:t>
      </w:r>
      <w:r w:rsidR="0024053A" w:rsidRPr="00630770">
        <w:rPr>
          <w:rFonts w:hint="cs"/>
          <w:color w:val="0070C0"/>
          <w:rtl/>
        </w:rPr>
        <w:t>"</w:t>
      </w:r>
      <w:r w:rsidR="00532ED5" w:rsidRPr="00630770">
        <w:rPr>
          <w:rFonts w:hint="cs"/>
          <w:color w:val="0070C0"/>
          <w:rtl/>
        </w:rPr>
        <w:t xml:space="preserve"> و </w:t>
      </w:r>
      <w:r w:rsidR="0024053A" w:rsidRPr="00630770">
        <w:rPr>
          <w:rFonts w:hint="cs"/>
          <w:color w:val="0070C0"/>
          <w:rtl/>
        </w:rPr>
        <w:t>"</w:t>
      </w:r>
      <w:r w:rsidR="00532ED5" w:rsidRPr="00630770">
        <w:rPr>
          <w:color w:val="0070C0"/>
          <w:lang w:val="de-DE"/>
        </w:rPr>
        <w:t>Idiff</w:t>
      </w:r>
      <w:r w:rsidR="00532ED5" w:rsidRPr="00630770">
        <w:rPr>
          <w:color w:val="0070C0"/>
          <w:rtl/>
          <w:lang w:val="de-DE"/>
        </w:rPr>
        <w:t>&gt;&gt;</w:t>
      </w:r>
      <w:r w:rsidR="0024053A" w:rsidRPr="00630770">
        <w:rPr>
          <w:rFonts w:hint="cs"/>
          <w:color w:val="0070C0"/>
          <w:rtl/>
        </w:rPr>
        <w:t>"</w:t>
      </w:r>
      <w:r w:rsidR="00532ED5" w:rsidRPr="00630770">
        <w:rPr>
          <w:rFonts w:hint="cs"/>
          <w:color w:val="0070C0"/>
          <w:rtl/>
        </w:rPr>
        <w:t xml:space="preserve"> </w:t>
      </w:r>
      <w:r w:rsidR="00532ED5" w:rsidRPr="008E333D">
        <w:rPr>
          <w:rFonts w:hint="cs"/>
          <w:rtl/>
        </w:rPr>
        <w:t>و</w:t>
      </w:r>
      <w:r w:rsidR="00E260EF" w:rsidRPr="008E333D">
        <w:rPr>
          <w:rFonts w:hint="cs"/>
          <w:rtl/>
        </w:rPr>
        <w:t xml:space="preserve"> </w:t>
      </w:r>
      <w:r w:rsidR="0024053A" w:rsidRPr="008E333D">
        <w:rPr>
          <w:rFonts w:hint="cs"/>
          <w:rtl/>
        </w:rPr>
        <w:t>"</w:t>
      </w:r>
      <w:r w:rsidRPr="00E9526E">
        <w:rPr>
          <w:lang w:val="de-DE"/>
        </w:rPr>
        <w:t>Tdiff&gt;&gt;</w:t>
      </w:r>
      <w:r w:rsidR="0024053A" w:rsidRPr="008E333D">
        <w:rPr>
          <w:rFonts w:hint="cs"/>
          <w:rtl/>
        </w:rPr>
        <w:t>"</w:t>
      </w:r>
      <w:r w:rsidR="00532ED5" w:rsidRPr="008E333D">
        <w:rPr>
          <w:rFonts w:hint="cs"/>
          <w:rtl/>
        </w:rPr>
        <w:t xml:space="preserve"> جریان‌های دیفرانسیلی بزرگتر از </w:t>
      </w:r>
      <w:r w:rsidR="0024053A" w:rsidRPr="008E333D">
        <w:rPr>
          <w:rFonts w:hint="cs"/>
          <w:rtl/>
        </w:rPr>
        <w:t>"</w:t>
      </w:r>
      <w:r w:rsidR="00532ED5" w:rsidRPr="00E9526E">
        <w:rPr>
          <w:lang w:val="de-DE"/>
        </w:rPr>
        <w:t>Idiff&gt;&gt;</w:t>
      </w:r>
      <w:r w:rsidR="0024053A" w:rsidRPr="008E333D">
        <w:rPr>
          <w:rFonts w:hint="cs"/>
          <w:rtl/>
        </w:rPr>
        <w:t>"</w:t>
      </w:r>
      <w:r w:rsidR="00532ED5" w:rsidRPr="008E333D">
        <w:rPr>
          <w:rFonts w:hint="cs"/>
          <w:rtl/>
        </w:rPr>
        <w:t xml:space="preserve"> است</w:t>
      </w:r>
      <w:r w:rsidRPr="008E333D">
        <w:rPr>
          <w:rFonts w:hint="cs"/>
          <w:rtl/>
        </w:rPr>
        <w:t>.</w:t>
      </w:r>
      <w:r w:rsidR="00E260EF" w:rsidRPr="008E333D">
        <w:rPr>
          <w:rFonts w:hint="cs"/>
          <w:rtl/>
        </w:rPr>
        <w:t xml:space="preserve"> </w:t>
      </w:r>
      <w:r w:rsidRPr="008E333D">
        <w:rPr>
          <w:rFonts w:hint="cs"/>
          <w:rtl/>
        </w:rPr>
        <w:t xml:space="preserve">در </w:t>
      </w:r>
      <w:r w:rsidR="0024053A" w:rsidRPr="008E333D">
        <w:rPr>
          <w:rFonts w:hint="cs"/>
          <w:rtl/>
        </w:rPr>
        <w:t>"</w:t>
      </w:r>
      <w:r w:rsidRPr="00E9526E">
        <w:rPr>
          <w:lang w:val="de-DE"/>
        </w:rPr>
        <w:t>Time Tolerances</w:t>
      </w:r>
      <w:r w:rsidR="0024053A" w:rsidRPr="008E333D">
        <w:rPr>
          <w:rFonts w:hint="cs"/>
          <w:rtl/>
        </w:rPr>
        <w:t>"</w:t>
      </w:r>
      <w:r w:rsidRPr="008E333D">
        <w:rPr>
          <w:rFonts w:hint="cs"/>
          <w:rtl/>
        </w:rPr>
        <w:t xml:space="preserve"> تلرانس زمانی را می‌توانید به دو فرم </w:t>
      </w:r>
      <w:r w:rsidR="0024053A" w:rsidRPr="008E333D">
        <w:rPr>
          <w:rFonts w:hint="cs"/>
          <w:rtl/>
        </w:rPr>
        <w:t>"</w:t>
      </w:r>
      <w:r w:rsidRPr="00E9526E">
        <w:rPr>
          <w:lang w:val="de-DE"/>
        </w:rPr>
        <w:t>Relative</w:t>
      </w:r>
      <w:r w:rsidR="0024053A" w:rsidRPr="008E333D">
        <w:rPr>
          <w:rFonts w:hint="cs"/>
          <w:rtl/>
        </w:rPr>
        <w:t>"</w:t>
      </w:r>
      <w:r w:rsidRPr="008E333D">
        <w:rPr>
          <w:rFonts w:hint="cs"/>
          <w:rtl/>
        </w:rPr>
        <w:t xml:space="preserve"> و</w:t>
      </w:r>
      <w:r w:rsidRPr="00E9526E">
        <w:rPr>
          <w:lang w:val="de-DE"/>
        </w:rPr>
        <w:t xml:space="preserve"> </w:t>
      </w:r>
      <w:r w:rsidR="0024053A" w:rsidRPr="008E333D">
        <w:rPr>
          <w:rFonts w:hint="cs"/>
          <w:rtl/>
        </w:rPr>
        <w:t>"</w:t>
      </w:r>
      <w:r w:rsidRPr="00E9526E">
        <w:rPr>
          <w:lang w:val="de-DE"/>
        </w:rPr>
        <w:t>Absolute</w:t>
      </w:r>
      <w:r w:rsidR="0024053A" w:rsidRPr="008E333D">
        <w:rPr>
          <w:rFonts w:hint="cs"/>
          <w:rtl/>
        </w:rPr>
        <w:t>"</w:t>
      </w:r>
      <w:r w:rsidR="004C07DE">
        <w:rPr>
          <w:rFonts w:hint="cs"/>
          <w:rtl/>
        </w:rPr>
        <w:t xml:space="preserve"> </w:t>
      </w:r>
      <w:r w:rsidRPr="008E333D">
        <w:rPr>
          <w:rFonts w:hint="cs"/>
          <w:rtl/>
        </w:rPr>
        <w:t>وارد کنید.</w:t>
      </w:r>
      <w:r w:rsidR="00E260EF" w:rsidRPr="008E333D">
        <w:rPr>
          <w:rFonts w:hint="cs"/>
          <w:rtl/>
        </w:rPr>
        <w:t xml:space="preserve"> </w:t>
      </w:r>
      <w:r w:rsidRPr="008E333D">
        <w:rPr>
          <w:rFonts w:hint="cs"/>
          <w:rtl/>
        </w:rPr>
        <w:t>توجه داشته باشید نرم افزار بیشترین مقدار را بین این دو در نظر می‌گیرد.</w:t>
      </w:r>
    </w:p>
    <w:p w14:paraId="1D7DC739" w14:textId="1661CA1D" w:rsidR="00FF2733" w:rsidRPr="008E333D" w:rsidRDefault="00FF2733" w:rsidP="00FF2733">
      <w:pPr>
        <w:pStyle w:val="AAAR-Normal"/>
        <w:jc w:val="left"/>
        <w:rPr>
          <w:rtl/>
        </w:rPr>
      </w:pPr>
      <w:r>
        <w:rPr>
          <w:rtl/>
        </w:rPr>
        <w:t>قر</w:t>
      </w:r>
      <w:r>
        <w:rPr>
          <w:rFonts w:hint="cs"/>
          <w:rtl/>
        </w:rPr>
        <w:t>ی</w:t>
      </w:r>
      <w:r>
        <w:rPr>
          <w:rFonts w:hint="eastAsia"/>
          <w:rtl/>
        </w:rPr>
        <w:t>با</w:t>
      </w:r>
      <w:r>
        <w:rPr>
          <w:rtl/>
        </w:rPr>
        <w:t>...</w:t>
      </w:r>
    </w:p>
    <w:p w14:paraId="31F184C3" w14:textId="47CA6409" w:rsidR="000A47B6" w:rsidRDefault="009B7AE9" w:rsidP="009F3792">
      <w:pPr>
        <w:pStyle w:val="AAE-Normal"/>
      </w:pPr>
      <w:r>
        <w:t xml:space="preserve">In “Current Tolerances” you can enter the current tolerance in two forms of “Relative” and “Absolute”. Note that the software takes into account the </w:t>
      </w:r>
      <w:r w:rsidR="00DF4C76">
        <w:t>highest</w:t>
      </w:r>
      <w:r>
        <w:t xml:space="preserve"> value between these two. </w:t>
      </w:r>
      <w:r w:rsidR="00DF4C76">
        <w:t>In “Diff Time Setting”, “Tdiff” field is the allowed operation time of the operation zone between “</w:t>
      </w:r>
      <w:r w:rsidR="00DF4C76" w:rsidRPr="00965CC3">
        <w:rPr>
          <w:highlight w:val="yellow"/>
        </w:rPr>
        <w:t>Idff&gt;</w:t>
      </w:r>
      <w:r w:rsidR="00DF4C76">
        <w:t>”</w:t>
      </w:r>
      <w:r w:rsidR="0018491C">
        <w:t xml:space="preserve"> and </w:t>
      </w:r>
      <w:r w:rsidR="00DF4C76">
        <w:t>“</w:t>
      </w:r>
      <w:r w:rsidR="00DF4C76" w:rsidRPr="00965CC3">
        <w:rPr>
          <w:highlight w:val="yellow"/>
        </w:rPr>
        <w:t>Idiff&gt;&gt;</w:t>
      </w:r>
      <w:r w:rsidR="00DF4C76">
        <w:t>”</w:t>
      </w:r>
      <w:r w:rsidR="0018491C">
        <w:t>,</w:t>
      </w:r>
      <w:r w:rsidR="00DF4C76">
        <w:t xml:space="preserve"> and </w:t>
      </w:r>
      <w:r w:rsidR="0018491C">
        <w:t>“</w:t>
      </w:r>
      <w:r w:rsidR="0018491C" w:rsidRPr="00965CC3">
        <w:rPr>
          <w:highlight w:val="yellow"/>
        </w:rPr>
        <w:t>Tdiff&gt;</w:t>
      </w:r>
      <w:r w:rsidR="00DF4C76" w:rsidRPr="00965CC3">
        <w:rPr>
          <w:highlight w:val="yellow"/>
        </w:rPr>
        <w:t>&gt;</w:t>
      </w:r>
      <w:r w:rsidR="00DF4C76">
        <w:t xml:space="preserve">” </w:t>
      </w:r>
      <w:r w:rsidR="0018491C">
        <w:t>is the</w:t>
      </w:r>
      <w:r w:rsidR="00DF4C76">
        <w:t xml:space="preserve"> differential currents bigger than “</w:t>
      </w:r>
      <w:r w:rsidR="00DF4C76" w:rsidRPr="00965CC3">
        <w:rPr>
          <w:highlight w:val="yellow"/>
        </w:rPr>
        <w:t>Idiff&gt;&gt;</w:t>
      </w:r>
      <w:r w:rsidR="00DF4C76">
        <w:t xml:space="preserve">”. </w:t>
      </w:r>
      <w:r w:rsidR="0089744B">
        <w:t xml:space="preserve">In “Time Tolerances” </w:t>
      </w:r>
      <w:r w:rsidR="006323AC">
        <w:t>you can enter the current tolerance in two forms of “Relative” and “Absolute”. Note that the software takes into account the h</w:t>
      </w:r>
      <w:r w:rsidR="00CF7435">
        <w:t>ighest value between these two.</w:t>
      </w:r>
    </w:p>
    <w:p w14:paraId="197F052F" w14:textId="4DDEE846" w:rsidR="004E78C9" w:rsidRDefault="00965CC3" w:rsidP="00DC7113">
      <w:pPr>
        <w:pStyle w:val="AAG-Normal"/>
        <w:rPr>
          <w:lang w:val="de-DE"/>
        </w:rPr>
      </w:pPr>
      <w:r w:rsidRPr="00C662A0">
        <w:rPr>
          <w:lang w:val="de-DE"/>
        </w:rPr>
        <w:t>In "Current Tolerances" können Sie die aktuelle Toleranz in zwei Formen von "Relativ</w:t>
      </w:r>
      <w:r>
        <w:rPr>
          <w:lang w:val="de-DE"/>
        </w:rPr>
        <w:t>e</w:t>
      </w:r>
      <w:r w:rsidRPr="00C662A0">
        <w:rPr>
          <w:lang w:val="de-DE"/>
        </w:rPr>
        <w:t>" und "Absolut</w:t>
      </w:r>
      <w:r>
        <w:rPr>
          <w:lang w:val="de-DE"/>
        </w:rPr>
        <w:t>e</w:t>
      </w:r>
      <w:r w:rsidRPr="00C662A0">
        <w:rPr>
          <w:lang w:val="de-DE"/>
        </w:rPr>
        <w:t>" eingeben. Beachten Sie, dass die Software den höchsten Wert zwischen diesen beiden berücksichtigt. In "Diff Time Setting" ist das Feld "Tdiff" die zulässige Betriebszeit der Betriebszone zwischen "Idff&gt;" und "Idiff&gt;&gt;", und "Tdiff&gt;&gt;" ist die Differenzstrome größer als "Idiff&gt;&gt;". In "Time Tolerances" können Sie die aktuelle Toleranz in zwei Formen von "Relativ</w:t>
      </w:r>
      <w:r>
        <w:rPr>
          <w:lang w:val="de-DE"/>
        </w:rPr>
        <w:t>e</w:t>
      </w:r>
      <w:r w:rsidRPr="00C662A0">
        <w:rPr>
          <w:lang w:val="de-DE"/>
        </w:rPr>
        <w:t>" und "Absolut</w:t>
      </w:r>
      <w:r>
        <w:rPr>
          <w:lang w:val="de-DE"/>
        </w:rPr>
        <w:t>e</w:t>
      </w:r>
      <w:r w:rsidRPr="00C662A0">
        <w:rPr>
          <w:lang w:val="de-DE"/>
        </w:rPr>
        <w:t>" eingeben. Beachten Sie, dass die Software den höchsten Wert zwischen diesen beiden berücksichtigt.</w:t>
      </w:r>
    </w:p>
    <w:p w14:paraId="066AD223" w14:textId="0EE150B3" w:rsidR="00CE6062" w:rsidRDefault="00CE6062" w:rsidP="00B33197">
      <w:pPr>
        <w:pStyle w:val="AAS-Normal"/>
        <w:rPr>
          <w:lang w:val="es-ES"/>
        </w:rPr>
      </w:pPr>
      <w:r w:rsidRPr="00C61E42">
        <w:rPr>
          <w:lang w:val="es-ES"/>
        </w:rPr>
        <w:t>. En "Tolerancias actuales" se puede introducir la tolerancia actual en dos formas: "Relativa" y "Absoluta". Tenga en cuenta que el software tiene en cuenta el valor más alto entre estos dos. En "Diff Time Setting", el campo "Tdiff" es el tiempo de operación permitido de la zona de operación entre "Idff&gt;" e "Idiff&gt;&gt;", y "Tdiff&gt;&gt;" es las corrientes diferenciales mayores que "Idiff&gt;&gt;". En "Tolerancias de tiempo" se puede introducir la tolerancia actual en dos formas de "Relativa" y "Absoluta". Tenga en cuenta que el programa tiene en cuenta el valor más alto entre estos dos.</w:t>
      </w:r>
    </w:p>
    <w:p w14:paraId="52F295AB" w14:textId="3F64B5C9" w:rsidR="00DC7113" w:rsidRPr="00517B54" w:rsidRDefault="00DC7113" w:rsidP="003E1BEE">
      <w:pPr>
        <w:pStyle w:val="AAF-Normal"/>
        <w:rPr>
          <w:rtl/>
          <w:lang w:val="de-DE"/>
        </w:rPr>
      </w:pPr>
      <w:r>
        <w:rPr>
          <w:lang w:val="de-DE"/>
        </w:rPr>
        <w:t>Bientôt disponible</w:t>
      </w:r>
    </w:p>
    <w:sectPr w:rsidR="00DC7113" w:rsidRPr="00517B54" w:rsidSect="00AF38CA">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8:53:00Z" w:initials="H">
    <w:p w14:paraId="5F26B212" w14:textId="5583CC1A" w:rsidR="004E78C9" w:rsidRPr="00050071" w:rsidRDefault="004E78C9" w:rsidP="00050071">
      <w:pPr>
        <w:pStyle w:val="CommentText"/>
        <w:bidi w:val="0"/>
      </w:pPr>
      <w:r>
        <w:rPr>
          <w:rStyle w:val="CommentReference"/>
        </w:rPr>
        <w:annotationRef/>
      </w:r>
      <w:r w:rsidRPr="00050071">
        <w:t>Relay</w:t>
      </w:r>
      <w:r w:rsidR="004F1841" w:rsidRPr="00050071">
        <w:t>_</w:t>
      </w:r>
      <w:r w:rsidRPr="00050071">
        <w:t>settings</w:t>
      </w:r>
      <w:r w:rsidR="003211E8" w:rsidRPr="00050071">
        <w:t>_</w:t>
      </w:r>
      <w:r w:rsidRPr="00050071">
        <w:t>in</w:t>
      </w:r>
      <w:r w:rsidR="003211E8" w:rsidRPr="00050071">
        <w:t>_</w:t>
      </w:r>
      <w:r w:rsidR="009804FC" w:rsidRPr="00050071">
        <w:t>Differential</w:t>
      </w:r>
      <w:r w:rsidR="003211E8" w:rsidRPr="00050071">
        <w:t>_</w:t>
      </w:r>
      <w:r w:rsidR="009804FC" w:rsidRPr="00050071">
        <w:t>room</w:t>
      </w:r>
      <w:r w:rsidR="00C724C8" w:rsidRPr="00050071">
        <w:t>Part1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26B2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F3E" w16cex:dateUtc="2020-06-13T14: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26B212" w16cid:durableId="23009F3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59D9"/>
    <w:rsid w:val="00023375"/>
    <w:rsid w:val="00023457"/>
    <w:rsid w:val="0003240A"/>
    <w:rsid w:val="00050071"/>
    <w:rsid w:val="00067B5E"/>
    <w:rsid w:val="00083E3C"/>
    <w:rsid w:val="00084C06"/>
    <w:rsid w:val="000A47B6"/>
    <w:rsid w:val="000C4730"/>
    <w:rsid w:val="000D2987"/>
    <w:rsid w:val="00104F83"/>
    <w:rsid w:val="00122062"/>
    <w:rsid w:val="0012258F"/>
    <w:rsid w:val="00134792"/>
    <w:rsid w:val="00152AA6"/>
    <w:rsid w:val="0015605B"/>
    <w:rsid w:val="001805F0"/>
    <w:rsid w:val="0018491C"/>
    <w:rsid w:val="00186434"/>
    <w:rsid w:val="00187B5C"/>
    <w:rsid w:val="001A04ED"/>
    <w:rsid w:val="001F7F19"/>
    <w:rsid w:val="0020515A"/>
    <w:rsid w:val="0024053A"/>
    <w:rsid w:val="00240859"/>
    <w:rsid w:val="002825FE"/>
    <w:rsid w:val="00282E5E"/>
    <w:rsid w:val="00297DB2"/>
    <w:rsid w:val="002A5EB5"/>
    <w:rsid w:val="002B10C4"/>
    <w:rsid w:val="002C269B"/>
    <w:rsid w:val="002C5731"/>
    <w:rsid w:val="003169A9"/>
    <w:rsid w:val="003211E8"/>
    <w:rsid w:val="00343102"/>
    <w:rsid w:val="003578BA"/>
    <w:rsid w:val="00367E22"/>
    <w:rsid w:val="00376CF0"/>
    <w:rsid w:val="00386E08"/>
    <w:rsid w:val="00395456"/>
    <w:rsid w:val="003C3498"/>
    <w:rsid w:val="003C6C5B"/>
    <w:rsid w:val="003E1BEE"/>
    <w:rsid w:val="003E5020"/>
    <w:rsid w:val="003E509D"/>
    <w:rsid w:val="003E571B"/>
    <w:rsid w:val="0040060B"/>
    <w:rsid w:val="00415EF9"/>
    <w:rsid w:val="00445846"/>
    <w:rsid w:val="00446A7C"/>
    <w:rsid w:val="00475A52"/>
    <w:rsid w:val="00484164"/>
    <w:rsid w:val="004843B6"/>
    <w:rsid w:val="00493866"/>
    <w:rsid w:val="004C07DE"/>
    <w:rsid w:val="004C2839"/>
    <w:rsid w:val="004C2D17"/>
    <w:rsid w:val="004D225B"/>
    <w:rsid w:val="004D355D"/>
    <w:rsid w:val="004E18EA"/>
    <w:rsid w:val="004E1F84"/>
    <w:rsid w:val="004E2831"/>
    <w:rsid w:val="004E5E75"/>
    <w:rsid w:val="004E78C9"/>
    <w:rsid w:val="004F1841"/>
    <w:rsid w:val="005007B7"/>
    <w:rsid w:val="00510731"/>
    <w:rsid w:val="00517B54"/>
    <w:rsid w:val="00527362"/>
    <w:rsid w:val="00532ED5"/>
    <w:rsid w:val="00552CC2"/>
    <w:rsid w:val="00564818"/>
    <w:rsid w:val="0056770A"/>
    <w:rsid w:val="0058029F"/>
    <w:rsid w:val="00581BC5"/>
    <w:rsid w:val="00586D65"/>
    <w:rsid w:val="005875EA"/>
    <w:rsid w:val="00597EBA"/>
    <w:rsid w:val="005A4FD8"/>
    <w:rsid w:val="005B16AE"/>
    <w:rsid w:val="005C133E"/>
    <w:rsid w:val="005C22CD"/>
    <w:rsid w:val="005C59D9"/>
    <w:rsid w:val="005D4E99"/>
    <w:rsid w:val="005D5152"/>
    <w:rsid w:val="005F1CA4"/>
    <w:rsid w:val="006032B8"/>
    <w:rsid w:val="00603FFE"/>
    <w:rsid w:val="00621ECD"/>
    <w:rsid w:val="00626654"/>
    <w:rsid w:val="00630770"/>
    <w:rsid w:val="006323AC"/>
    <w:rsid w:val="00634C9C"/>
    <w:rsid w:val="0064081C"/>
    <w:rsid w:val="00647AF0"/>
    <w:rsid w:val="00653BB3"/>
    <w:rsid w:val="006622F7"/>
    <w:rsid w:val="006636BD"/>
    <w:rsid w:val="00670E1D"/>
    <w:rsid w:val="00682FCD"/>
    <w:rsid w:val="006D3DFB"/>
    <w:rsid w:val="007051FB"/>
    <w:rsid w:val="00714791"/>
    <w:rsid w:val="0073472B"/>
    <w:rsid w:val="00736A9A"/>
    <w:rsid w:val="00763EDA"/>
    <w:rsid w:val="007D1F1B"/>
    <w:rsid w:val="007D6552"/>
    <w:rsid w:val="007E1F16"/>
    <w:rsid w:val="007E6A27"/>
    <w:rsid w:val="0080201D"/>
    <w:rsid w:val="00802E8D"/>
    <w:rsid w:val="008111DC"/>
    <w:rsid w:val="00827674"/>
    <w:rsid w:val="00861F92"/>
    <w:rsid w:val="0086747C"/>
    <w:rsid w:val="00867926"/>
    <w:rsid w:val="00882249"/>
    <w:rsid w:val="00890AB0"/>
    <w:rsid w:val="00892A3B"/>
    <w:rsid w:val="00893138"/>
    <w:rsid w:val="0089744B"/>
    <w:rsid w:val="00897730"/>
    <w:rsid w:val="008A2CE4"/>
    <w:rsid w:val="008A38FB"/>
    <w:rsid w:val="008B2856"/>
    <w:rsid w:val="008C0BDD"/>
    <w:rsid w:val="008C6D72"/>
    <w:rsid w:val="008D0056"/>
    <w:rsid w:val="008E333D"/>
    <w:rsid w:val="008F3F40"/>
    <w:rsid w:val="00904FE7"/>
    <w:rsid w:val="00914A21"/>
    <w:rsid w:val="00932C03"/>
    <w:rsid w:val="00932CEE"/>
    <w:rsid w:val="00953070"/>
    <w:rsid w:val="00963048"/>
    <w:rsid w:val="00965CC3"/>
    <w:rsid w:val="00965DFA"/>
    <w:rsid w:val="009804FC"/>
    <w:rsid w:val="009952D8"/>
    <w:rsid w:val="009958CF"/>
    <w:rsid w:val="0099599B"/>
    <w:rsid w:val="009A3A55"/>
    <w:rsid w:val="009B7AE9"/>
    <w:rsid w:val="009D10F1"/>
    <w:rsid w:val="009D65F3"/>
    <w:rsid w:val="009E772E"/>
    <w:rsid w:val="009F3792"/>
    <w:rsid w:val="00A061D8"/>
    <w:rsid w:val="00A124F4"/>
    <w:rsid w:val="00A16EFA"/>
    <w:rsid w:val="00A27A5C"/>
    <w:rsid w:val="00A32E24"/>
    <w:rsid w:val="00A3663F"/>
    <w:rsid w:val="00A4798D"/>
    <w:rsid w:val="00A66028"/>
    <w:rsid w:val="00A74021"/>
    <w:rsid w:val="00A933D4"/>
    <w:rsid w:val="00A97C33"/>
    <w:rsid w:val="00AA19C2"/>
    <w:rsid w:val="00AA1FCD"/>
    <w:rsid w:val="00AA7B35"/>
    <w:rsid w:val="00AC25F8"/>
    <w:rsid w:val="00AC267B"/>
    <w:rsid w:val="00AC274B"/>
    <w:rsid w:val="00AE07DF"/>
    <w:rsid w:val="00AE2B0E"/>
    <w:rsid w:val="00AF38CA"/>
    <w:rsid w:val="00B00175"/>
    <w:rsid w:val="00B11255"/>
    <w:rsid w:val="00B33197"/>
    <w:rsid w:val="00B46EC3"/>
    <w:rsid w:val="00B90C5E"/>
    <w:rsid w:val="00BC58EE"/>
    <w:rsid w:val="00BF0F70"/>
    <w:rsid w:val="00C16EAF"/>
    <w:rsid w:val="00C20CE0"/>
    <w:rsid w:val="00C40E96"/>
    <w:rsid w:val="00C42BAF"/>
    <w:rsid w:val="00C4533E"/>
    <w:rsid w:val="00C51662"/>
    <w:rsid w:val="00C724C8"/>
    <w:rsid w:val="00C726FF"/>
    <w:rsid w:val="00C93CDA"/>
    <w:rsid w:val="00CA1AD2"/>
    <w:rsid w:val="00CA229C"/>
    <w:rsid w:val="00CB0623"/>
    <w:rsid w:val="00CB50B0"/>
    <w:rsid w:val="00CB66C4"/>
    <w:rsid w:val="00CB6F03"/>
    <w:rsid w:val="00CC79AA"/>
    <w:rsid w:val="00CD6C2E"/>
    <w:rsid w:val="00CE2147"/>
    <w:rsid w:val="00CE2577"/>
    <w:rsid w:val="00CE6062"/>
    <w:rsid w:val="00CF2199"/>
    <w:rsid w:val="00CF7435"/>
    <w:rsid w:val="00D038A0"/>
    <w:rsid w:val="00D117C3"/>
    <w:rsid w:val="00D14700"/>
    <w:rsid w:val="00D279AF"/>
    <w:rsid w:val="00D332D0"/>
    <w:rsid w:val="00D435E1"/>
    <w:rsid w:val="00D45974"/>
    <w:rsid w:val="00D47FC8"/>
    <w:rsid w:val="00D53581"/>
    <w:rsid w:val="00D543FD"/>
    <w:rsid w:val="00D70B40"/>
    <w:rsid w:val="00D8169D"/>
    <w:rsid w:val="00D94A33"/>
    <w:rsid w:val="00DC7113"/>
    <w:rsid w:val="00DD1E4C"/>
    <w:rsid w:val="00DD20FB"/>
    <w:rsid w:val="00DD4026"/>
    <w:rsid w:val="00DE17F2"/>
    <w:rsid w:val="00DE657B"/>
    <w:rsid w:val="00DF4C76"/>
    <w:rsid w:val="00E068D2"/>
    <w:rsid w:val="00E12607"/>
    <w:rsid w:val="00E2053F"/>
    <w:rsid w:val="00E260EF"/>
    <w:rsid w:val="00E3086F"/>
    <w:rsid w:val="00E30F54"/>
    <w:rsid w:val="00E33E23"/>
    <w:rsid w:val="00E6622D"/>
    <w:rsid w:val="00E80498"/>
    <w:rsid w:val="00E80BB5"/>
    <w:rsid w:val="00E92386"/>
    <w:rsid w:val="00E9526E"/>
    <w:rsid w:val="00EB0F77"/>
    <w:rsid w:val="00EB30E6"/>
    <w:rsid w:val="00EC1B1B"/>
    <w:rsid w:val="00EC787B"/>
    <w:rsid w:val="00F11237"/>
    <w:rsid w:val="00F303C2"/>
    <w:rsid w:val="00F47EBA"/>
    <w:rsid w:val="00F57FBA"/>
    <w:rsid w:val="00F63D82"/>
    <w:rsid w:val="00F83B42"/>
    <w:rsid w:val="00F83DED"/>
    <w:rsid w:val="00F85658"/>
    <w:rsid w:val="00F972F4"/>
    <w:rsid w:val="00FA05A2"/>
    <w:rsid w:val="00FC0E32"/>
    <w:rsid w:val="00FC4C65"/>
    <w:rsid w:val="00FF27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0267"/>
  <w15:docId w15:val="{4B2E47CE-11FE-4C4C-80C0-A2ACFFAA0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CC2"/>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552CC2"/>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52CC2"/>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52CC2"/>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52CC2"/>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52CC2"/>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52CC2"/>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52CC2"/>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52CC2"/>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52CC2"/>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CC2"/>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52CC2"/>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552CC2"/>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552CC2"/>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552CC2"/>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552CC2"/>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552CC2"/>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552CC2"/>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552CC2"/>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552CC2"/>
    <w:pPr>
      <w:spacing w:before="240" w:after="120"/>
      <w:jc w:val="center"/>
    </w:pPr>
    <w:rPr>
      <w:noProof/>
      <w:sz w:val="16"/>
      <w:szCs w:val="16"/>
    </w:rPr>
  </w:style>
  <w:style w:type="character" w:styleId="Hyperlink">
    <w:name w:val="Hyperlink"/>
    <w:basedOn w:val="DefaultParagraphFont"/>
    <w:uiPriority w:val="99"/>
    <w:unhideWhenUsed/>
    <w:rsid w:val="00552CC2"/>
    <w:rPr>
      <w:color w:val="0563C1" w:themeColor="hyperlink"/>
      <w:u w:val="single"/>
    </w:rPr>
  </w:style>
  <w:style w:type="paragraph" w:customStyle="1" w:styleId="AAA-Formula-Left">
    <w:name w:val="AAA- Formula-Left"/>
    <w:basedOn w:val="Normal"/>
    <w:qFormat/>
    <w:rsid w:val="00552CC2"/>
    <w:pPr>
      <w:spacing w:before="0" w:after="0"/>
      <w:contextualSpacing/>
      <w:jc w:val="right"/>
    </w:pPr>
    <w:rPr>
      <w:rFonts w:ascii="Cambria Math" w:hAnsi="Cambria Math"/>
      <w:i/>
      <w:szCs w:val="20"/>
    </w:rPr>
  </w:style>
  <w:style w:type="paragraph" w:customStyle="1" w:styleId="AAA-Table-Math">
    <w:name w:val="AAA-Table- Math"/>
    <w:basedOn w:val="Table"/>
    <w:qFormat/>
    <w:rsid w:val="00552CC2"/>
    <w:rPr>
      <w:rFonts w:ascii="Cambria Math" w:hAnsi="Cambria Math"/>
      <w:i/>
    </w:rPr>
  </w:style>
  <w:style w:type="paragraph" w:styleId="CommentText">
    <w:name w:val="annotation text"/>
    <w:basedOn w:val="Normal"/>
    <w:link w:val="CommentTextChar"/>
    <w:uiPriority w:val="99"/>
    <w:unhideWhenUsed/>
    <w:rsid w:val="00552CC2"/>
    <w:rPr>
      <w:szCs w:val="20"/>
    </w:rPr>
  </w:style>
  <w:style w:type="character" w:customStyle="1" w:styleId="CommentTextChar">
    <w:name w:val="Comment Text Char"/>
    <w:basedOn w:val="DefaultParagraphFont"/>
    <w:link w:val="CommentText"/>
    <w:uiPriority w:val="99"/>
    <w:rsid w:val="00552CC2"/>
    <w:rPr>
      <w:rFonts w:cs="B Nazanin"/>
      <w:sz w:val="20"/>
      <w:szCs w:val="20"/>
    </w:rPr>
  </w:style>
  <w:style w:type="paragraph" w:styleId="Header">
    <w:name w:val="header"/>
    <w:basedOn w:val="Normal"/>
    <w:link w:val="HeaderChar"/>
    <w:autoRedefine/>
    <w:uiPriority w:val="99"/>
    <w:unhideWhenUsed/>
    <w:qFormat/>
    <w:rsid w:val="00552CC2"/>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52CC2"/>
    <w:rPr>
      <w:rFonts w:cs="B Nazanin"/>
      <w:bCs/>
      <w:sz w:val="20"/>
      <w:szCs w:val="26"/>
    </w:rPr>
  </w:style>
  <w:style w:type="paragraph" w:styleId="Footer">
    <w:name w:val="footer"/>
    <w:basedOn w:val="Normal"/>
    <w:link w:val="FooterChar"/>
    <w:uiPriority w:val="99"/>
    <w:unhideWhenUsed/>
    <w:qFormat/>
    <w:rsid w:val="00552CC2"/>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52CC2"/>
    <w:rPr>
      <w:rFonts w:cs="B Nazanin"/>
      <w:sz w:val="20"/>
      <w:szCs w:val="26"/>
    </w:rPr>
  </w:style>
  <w:style w:type="paragraph" w:styleId="Revision">
    <w:name w:val="Revision"/>
    <w:hidden/>
    <w:uiPriority w:val="99"/>
    <w:semiHidden/>
    <w:rsid w:val="00552CC2"/>
    <w:pPr>
      <w:spacing w:after="0" w:line="240" w:lineRule="auto"/>
    </w:pPr>
    <w:rPr>
      <w:rFonts w:cs="B Nazanin"/>
      <w:sz w:val="20"/>
      <w:szCs w:val="26"/>
    </w:rPr>
  </w:style>
  <w:style w:type="paragraph" w:customStyle="1" w:styleId="AAE-Normal">
    <w:name w:val="AAE-Normal"/>
    <w:autoRedefine/>
    <w:qFormat/>
    <w:rsid w:val="00552CC2"/>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8E333D"/>
    <w:pPr>
      <w:contextualSpacing/>
      <w:jc w:val="left"/>
    </w:pPr>
    <w:rPr>
      <w:sz w:val="16"/>
      <w:szCs w:val="20"/>
    </w:rPr>
  </w:style>
  <w:style w:type="paragraph" w:customStyle="1" w:styleId="AAA-Bullet-Circle">
    <w:name w:val="AAA-Bullet - Circle"/>
    <w:basedOn w:val="Normal"/>
    <w:qFormat/>
    <w:rsid w:val="008E333D"/>
    <w:pPr>
      <w:numPr>
        <w:numId w:val="2"/>
      </w:numPr>
      <w:ind w:left="1080"/>
    </w:pPr>
    <w:rPr>
      <w:sz w:val="18"/>
      <w:szCs w:val="22"/>
      <w:lang w:bidi="fa-IR"/>
    </w:rPr>
  </w:style>
  <w:style w:type="paragraph" w:customStyle="1" w:styleId="AAA-MatnAsli">
    <w:name w:val="AAA-Matn Asli"/>
    <w:basedOn w:val="Normal"/>
    <w:autoRedefine/>
    <w:qFormat/>
    <w:rsid w:val="00552CC2"/>
    <w:pPr>
      <w:ind w:left="144" w:right="144" w:firstLine="288"/>
    </w:pPr>
    <w:rPr>
      <w:lang w:bidi="fa-IR"/>
    </w:rPr>
  </w:style>
  <w:style w:type="paragraph" w:customStyle="1" w:styleId="AAA-Film">
    <w:name w:val="AAA-Film"/>
    <w:basedOn w:val="Normal"/>
    <w:qFormat/>
    <w:rsid w:val="008E333D"/>
    <w:rPr>
      <w:rFonts w:asciiTheme="majorBidi" w:hAnsiTheme="majorBidi"/>
      <w:color w:val="FF0000"/>
      <w:lang w:bidi="fa-IR"/>
    </w:rPr>
  </w:style>
  <w:style w:type="paragraph" w:customStyle="1" w:styleId="AAA-Aks-Subfigure">
    <w:name w:val="AAA-Aks-Sub figure"/>
    <w:basedOn w:val="Normal"/>
    <w:rsid w:val="008E333D"/>
    <w:pPr>
      <w:spacing w:after="240"/>
      <w:jc w:val="center"/>
    </w:pPr>
    <w:rPr>
      <w:rFonts w:eastAsia="Times New Roman"/>
      <w:sz w:val="18"/>
      <w:szCs w:val="20"/>
    </w:rPr>
  </w:style>
  <w:style w:type="paragraph" w:customStyle="1" w:styleId="AAA-Bullet-Star">
    <w:name w:val="AAA-Bullet - Star"/>
    <w:basedOn w:val="Normal"/>
    <w:qFormat/>
    <w:rsid w:val="008E333D"/>
    <w:pPr>
      <w:numPr>
        <w:numId w:val="3"/>
      </w:numPr>
    </w:pPr>
  </w:style>
  <w:style w:type="paragraph" w:customStyle="1" w:styleId="AAA-SubTable">
    <w:name w:val="AAA-Sub Table"/>
    <w:basedOn w:val="Normal"/>
    <w:rsid w:val="008E333D"/>
    <w:pPr>
      <w:spacing w:before="120"/>
      <w:jc w:val="center"/>
    </w:pPr>
    <w:rPr>
      <w:rFonts w:ascii="Calibri" w:hAnsi="Calibri"/>
      <w:sz w:val="18"/>
      <w:szCs w:val="20"/>
    </w:rPr>
  </w:style>
  <w:style w:type="paragraph" w:customStyle="1" w:styleId="AAA-EnglishTable">
    <w:name w:val="AAA-English Table"/>
    <w:basedOn w:val="AAE-Normal"/>
    <w:qFormat/>
    <w:rsid w:val="008E333D"/>
    <w:pPr>
      <w:jc w:val="right"/>
    </w:pPr>
    <w:rPr>
      <w:rFonts w:eastAsia="Arial" w:cs="Arial"/>
      <w:sz w:val="20"/>
      <w:szCs w:val="20"/>
    </w:rPr>
  </w:style>
  <w:style w:type="paragraph" w:customStyle="1" w:styleId="AAE-Bullet-Circle">
    <w:name w:val="AAE-Bullet - Circle"/>
    <w:basedOn w:val="AAA-Bullet-Circle"/>
    <w:rsid w:val="008E333D"/>
    <w:pPr>
      <w:bidi w:val="0"/>
    </w:pPr>
    <w:rPr>
      <w:rFonts w:asciiTheme="majorBidi" w:eastAsia="Times New Roman" w:hAnsiTheme="majorBidi"/>
      <w:sz w:val="20"/>
    </w:rPr>
  </w:style>
  <w:style w:type="paragraph" w:customStyle="1" w:styleId="AAE-Bullet-Star">
    <w:name w:val="AAE-Bullet - Star"/>
    <w:basedOn w:val="Normal"/>
    <w:rsid w:val="008E333D"/>
    <w:pPr>
      <w:bidi w:val="0"/>
      <w:ind w:left="720" w:hanging="360"/>
    </w:pPr>
    <w:rPr>
      <w:rFonts w:asciiTheme="majorBidi" w:eastAsia="Times New Roman" w:hAnsiTheme="majorBidi"/>
      <w:sz w:val="24"/>
      <w:lang w:val="en"/>
    </w:rPr>
  </w:style>
  <w:style w:type="paragraph" w:customStyle="1" w:styleId="AAE-Heading1">
    <w:name w:val="AAE-Heading 1"/>
    <w:basedOn w:val="Normal"/>
    <w:rsid w:val="008E333D"/>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8E333D"/>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8E333D"/>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8E333D"/>
    <w:pPr>
      <w:bidi w:val="0"/>
    </w:pPr>
    <w:rPr>
      <w:rFonts w:asciiTheme="majorBidi" w:eastAsia="Times New Roman" w:hAnsiTheme="majorBidi"/>
      <w:i/>
      <w:color w:val="5B9BD5" w:themeColor="accent1"/>
      <w:sz w:val="28"/>
    </w:rPr>
  </w:style>
  <w:style w:type="paragraph" w:customStyle="1" w:styleId="AAE-Heading5">
    <w:name w:val="AAE-Heading 5"/>
    <w:basedOn w:val="Heading5"/>
    <w:rsid w:val="008E333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8E333D"/>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8E333D"/>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8E333D"/>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8E333D"/>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552CC2"/>
  </w:style>
  <w:style w:type="paragraph" w:customStyle="1" w:styleId="AAE-subfigure">
    <w:name w:val="AAE-sub figure"/>
    <w:basedOn w:val="Normal"/>
    <w:rsid w:val="008E333D"/>
    <w:pPr>
      <w:bidi w:val="0"/>
      <w:spacing w:after="200"/>
      <w:jc w:val="center"/>
    </w:pPr>
    <w:rPr>
      <w:rFonts w:eastAsia="Times New Roman"/>
      <w:b/>
      <w:bCs/>
      <w:iCs/>
      <w:noProof/>
      <w:sz w:val="18"/>
      <w:szCs w:val="20"/>
    </w:rPr>
  </w:style>
  <w:style w:type="paragraph" w:customStyle="1" w:styleId="AAE-SubTable">
    <w:name w:val="AAE-Sub Table"/>
    <w:basedOn w:val="AAA-SubTable"/>
    <w:rsid w:val="008E333D"/>
    <w:pPr>
      <w:bidi w:val="0"/>
    </w:pPr>
    <w:rPr>
      <w:rFonts w:eastAsia="Times New Roman"/>
    </w:rPr>
  </w:style>
  <w:style w:type="paragraph" w:styleId="BalloonText">
    <w:name w:val="Balloon Text"/>
    <w:basedOn w:val="Normal"/>
    <w:link w:val="BalloonTextChar"/>
    <w:uiPriority w:val="99"/>
    <w:semiHidden/>
    <w:unhideWhenUsed/>
    <w:rsid w:val="00552CC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CC2"/>
    <w:rPr>
      <w:rFonts w:ascii="Segoe UI" w:hAnsi="Segoe UI" w:cs="Segoe UI"/>
      <w:sz w:val="18"/>
      <w:szCs w:val="18"/>
    </w:rPr>
  </w:style>
  <w:style w:type="paragraph" w:customStyle="1" w:styleId="AAE-EnglishTable">
    <w:name w:val="AAE-English Table"/>
    <w:basedOn w:val="AAE-Normal"/>
    <w:rsid w:val="008E333D"/>
    <w:pPr>
      <w:numPr>
        <w:ilvl w:val="8"/>
        <w:numId w:val="1"/>
      </w:numPr>
      <w:jc w:val="right"/>
    </w:pPr>
    <w:rPr>
      <w:sz w:val="20"/>
      <w:szCs w:val="20"/>
    </w:rPr>
  </w:style>
  <w:style w:type="paragraph" w:customStyle="1" w:styleId="AAA-DeutschTable">
    <w:name w:val="AAA-Deutsch Table"/>
    <w:basedOn w:val="AAG-Normal"/>
    <w:qFormat/>
    <w:rsid w:val="008E333D"/>
    <w:rPr>
      <w:sz w:val="20"/>
    </w:rPr>
  </w:style>
  <w:style w:type="paragraph" w:customStyle="1" w:styleId="AAA-Subfigure">
    <w:name w:val="AAA-Sub figure"/>
    <w:basedOn w:val="AAA-Aks-Subfigure"/>
    <w:qFormat/>
    <w:rsid w:val="008E333D"/>
  </w:style>
  <w:style w:type="character" w:styleId="CommentReference">
    <w:name w:val="annotation reference"/>
    <w:basedOn w:val="DefaultParagraphFont"/>
    <w:uiPriority w:val="99"/>
    <w:semiHidden/>
    <w:unhideWhenUsed/>
    <w:rsid w:val="00552CC2"/>
    <w:rPr>
      <w:sz w:val="16"/>
      <w:szCs w:val="16"/>
    </w:rPr>
  </w:style>
  <w:style w:type="paragraph" w:styleId="CommentSubject">
    <w:name w:val="annotation subject"/>
    <w:basedOn w:val="Normal"/>
    <w:link w:val="CommentSubjectChar"/>
    <w:uiPriority w:val="99"/>
    <w:semiHidden/>
    <w:unhideWhenUsed/>
    <w:rsid w:val="00552CC2"/>
    <w:rPr>
      <w:b/>
      <w:bCs/>
      <w:szCs w:val="20"/>
    </w:rPr>
  </w:style>
  <w:style w:type="character" w:customStyle="1" w:styleId="CommentSubjectChar">
    <w:name w:val="Comment Subject Char"/>
    <w:basedOn w:val="DefaultParagraphFont"/>
    <w:link w:val="CommentSubject"/>
    <w:uiPriority w:val="99"/>
    <w:semiHidden/>
    <w:rsid w:val="00552CC2"/>
    <w:rPr>
      <w:rFonts w:cs="B Nazanin"/>
      <w:b/>
      <w:bCs/>
      <w:sz w:val="20"/>
      <w:szCs w:val="20"/>
    </w:rPr>
  </w:style>
  <w:style w:type="paragraph" w:customStyle="1" w:styleId="StyleAAA-Bulet-CircelLatinCambriaMathItalic">
    <w:name w:val="Style AAA- Bulet- Circel + (Latin) Cambria Math Italic"/>
    <w:basedOn w:val="AAA-Bulet-Circel"/>
    <w:rsid w:val="00552CC2"/>
    <w:rPr>
      <w:rFonts w:ascii="Cambria Math" w:hAnsi="Cambria Math"/>
      <w:iCs/>
    </w:rPr>
  </w:style>
  <w:style w:type="paragraph" w:customStyle="1" w:styleId="AAA-Bulet-Circel">
    <w:name w:val="AAA- Bulet- Circel"/>
    <w:basedOn w:val="Normal"/>
    <w:qFormat/>
    <w:rsid w:val="00552CC2"/>
    <w:pPr>
      <w:ind w:left="720" w:hanging="360"/>
    </w:pPr>
  </w:style>
  <w:style w:type="paragraph" w:customStyle="1" w:styleId="List02-Circule">
    <w:name w:val="List02-Circule"/>
    <w:basedOn w:val="Normal"/>
    <w:qFormat/>
    <w:rsid w:val="00552CC2"/>
    <w:pPr>
      <w:numPr>
        <w:numId w:val="4"/>
      </w:numPr>
    </w:pPr>
    <w:rPr>
      <w:sz w:val="18"/>
      <w:szCs w:val="22"/>
      <w:lang w:bidi="fa-IR"/>
    </w:rPr>
  </w:style>
  <w:style w:type="paragraph" w:customStyle="1" w:styleId="Bullet-Star">
    <w:name w:val="Bullet - Star"/>
    <w:basedOn w:val="Normal"/>
    <w:qFormat/>
    <w:rsid w:val="00552CC2"/>
    <w:pPr>
      <w:numPr>
        <w:numId w:val="5"/>
      </w:numPr>
      <w:spacing w:before="0" w:after="0"/>
      <w:ind w:left="714" w:hanging="357"/>
    </w:pPr>
  </w:style>
  <w:style w:type="paragraph" w:customStyle="1" w:styleId="TableEnglish">
    <w:name w:val="Table English"/>
    <w:basedOn w:val="Normal"/>
    <w:qFormat/>
    <w:rsid w:val="00552CC2"/>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52CC2"/>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52CC2"/>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52CC2"/>
    <w:pPr>
      <w:tabs>
        <w:tab w:val="left" w:pos="1422"/>
        <w:tab w:val="right" w:leader="dot" w:pos="9350"/>
      </w:tabs>
      <w:spacing w:after="100"/>
      <w:ind w:left="400"/>
    </w:pPr>
  </w:style>
  <w:style w:type="paragraph" w:customStyle="1" w:styleId="Titer">
    <w:name w:val="Titer"/>
    <w:basedOn w:val="Normal"/>
    <w:qFormat/>
    <w:rsid w:val="00552CC2"/>
    <w:pPr>
      <w:spacing w:before="0" w:after="0"/>
      <w:jc w:val="left"/>
    </w:pPr>
    <w:rPr>
      <w:bCs/>
      <w:sz w:val="68"/>
      <w:szCs w:val="72"/>
      <w:lang w:bidi="fa-IR"/>
    </w:rPr>
  </w:style>
  <w:style w:type="table" w:styleId="TableGrid">
    <w:name w:val="Table Grid"/>
    <w:basedOn w:val="TableNormal"/>
    <w:uiPriority w:val="39"/>
    <w:rsid w:val="00552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52CC2"/>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52CC2"/>
    <w:rPr>
      <w:color w:val="954F72" w:themeColor="followedHyperlink"/>
      <w:u w:val="single"/>
    </w:rPr>
  </w:style>
  <w:style w:type="paragraph" w:customStyle="1" w:styleId="BulletJadva">
    <w:name w:val="Bullet Jadva"/>
    <w:basedOn w:val="Bullet-Star"/>
    <w:qFormat/>
    <w:rsid w:val="00552CC2"/>
    <w:pPr>
      <w:numPr>
        <w:numId w:val="6"/>
      </w:numPr>
    </w:pPr>
    <w:rPr>
      <w:szCs w:val="20"/>
      <w:lang w:bidi="fa-IR"/>
    </w:rPr>
  </w:style>
  <w:style w:type="character" w:styleId="PlaceholderText">
    <w:name w:val="Placeholder Text"/>
    <w:basedOn w:val="DefaultParagraphFont"/>
    <w:uiPriority w:val="99"/>
    <w:semiHidden/>
    <w:rsid w:val="00552CC2"/>
    <w:rPr>
      <w:color w:val="808080"/>
    </w:rPr>
  </w:style>
  <w:style w:type="paragraph" w:styleId="TOC4">
    <w:name w:val="toc 4"/>
    <w:basedOn w:val="Normal"/>
    <w:next w:val="Normal"/>
    <w:autoRedefine/>
    <w:uiPriority w:val="39"/>
    <w:unhideWhenUsed/>
    <w:rsid w:val="00552CC2"/>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52CC2"/>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52CC2"/>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52CC2"/>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52CC2"/>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52CC2"/>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52CC2"/>
  </w:style>
  <w:style w:type="paragraph" w:customStyle="1" w:styleId="Number-01">
    <w:name w:val="Number - 01"/>
    <w:basedOn w:val="Bullet-Star"/>
    <w:qFormat/>
    <w:rsid w:val="00552CC2"/>
    <w:pPr>
      <w:numPr>
        <w:numId w:val="11"/>
      </w:numPr>
      <w:ind w:left="1434" w:hanging="357"/>
    </w:pPr>
    <w:rPr>
      <w:lang w:bidi="fa-IR"/>
    </w:rPr>
  </w:style>
  <w:style w:type="paragraph" w:customStyle="1" w:styleId="Bullet02">
    <w:name w:val="Bullet 02"/>
    <w:basedOn w:val="Bullet-Star"/>
    <w:rsid w:val="00552CC2"/>
    <w:pPr>
      <w:numPr>
        <w:numId w:val="7"/>
      </w:numPr>
    </w:pPr>
    <w:rPr>
      <w:rFonts w:eastAsia="Times New Roman"/>
    </w:rPr>
  </w:style>
  <w:style w:type="paragraph" w:customStyle="1" w:styleId="Bullet03">
    <w:name w:val="Bullet 03"/>
    <w:basedOn w:val="Bullet-Star"/>
    <w:rsid w:val="00552CC2"/>
    <w:pPr>
      <w:ind w:left="1080" w:firstLine="0"/>
    </w:pPr>
    <w:rPr>
      <w:rFonts w:eastAsia="Times New Roman"/>
    </w:rPr>
  </w:style>
  <w:style w:type="paragraph" w:customStyle="1" w:styleId="FirstPage-Tick">
    <w:name w:val="First Page - Tick"/>
    <w:basedOn w:val="Normal"/>
    <w:qFormat/>
    <w:rsid w:val="00552CC2"/>
    <w:pPr>
      <w:numPr>
        <w:numId w:val="8"/>
      </w:numPr>
      <w:bidi w:val="0"/>
      <w:jc w:val="left"/>
    </w:pPr>
    <w:rPr>
      <w:sz w:val="50"/>
      <w:szCs w:val="56"/>
    </w:rPr>
  </w:style>
  <w:style w:type="paragraph" w:customStyle="1" w:styleId="Firstpage">
    <w:name w:val="First page"/>
    <w:basedOn w:val="Normal"/>
    <w:qFormat/>
    <w:rsid w:val="00552CC2"/>
    <w:pPr>
      <w:jc w:val="center"/>
    </w:pPr>
    <w:rPr>
      <w:sz w:val="84"/>
      <w:szCs w:val="90"/>
    </w:rPr>
  </w:style>
  <w:style w:type="paragraph" w:customStyle="1" w:styleId="ListUnderline">
    <w:name w:val="List  Underline"/>
    <w:basedOn w:val="List02-Circule"/>
    <w:rsid w:val="00552CC2"/>
    <w:rPr>
      <w:u w:val="double"/>
    </w:rPr>
  </w:style>
  <w:style w:type="paragraph" w:styleId="Caption">
    <w:name w:val="caption"/>
    <w:basedOn w:val="Normal"/>
    <w:next w:val="Normal"/>
    <w:uiPriority w:val="35"/>
    <w:unhideWhenUsed/>
    <w:qFormat/>
    <w:rsid w:val="00552CC2"/>
    <w:pPr>
      <w:spacing w:before="0" w:after="200"/>
      <w:jc w:val="center"/>
    </w:pPr>
    <w:rPr>
      <w:iCs/>
      <w:sz w:val="18"/>
      <w:szCs w:val="18"/>
    </w:rPr>
  </w:style>
  <w:style w:type="paragraph" w:customStyle="1" w:styleId="Aks-Subfigure">
    <w:name w:val="Aks-Sub figure"/>
    <w:basedOn w:val="Caption"/>
    <w:rsid w:val="00552CC2"/>
    <w:pPr>
      <w:spacing w:after="240"/>
    </w:pPr>
    <w:rPr>
      <w:rFonts w:eastAsia="Times New Roman"/>
      <w:iCs w:val="0"/>
      <w:szCs w:val="20"/>
    </w:rPr>
  </w:style>
  <w:style w:type="paragraph" w:customStyle="1" w:styleId="SubTable">
    <w:name w:val="Sub Table"/>
    <w:basedOn w:val="Caption"/>
    <w:rsid w:val="00552CC2"/>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52CC2"/>
    <w:pPr>
      <w:spacing w:before="0" w:after="0"/>
    </w:pPr>
    <w:rPr>
      <w:szCs w:val="20"/>
    </w:rPr>
  </w:style>
  <w:style w:type="character" w:customStyle="1" w:styleId="FootnoteTextChar">
    <w:name w:val="Footnote Text Char"/>
    <w:basedOn w:val="DefaultParagraphFont"/>
    <w:link w:val="FootnoteText"/>
    <w:uiPriority w:val="99"/>
    <w:semiHidden/>
    <w:rsid w:val="00552CC2"/>
    <w:rPr>
      <w:rFonts w:cs="B Nazanin"/>
      <w:sz w:val="20"/>
      <w:szCs w:val="20"/>
    </w:rPr>
  </w:style>
  <w:style w:type="character" w:styleId="FootnoteReference">
    <w:name w:val="footnote reference"/>
    <w:basedOn w:val="DefaultParagraphFont"/>
    <w:uiPriority w:val="99"/>
    <w:semiHidden/>
    <w:unhideWhenUsed/>
    <w:rsid w:val="00552CC2"/>
    <w:rPr>
      <w:vertAlign w:val="superscript"/>
    </w:rPr>
  </w:style>
  <w:style w:type="paragraph" w:customStyle="1" w:styleId="MatnAsli">
    <w:name w:val="Matn Asli"/>
    <w:basedOn w:val="Normal"/>
    <w:qFormat/>
    <w:rsid w:val="00552CC2"/>
    <w:rPr>
      <w:lang w:bidi="fa-IR"/>
    </w:rPr>
  </w:style>
  <w:style w:type="paragraph" w:customStyle="1" w:styleId="MantAsli-Bold">
    <w:name w:val="Mant Asli- Bold"/>
    <w:basedOn w:val="Normal"/>
    <w:qFormat/>
    <w:rsid w:val="00552CC2"/>
    <w:rPr>
      <w:rFonts w:eastAsiaTheme="majorEastAsia"/>
      <w:b/>
      <w:bCs/>
      <w:lang w:bidi="fa-IR"/>
    </w:rPr>
  </w:style>
  <w:style w:type="paragraph" w:customStyle="1" w:styleId="Tick">
    <w:name w:val="Tick"/>
    <w:basedOn w:val="Normal"/>
    <w:qFormat/>
    <w:rsid w:val="00552CC2"/>
    <w:pPr>
      <w:numPr>
        <w:numId w:val="9"/>
      </w:numPr>
      <w:spacing w:before="240"/>
    </w:pPr>
    <w:rPr>
      <w:lang w:bidi="fa-IR"/>
    </w:rPr>
  </w:style>
  <w:style w:type="paragraph" w:customStyle="1" w:styleId="Bulet-Circule-Left">
    <w:name w:val="Bulet- Circule- Left"/>
    <w:basedOn w:val="Normal"/>
    <w:next w:val="Normal"/>
    <w:autoRedefine/>
    <w:qFormat/>
    <w:rsid w:val="00552CC2"/>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552CC2"/>
    <w:rPr>
      <w:rFonts w:ascii="Cambria Math" w:hAnsi="Cambria Math"/>
      <w:i/>
    </w:rPr>
  </w:style>
  <w:style w:type="paragraph" w:customStyle="1" w:styleId="StyleAAA-Bulet-CircelComplexCambria">
    <w:name w:val="Style AAA- Bulet- Circel + (Complex) Cambria"/>
    <w:basedOn w:val="AAA-Bulet-Circel"/>
    <w:rsid w:val="00552CC2"/>
  </w:style>
  <w:style w:type="paragraph" w:customStyle="1" w:styleId="AAA-Ashkal">
    <w:name w:val="AAA- Ashkal"/>
    <w:basedOn w:val="MatnAsli"/>
    <w:qFormat/>
    <w:rsid w:val="00552CC2"/>
    <w:rPr>
      <w:rFonts w:ascii="Times New Roman" w:hAnsi="Times New Roman" w:cs="Times New Roman"/>
    </w:rPr>
  </w:style>
  <w:style w:type="paragraph" w:customStyle="1" w:styleId="AAA-AksJadval">
    <w:name w:val="AAA- Aks Jadval"/>
    <w:basedOn w:val="Normal"/>
    <w:next w:val="Normal"/>
    <w:qFormat/>
    <w:rsid w:val="00552CC2"/>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552CC2"/>
    <w:pPr>
      <w:spacing w:before="0" w:after="0"/>
    </w:pPr>
    <w:rPr>
      <w:szCs w:val="20"/>
    </w:rPr>
  </w:style>
  <w:style w:type="character" w:customStyle="1" w:styleId="EndnoteTextChar">
    <w:name w:val="Endnote Text Char"/>
    <w:basedOn w:val="DefaultParagraphFont"/>
    <w:link w:val="EndnoteText"/>
    <w:uiPriority w:val="99"/>
    <w:semiHidden/>
    <w:rsid w:val="00552CC2"/>
    <w:rPr>
      <w:rFonts w:cs="B Nazanin"/>
      <w:sz w:val="20"/>
      <w:szCs w:val="20"/>
    </w:rPr>
  </w:style>
  <w:style w:type="character" w:styleId="EndnoteReference">
    <w:name w:val="endnote reference"/>
    <w:basedOn w:val="DefaultParagraphFont"/>
    <w:uiPriority w:val="99"/>
    <w:semiHidden/>
    <w:unhideWhenUsed/>
    <w:rsid w:val="00552CC2"/>
    <w:rPr>
      <w:vertAlign w:val="superscript"/>
    </w:rPr>
  </w:style>
  <w:style w:type="paragraph" w:customStyle="1" w:styleId="Bullet">
    <w:name w:val="Bullet"/>
    <w:basedOn w:val="Normal"/>
    <w:qFormat/>
    <w:rsid w:val="00552CC2"/>
    <w:pPr>
      <w:spacing w:after="0"/>
      <w:ind w:left="720" w:hanging="360"/>
    </w:pPr>
  </w:style>
  <w:style w:type="paragraph" w:styleId="ListParagraph">
    <w:name w:val="List Paragraph"/>
    <w:basedOn w:val="Normal"/>
    <w:next w:val="Normal"/>
    <w:uiPriority w:val="34"/>
    <w:qFormat/>
    <w:rsid w:val="00552CC2"/>
    <w:pPr>
      <w:numPr>
        <w:numId w:val="12"/>
      </w:numPr>
      <w:ind w:left="357" w:hanging="357"/>
      <w:contextualSpacing/>
    </w:pPr>
  </w:style>
  <w:style w:type="paragraph" w:styleId="TableofFigures">
    <w:name w:val="table of figures"/>
    <w:basedOn w:val="Normal"/>
    <w:next w:val="Normal"/>
    <w:uiPriority w:val="99"/>
    <w:semiHidden/>
    <w:unhideWhenUsed/>
    <w:rsid w:val="00552CC2"/>
    <w:pPr>
      <w:spacing w:after="0"/>
    </w:pPr>
  </w:style>
  <w:style w:type="paragraph" w:customStyle="1" w:styleId="a6">
    <w:name w:val="بالاي عنوان روي جلد"/>
    <w:basedOn w:val="Normal"/>
    <w:rsid w:val="00552CC2"/>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52CC2"/>
    <w:rPr>
      <w:color w:val="000000"/>
    </w:rPr>
  </w:style>
  <w:style w:type="paragraph" w:customStyle="1" w:styleId="a0">
    <w:name w:val="پيشنهادات"/>
    <w:basedOn w:val="Normal"/>
    <w:autoRedefine/>
    <w:qFormat/>
    <w:rsid w:val="00552CC2"/>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52CC2"/>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52CC2"/>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52CC2"/>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52CC2"/>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52CC2"/>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52CC2"/>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52CC2"/>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52CC2"/>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52CC2"/>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52CC2"/>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52CC2"/>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52CC2"/>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52CC2"/>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52CC2"/>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52CC2"/>
    <w:pPr>
      <w:bidi w:val="0"/>
      <w:spacing w:before="0"/>
      <w:ind w:firstLine="397"/>
    </w:pPr>
    <w:rPr>
      <w:rFonts w:cs="Compset"/>
      <w:color w:val="000000"/>
    </w:rPr>
  </w:style>
  <w:style w:type="paragraph" w:customStyle="1" w:styleId="af5">
    <w:name w:val="داخل جدول درشت"/>
    <w:autoRedefine/>
    <w:rsid w:val="00552CC2"/>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552CC2"/>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52CC2"/>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52CC2"/>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52CC2"/>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52CC2"/>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52CC2"/>
    <w:pPr>
      <w:spacing w:before="0" w:after="120"/>
    </w:pPr>
  </w:style>
  <w:style w:type="paragraph" w:customStyle="1" w:styleId="afa">
    <w:name w:val="زشحفهخد"/>
    <w:basedOn w:val="af9"/>
    <w:rsid w:val="00552CC2"/>
    <w:rPr>
      <w:rFonts w:cs="Compset"/>
    </w:rPr>
  </w:style>
  <w:style w:type="paragraph" w:customStyle="1" w:styleId="afb">
    <w:name w:val="زير آرم"/>
    <w:basedOn w:val="Normal"/>
    <w:autoRedefine/>
    <w:qFormat/>
    <w:rsid w:val="00552CC2"/>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52CC2"/>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52CC2"/>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52CC2"/>
    <w:pPr>
      <w:ind w:left="714" w:hanging="357"/>
    </w:pPr>
    <w:rPr>
      <w:vertAlign w:val="subscript"/>
    </w:rPr>
  </w:style>
  <w:style w:type="paragraph" w:customStyle="1" w:styleId="afe">
    <w:name w:val="زير نويس داخل جدول"/>
    <w:basedOn w:val="af"/>
    <w:rsid w:val="00552CC2"/>
    <w:rPr>
      <w:vertAlign w:val="subscript"/>
    </w:rPr>
  </w:style>
  <w:style w:type="paragraph" w:customStyle="1" w:styleId="1">
    <w:name w:val="متن اصلي1"/>
    <w:basedOn w:val="Normal"/>
    <w:autoRedefine/>
    <w:rsid w:val="00552CC2"/>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52CC2"/>
    <w:rPr>
      <w:vertAlign w:val="subscript"/>
    </w:rPr>
  </w:style>
  <w:style w:type="character" w:customStyle="1" w:styleId="aff0">
    <w:name w:val="زير نويس‌ها"/>
    <w:basedOn w:val="DefaultParagraphFont"/>
    <w:rsid w:val="00552CC2"/>
    <w:rPr>
      <w:vertAlign w:val="subscript"/>
    </w:rPr>
  </w:style>
  <w:style w:type="paragraph" w:customStyle="1" w:styleId="aff1">
    <w:name w:val="سطر اول جدول ها"/>
    <w:basedOn w:val="Normal"/>
    <w:rsid w:val="00552CC2"/>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52CC2"/>
    <w:rPr>
      <w:rFonts w:cs="Times New Roman"/>
    </w:rPr>
  </w:style>
  <w:style w:type="paragraph" w:customStyle="1" w:styleId="aff3">
    <w:name w:val="شماره فصل‌ها"/>
    <w:basedOn w:val="Normal"/>
    <w:autoRedefine/>
    <w:qFormat/>
    <w:rsid w:val="00552CC2"/>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52CC2"/>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52CC2"/>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52CC2"/>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552CC2"/>
    <w:pPr>
      <w:spacing w:after="120" w:line="480" w:lineRule="auto"/>
      <w:ind w:left="360"/>
    </w:pPr>
  </w:style>
  <w:style w:type="character" w:customStyle="1" w:styleId="BodyTextIndent2Char">
    <w:name w:val="Body Text Indent 2 Char"/>
    <w:basedOn w:val="DefaultParagraphFont"/>
    <w:link w:val="BodyTextIndent2"/>
    <w:uiPriority w:val="99"/>
    <w:semiHidden/>
    <w:rsid w:val="00552CC2"/>
    <w:rPr>
      <w:rFonts w:cs="B Nazanin"/>
      <w:sz w:val="20"/>
      <w:szCs w:val="26"/>
    </w:rPr>
  </w:style>
  <w:style w:type="paragraph" w:customStyle="1" w:styleId="aff6">
    <w:name w:val="فرموووووووول"/>
    <w:basedOn w:val="Normal"/>
    <w:rsid w:val="00552CC2"/>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52CC2"/>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52CC2"/>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52CC2"/>
    <w:rPr>
      <w:rFonts w:cs="Times New Roman"/>
    </w:rPr>
  </w:style>
  <w:style w:type="paragraph" w:customStyle="1" w:styleId="aff9">
    <w:name w:val="مرجع"/>
    <w:basedOn w:val="Normal"/>
    <w:autoRedefine/>
    <w:qFormat/>
    <w:rsid w:val="00552CC2"/>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52CC2"/>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52CC2"/>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52CC2"/>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52CC2"/>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52CC2"/>
    <w:rPr>
      <w:b/>
      <w:bCs/>
      <w:color w:val="FF0000"/>
    </w:rPr>
  </w:style>
  <w:style w:type="paragraph" w:customStyle="1" w:styleId="Film">
    <w:name w:val="Film"/>
    <w:basedOn w:val="Normal"/>
    <w:qFormat/>
    <w:rsid w:val="00552CC2"/>
    <w:rPr>
      <w:rFonts w:asciiTheme="majorBidi" w:hAnsiTheme="majorBidi"/>
      <w:color w:val="FF0000"/>
      <w:lang w:bidi="fa-IR"/>
    </w:rPr>
  </w:style>
  <w:style w:type="paragraph" w:customStyle="1" w:styleId="AAF-Normal">
    <w:name w:val="AAF-Normal"/>
    <w:basedOn w:val="AAE-Normal"/>
    <w:autoRedefine/>
    <w:qFormat/>
    <w:rsid w:val="00552CC2"/>
    <w:pPr>
      <w:jc w:val="left"/>
    </w:pPr>
    <w:rPr>
      <w:szCs w:val="20"/>
      <w:lang w:bidi="fa-IR"/>
    </w:rPr>
  </w:style>
  <w:style w:type="paragraph" w:customStyle="1" w:styleId="AAS-Normal">
    <w:name w:val="AAS-Normal"/>
    <w:basedOn w:val="AAE-Normal"/>
    <w:autoRedefine/>
    <w:qFormat/>
    <w:rsid w:val="00552CC2"/>
  </w:style>
  <w:style w:type="paragraph" w:customStyle="1" w:styleId="AAAR-Normal">
    <w:name w:val="AAAR-Normal"/>
    <w:basedOn w:val="AAA-MatnAsli"/>
    <w:autoRedefine/>
    <w:qFormat/>
    <w:rsid w:val="00552CC2"/>
    <w:rPr>
      <w:rFonts w:cstheme="majorBidi"/>
      <w:sz w:val="22"/>
    </w:rPr>
  </w:style>
  <w:style w:type="paragraph" w:customStyle="1" w:styleId="AARU-Normal">
    <w:name w:val="AARU-Normal"/>
    <w:basedOn w:val="AAE-Normal"/>
    <w:qFormat/>
    <w:rsid w:val="00552CC2"/>
  </w:style>
  <w:style w:type="paragraph" w:customStyle="1" w:styleId="AAFA-Answer">
    <w:name w:val="AAFA-Answer"/>
    <w:basedOn w:val="AAA-MatnAsli"/>
    <w:qFormat/>
    <w:rsid w:val="00552CC2"/>
    <w:pPr>
      <w:bidi w:val="0"/>
    </w:pPr>
  </w:style>
  <w:style w:type="paragraph" w:customStyle="1" w:styleId="AAFA-Question">
    <w:name w:val="AAFA-Question"/>
    <w:basedOn w:val="AAFA-Answer"/>
    <w:qFormat/>
    <w:rsid w:val="00552CC2"/>
  </w:style>
  <w:style w:type="paragraph" w:customStyle="1" w:styleId="AAE-Answer">
    <w:name w:val="AAE-Answer"/>
    <w:basedOn w:val="AAFA-Question"/>
    <w:qFormat/>
    <w:rsid w:val="00552CC2"/>
  </w:style>
  <w:style w:type="paragraph" w:customStyle="1" w:styleId="AAE-Question">
    <w:name w:val="AAE-Question"/>
    <w:basedOn w:val="AAE-Answer"/>
    <w:qFormat/>
    <w:rsid w:val="00552CC2"/>
  </w:style>
  <w:style w:type="paragraph" w:customStyle="1" w:styleId="AAG-Question">
    <w:name w:val="AAG-Question"/>
    <w:basedOn w:val="AAE-Question"/>
    <w:qFormat/>
    <w:rsid w:val="00552CC2"/>
  </w:style>
  <w:style w:type="paragraph" w:customStyle="1" w:styleId="AAG-Answer">
    <w:name w:val="AAG-Answer"/>
    <w:basedOn w:val="AAE-Question"/>
    <w:qFormat/>
    <w:rsid w:val="00552CC2"/>
  </w:style>
  <w:style w:type="paragraph" w:customStyle="1" w:styleId="AAS-Question">
    <w:name w:val="AAS-Question"/>
    <w:basedOn w:val="AAE-Question"/>
    <w:qFormat/>
    <w:rsid w:val="00552CC2"/>
  </w:style>
  <w:style w:type="paragraph" w:customStyle="1" w:styleId="AAS-Answer">
    <w:name w:val="AAS-Answer"/>
    <w:basedOn w:val="AAE-Question"/>
    <w:qFormat/>
    <w:rsid w:val="00552CC2"/>
  </w:style>
  <w:style w:type="paragraph" w:customStyle="1" w:styleId="AAF-Question">
    <w:name w:val="AAF-Question"/>
    <w:basedOn w:val="AAE-Question"/>
    <w:qFormat/>
    <w:rsid w:val="00552CC2"/>
  </w:style>
  <w:style w:type="paragraph" w:customStyle="1" w:styleId="AAF-Answer">
    <w:name w:val="AAF-Answer"/>
    <w:basedOn w:val="AAE-Question"/>
    <w:qFormat/>
    <w:rsid w:val="00552CC2"/>
  </w:style>
  <w:style w:type="paragraph" w:customStyle="1" w:styleId="AARU-Question">
    <w:name w:val="AARU-Question"/>
    <w:basedOn w:val="AAE-Question"/>
    <w:qFormat/>
    <w:rsid w:val="00552CC2"/>
  </w:style>
  <w:style w:type="paragraph" w:customStyle="1" w:styleId="AARU-Answer">
    <w:name w:val="AARU-Answer"/>
    <w:basedOn w:val="AAE-Question"/>
    <w:qFormat/>
    <w:rsid w:val="00552CC2"/>
  </w:style>
  <w:style w:type="paragraph" w:customStyle="1" w:styleId="AAAR-Question">
    <w:name w:val="AAAR-Question"/>
    <w:basedOn w:val="AAAR-Normal"/>
    <w:qFormat/>
    <w:rsid w:val="00552CC2"/>
    <w:pPr>
      <w:bidi w:val="0"/>
    </w:pPr>
  </w:style>
  <w:style w:type="paragraph" w:customStyle="1" w:styleId="AAAR-Answer">
    <w:name w:val="AAAR-Answer"/>
    <w:basedOn w:val="AAAR-Normal"/>
    <w:qFormat/>
    <w:rsid w:val="00552CC2"/>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536</TotalTime>
  <Pages>1</Pages>
  <Words>4683</Words>
  <Characters>26697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148</cp:revision>
  <cp:lastPrinted>2020-08-21T06:28:00Z</cp:lastPrinted>
  <dcterms:created xsi:type="dcterms:W3CDTF">2020-03-09T11:18:00Z</dcterms:created>
  <dcterms:modified xsi:type="dcterms:W3CDTF">2025-07-14T22:06:00Z</dcterms:modified>
</cp:coreProperties>
</file>