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56340" w14:textId="15AABCFD" w:rsidR="00566025" w:rsidRDefault="00566025" w:rsidP="000314CC">
      <w:pPr>
        <w:pStyle w:val="Heading2"/>
        <w:rPr>
          <w:rtl/>
          <w:lang w:bidi="fa-IR"/>
        </w:rPr>
      </w:pPr>
      <w:commentRangeStart w:id="0"/>
      <w:r>
        <w:rPr>
          <w:rFonts w:hint="cs"/>
          <w:rtl/>
        </w:rPr>
        <w:t>معرفی روم "</w:t>
      </w:r>
      <w:r>
        <w:t>Distance</w:t>
      </w:r>
      <w:r>
        <w:rPr>
          <w:rFonts w:hint="cs"/>
          <w:rtl/>
        </w:rPr>
        <w:t>"</w:t>
      </w:r>
      <w:r>
        <w:t xml:space="preserve"> </w:t>
      </w:r>
      <w:r>
        <w:rPr>
          <w:rFonts w:hint="cs"/>
          <w:rtl/>
        </w:rPr>
        <w:t>،</w:t>
      </w:r>
      <w:r>
        <w:rPr>
          <w:rFonts w:hint="cs"/>
          <w:rtl/>
          <w:lang w:bidi="fa-IR"/>
        </w:rPr>
        <w:t xml:space="preserve"> قسمت</w:t>
      </w:r>
      <w:r w:rsidR="009A1208">
        <w:rPr>
          <w:rFonts w:hint="cs"/>
          <w:rtl/>
          <w:lang w:bidi="fa-IR"/>
        </w:rPr>
        <w:t>3</w:t>
      </w:r>
      <w:commentRangeEnd w:id="0"/>
      <w:r w:rsidR="009A1208">
        <w:rPr>
          <w:rStyle w:val="CommentReference"/>
          <w:rFonts w:asciiTheme="minorHAnsi" w:eastAsiaTheme="minorHAnsi" w:hAnsiTheme="minorHAnsi"/>
          <w:b w:val="0"/>
          <w:bCs w:val="0"/>
          <w:rtl/>
        </w:rPr>
        <w:commentReference w:id="0"/>
      </w:r>
    </w:p>
    <w:p w14:paraId="5197CB53" w14:textId="5B39A037" w:rsidR="008F4D5C" w:rsidRPr="008F4D5C" w:rsidRDefault="008F4D5C" w:rsidP="008F4D5C">
      <w:pPr>
        <w:pStyle w:val="AAAR-Normal"/>
        <w:jc w:val="left"/>
        <w:rPr>
          <w:rtl/>
        </w:rPr>
      </w:pPr>
      <w:r>
        <w:rPr>
          <w:rtl/>
        </w:rPr>
        <w:t>قر</w:t>
      </w:r>
      <w:r>
        <w:rPr>
          <w:rFonts w:hint="cs"/>
          <w:rtl/>
        </w:rPr>
        <w:t>ی</w:t>
      </w:r>
      <w:r>
        <w:rPr>
          <w:rFonts w:hint="eastAsia"/>
          <w:rtl/>
        </w:rPr>
        <w:t>با</w:t>
      </w:r>
      <w:r>
        <w:rPr>
          <w:rtl/>
        </w:rPr>
        <w:t>...</w:t>
      </w:r>
    </w:p>
    <w:p w14:paraId="0FCD5CA1" w14:textId="7949045B" w:rsidR="00566025" w:rsidRDefault="00462091" w:rsidP="00247183">
      <w:pPr>
        <w:pStyle w:val="AAE-Normal"/>
        <w:rPr>
          <w:rtl/>
        </w:rPr>
      </w:pPr>
      <w:r>
        <w:t xml:space="preserve">Introducing “Distance” </w:t>
      </w:r>
      <w:r w:rsidR="00283316">
        <w:t>R</w:t>
      </w:r>
      <w:r w:rsidR="00775E70">
        <w:t xml:space="preserve">oom, Part </w:t>
      </w:r>
      <w:r w:rsidR="00247183">
        <w:t>3</w:t>
      </w:r>
    </w:p>
    <w:p w14:paraId="54673FD0" w14:textId="48630790" w:rsidR="00003F94" w:rsidRDefault="00247183" w:rsidP="0002419C">
      <w:pPr>
        <w:pStyle w:val="AAG-Normal"/>
        <w:rPr>
          <w:color w:val="0070C0"/>
        </w:rPr>
      </w:pPr>
      <w:r w:rsidRPr="003C36DE">
        <w:rPr>
          <w:color w:val="0070C0"/>
        </w:rPr>
        <w:t xml:space="preserve">Einführung "Distance" Modul, Teil </w:t>
      </w:r>
      <w:r>
        <w:rPr>
          <w:color w:val="0070C0"/>
        </w:rPr>
        <w:t>3</w:t>
      </w:r>
    </w:p>
    <w:p w14:paraId="1A25F269" w14:textId="4CA99BC4" w:rsidR="0002419C" w:rsidRDefault="00C007B5" w:rsidP="0002419C">
      <w:pPr>
        <w:pStyle w:val="AAS-Normal"/>
        <w:rPr>
          <w:lang w:val="es-ES" w:bidi="fa-IR"/>
        </w:rPr>
      </w:pPr>
      <w:r w:rsidRPr="007A0625">
        <w:rPr>
          <w:lang w:val="es-ES" w:bidi="fa-IR"/>
        </w:rPr>
        <w:t>.</w:t>
      </w:r>
      <w:r w:rsidRPr="007A0625">
        <w:rPr>
          <w:lang w:val="es-ES"/>
        </w:rPr>
        <w:t xml:space="preserve"> </w:t>
      </w:r>
      <w:r w:rsidRPr="007A0625">
        <w:rPr>
          <w:lang w:val="es-ES" w:bidi="fa-IR"/>
        </w:rPr>
        <w:t xml:space="preserve">Presentamos la Sala de "Distancia", Parte </w:t>
      </w:r>
      <w:r w:rsidR="00EA5E82">
        <w:rPr>
          <w:lang w:val="es-ES" w:bidi="fa-IR"/>
        </w:rPr>
        <w:t>3</w:t>
      </w:r>
      <w:r w:rsidRPr="007A0625">
        <w:rPr>
          <w:lang w:val="es-ES" w:bidi="fa-IR"/>
        </w:rPr>
        <w:t>:</w:t>
      </w:r>
    </w:p>
    <w:p w14:paraId="09E25F1E" w14:textId="4C67B154" w:rsidR="0002419C" w:rsidRPr="00566025" w:rsidRDefault="0002419C" w:rsidP="005C65CD">
      <w:pPr>
        <w:pStyle w:val="AAF-Normal"/>
        <w:rPr>
          <w:rtl/>
        </w:rPr>
      </w:pPr>
      <w:r>
        <w:t>Bientôt disponible</w:t>
      </w:r>
    </w:p>
    <w:p w14:paraId="43BB49E6" w14:textId="39AC5EB5" w:rsidR="009A1208" w:rsidRDefault="00566025" w:rsidP="00265BB2">
      <w:pPr>
        <w:pStyle w:val="AAA-MatnAsli"/>
        <w:rPr>
          <w:rtl/>
        </w:rPr>
      </w:pPr>
      <w:r w:rsidRPr="00566025">
        <w:rPr>
          <w:rFonts w:hint="cs"/>
          <w:rtl/>
        </w:rPr>
        <w:t>به منظور ساده</w:t>
      </w:r>
      <w:r w:rsidR="00164C73">
        <w:rPr>
          <w:rFonts w:hint="cs"/>
          <w:rtl/>
        </w:rPr>
        <w:t>‌</w:t>
      </w:r>
      <w:r w:rsidRPr="00566025">
        <w:rPr>
          <w:rFonts w:hint="cs"/>
          <w:rtl/>
        </w:rPr>
        <w:t xml:space="preserve">سازی رسم </w:t>
      </w:r>
      <w:r w:rsidR="00164C73">
        <w:rPr>
          <w:rFonts w:cs="Calibri" w:hint="cs"/>
          <w:rtl/>
        </w:rPr>
        <w:t>"</w:t>
      </w:r>
      <w:r w:rsidR="00164C73">
        <w:rPr>
          <w:rFonts w:cs="Calibri"/>
        </w:rPr>
        <w:t>Zone</w:t>
      </w:r>
      <w:r w:rsidR="00164C73">
        <w:rPr>
          <w:rFonts w:cs="Calibri" w:hint="cs"/>
          <w:rtl/>
        </w:rPr>
        <w:t>"</w:t>
      </w:r>
      <w:r w:rsidR="00164C73" w:rsidRPr="00164C73">
        <w:rPr>
          <w:rFonts w:hint="cs"/>
          <w:rtl/>
        </w:rPr>
        <w:t>ها</w:t>
      </w:r>
      <w:r w:rsidRPr="00566025">
        <w:rPr>
          <w:rFonts w:hint="cs"/>
          <w:rtl/>
        </w:rPr>
        <w:t xml:space="preserve">، می‌توانید از </w:t>
      </w:r>
      <w:r w:rsidR="00725309">
        <w:rPr>
          <w:rFonts w:hint="cs"/>
          <w:rtl/>
        </w:rPr>
        <w:t>"</w:t>
      </w:r>
      <w:r w:rsidRPr="00566025">
        <w:t>Predefined Shapes</w:t>
      </w:r>
      <w:r w:rsidR="00725309">
        <w:rPr>
          <w:rFonts w:hint="cs"/>
          <w:rtl/>
        </w:rPr>
        <w:t>"</w:t>
      </w:r>
      <w:r w:rsidRPr="00566025">
        <w:rPr>
          <w:rFonts w:hint="cs"/>
          <w:rtl/>
        </w:rPr>
        <w:t xml:space="preserve"> استفاده کنید. در این بخش برای سه نوع مشخصه، الگوهای از پیش تعیین شده ارائه شده است. </w:t>
      </w:r>
      <w:r w:rsidR="00A8470C">
        <w:rPr>
          <w:rFonts w:hint="cs"/>
          <w:rtl/>
        </w:rPr>
        <w:t>از</w:t>
      </w:r>
      <w:r w:rsidR="00A8470C" w:rsidRPr="00566025">
        <w:rPr>
          <w:rFonts w:hint="cs"/>
          <w:rtl/>
        </w:rPr>
        <w:t xml:space="preserve"> </w:t>
      </w:r>
      <w:r w:rsidRPr="00566025">
        <w:rPr>
          <w:rFonts w:hint="cs"/>
          <w:rtl/>
        </w:rPr>
        <w:t xml:space="preserve">دایره برای رسم منحنی مشخصه‌های </w:t>
      </w:r>
      <w:r w:rsidR="00725309">
        <w:rPr>
          <w:rFonts w:hint="cs"/>
          <w:rtl/>
        </w:rPr>
        <w:t>"</w:t>
      </w:r>
      <w:r w:rsidR="003D1D01">
        <w:t>MHO</w:t>
      </w:r>
      <w:r w:rsidR="00725309">
        <w:rPr>
          <w:rFonts w:hint="cs"/>
          <w:rtl/>
        </w:rPr>
        <w:t>"</w:t>
      </w:r>
      <w:r w:rsidRPr="00566025">
        <w:rPr>
          <w:rFonts w:hint="cs"/>
          <w:rtl/>
        </w:rPr>
        <w:t xml:space="preserve"> استفاده می‌شود. در فیلد </w:t>
      </w:r>
      <w:r w:rsidR="00725309">
        <w:rPr>
          <w:rFonts w:hint="cs"/>
          <w:rtl/>
        </w:rPr>
        <w:t>"</w:t>
      </w:r>
      <w:r w:rsidRPr="00566025">
        <w:t>Forward Reach</w:t>
      </w:r>
      <w:r w:rsidR="00725309">
        <w:rPr>
          <w:rFonts w:hint="cs"/>
          <w:rtl/>
        </w:rPr>
        <w:t>"</w:t>
      </w:r>
      <w:r w:rsidR="00A8470C">
        <w:rPr>
          <w:rFonts w:hint="cs"/>
          <w:rtl/>
        </w:rPr>
        <w:t>،</w:t>
      </w:r>
      <w:r w:rsidRPr="00566025">
        <w:rPr>
          <w:rFonts w:hint="cs"/>
          <w:rtl/>
        </w:rPr>
        <w:t xml:space="preserve"> حداکثر ناحیه حفاظتی </w:t>
      </w:r>
      <w:r w:rsidR="00725309">
        <w:rPr>
          <w:rFonts w:hint="cs"/>
          <w:rtl/>
        </w:rPr>
        <w:t>"</w:t>
      </w:r>
      <w:r w:rsidRPr="00566025">
        <w:t>Forward</w:t>
      </w:r>
      <w:r w:rsidR="00725309">
        <w:rPr>
          <w:rFonts w:hint="cs"/>
          <w:rtl/>
        </w:rPr>
        <w:t>"</w:t>
      </w:r>
      <w:r w:rsidRPr="00566025">
        <w:rPr>
          <w:rFonts w:hint="cs"/>
          <w:rtl/>
        </w:rPr>
        <w:t xml:space="preserve"> مشخص می‌شود که در جهت </w:t>
      </w:r>
      <w:r w:rsidR="00725309">
        <w:rPr>
          <w:rFonts w:hint="cs"/>
          <w:rtl/>
        </w:rPr>
        <w:t>"</w:t>
      </w:r>
      <w:r w:rsidRPr="00566025">
        <w:t>R</w:t>
      </w:r>
      <w:r w:rsidR="00725309">
        <w:rPr>
          <w:rFonts w:hint="cs"/>
          <w:rtl/>
        </w:rPr>
        <w:t>"</w:t>
      </w:r>
      <w:r w:rsidRPr="00566025">
        <w:rPr>
          <w:rFonts w:hint="cs"/>
          <w:rtl/>
        </w:rPr>
        <w:t xml:space="preserve"> مثبت می‌باشد. اگر مشخصه به صورتی است که بخشی از پشت رله را هم پوشش می‌دهد</w:t>
      </w:r>
      <w:r w:rsidR="00674F16">
        <w:rPr>
          <w:rFonts w:hint="cs"/>
          <w:rtl/>
        </w:rPr>
        <w:t>،</w:t>
      </w:r>
      <w:r w:rsidRPr="00566025">
        <w:rPr>
          <w:rFonts w:hint="cs"/>
          <w:rtl/>
        </w:rPr>
        <w:t xml:space="preserve"> با استفاده از فیلد </w:t>
      </w:r>
      <w:r w:rsidR="00725309">
        <w:rPr>
          <w:rFonts w:hint="cs"/>
          <w:rtl/>
        </w:rPr>
        <w:t>"</w:t>
      </w:r>
      <w:r w:rsidR="000546A5">
        <w:t>O</w:t>
      </w:r>
      <w:r w:rsidRPr="00566025">
        <w:t>ffset</w:t>
      </w:r>
      <w:r w:rsidR="00725309">
        <w:rPr>
          <w:rFonts w:hint="cs"/>
          <w:rtl/>
        </w:rPr>
        <w:t>"</w:t>
      </w:r>
      <w:r w:rsidRPr="00566025">
        <w:rPr>
          <w:rFonts w:hint="cs"/>
          <w:rtl/>
        </w:rPr>
        <w:t xml:space="preserve"> </w:t>
      </w:r>
      <w:r w:rsidR="00A8470C" w:rsidRPr="00566025">
        <w:rPr>
          <w:rFonts w:hint="cs"/>
          <w:rtl/>
        </w:rPr>
        <w:t xml:space="preserve">می‌توانید </w:t>
      </w:r>
      <w:r w:rsidRPr="00566025">
        <w:rPr>
          <w:rFonts w:hint="cs"/>
          <w:rtl/>
        </w:rPr>
        <w:t>این مورد را هم اعمال کنید. در مورد این موضوع توجه داشته باشید</w:t>
      </w:r>
      <w:r w:rsidR="00A8470C">
        <w:rPr>
          <w:rFonts w:hint="cs"/>
          <w:rtl/>
        </w:rPr>
        <w:t>،</w:t>
      </w:r>
      <w:r w:rsidRPr="00566025">
        <w:rPr>
          <w:rFonts w:hint="cs"/>
          <w:rtl/>
        </w:rPr>
        <w:t xml:space="preserve"> اعمال </w:t>
      </w:r>
      <w:r w:rsidR="00725309">
        <w:rPr>
          <w:rFonts w:hint="cs"/>
          <w:rtl/>
        </w:rPr>
        <w:t>"</w:t>
      </w:r>
      <w:r w:rsidRPr="00566025">
        <w:t>Offset</w:t>
      </w:r>
      <w:r w:rsidR="00725309">
        <w:rPr>
          <w:rFonts w:hint="cs"/>
          <w:rtl/>
        </w:rPr>
        <w:t>"</w:t>
      </w:r>
      <w:r w:rsidRPr="00566025">
        <w:rPr>
          <w:rFonts w:hint="cs"/>
          <w:rtl/>
        </w:rPr>
        <w:t xml:space="preserve"> باعث تغییر </w:t>
      </w:r>
      <w:r w:rsidR="00725309">
        <w:rPr>
          <w:rFonts w:hint="cs"/>
          <w:rtl/>
        </w:rPr>
        <w:t>"</w:t>
      </w:r>
      <w:r w:rsidRPr="00566025">
        <w:t>Forward Reach</w:t>
      </w:r>
      <w:r w:rsidR="00725309">
        <w:rPr>
          <w:rFonts w:hint="cs"/>
          <w:rtl/>
        </w:rPr>
        <w:t>"</w:t>
      </w:r>
      <w:r w:rsidRPr="00566025">
        <w:rPr>
          <w:rFonts w:hint="cs"/>
          <w:rtl/>
        </w:rPr>
        <w:t xml:space="preserve"> نمی‌شود. علاوه بر این، امکان اعمال </w:t>
      </w:r>
      <w:r w:rsidR="00725309">
        <w:rPr>
          <w:rFonts w:hint="cs"/>
          <w:rtl/>
        </w:rPr>
        <w:t>"</w:t>
      </w:r>
      <w:r w:rsidRPr="00566025">
        <w:t>Offset</w:t>
      </w:r>
      <w:r w:rsidR="00725309">
        <w:rPr>
          <w:rFonts w:hint="cs"/>
          <w:rtl/>
        </w:rPr>
        <w:t>"</w:t>
      </w:r>
      <w:r w:rsidRPr="00566025">
        <w:rPr>
          <w:rFonts w:hint="cs"/>
          <w:rtl/>
        </w:rPr>
        <w:t xml:space="preserve"> منفی هم وجود دارد که باعث می‌شود</w:t>
      </w:r>
      <w:r w:rsidR="001F4269">
        <w:rPr>
          <w:rFonts w:hint="cs"/>
          <w:rtl/>
          <w:lang w:val="de-DE"/>
        </w:rPr>
        <w:t xml:space="preserve"> تا</w:t>
      </w:r>
      <w:r w:rsidRPr="00566025">
        <w:rPr>
          <w:rFonts w:hint="cs"/>
          <w:rtl/>
        </w:rPr>
        <w:t xml:space="preserve"> مشخصه از مبد</w:t>
      </w:r>
      <w:r w:rsidR="001F4269">
        <w:rPr>
          <w:rFonts w:hint="cs"/>
          <w:rtl/>
        </w:rPr>
        <w:t>أ</w:t>
      </w:r>
      <w:r w:rsidRPr="00566025">
        <w:rPr>
          <w:rFonts w:hint="cs"/>
          <w:rtl/>
        </w:rPr>
        <w:t xml:space="preserve"> مختصات فاصله بگیرد. با وارد کردن زاویه در فیلد </w:t>
      </w:r>
      <w:r w:rsidR="00725309">
        <w:rPr>
          <w:rFonts w:hint="cs"/>
          <w:rtl/>
        </w:rPr>
        <w:t>"</w:t>
      </w:r>
      <w:r w:rsidRPr="00566025">
        <w:t>Angle</w:t>
      </w:r>
      <w:r w:rsidR="00725309">
        <w:rPr>
          <w:rFonts w:hint="cs"/>
          <w:rtl/>
        </w:rPr>
        <w:t>"</w:t>
      </w:r>
      <w:r w:rsidRPr="00566025">
        <w:rPr>
          <w:rFonts w:hint="cs"/>
          <w:rtl/>
        </w:rPr>
        <w:t xml:space="preserve"> مرکز دایره به اندازه زاویه وارد شده در این فیلد در جهت پادساعتگرد جابجا می‌شود. برای مثال اگر </w:t>
      </w:r>
      <w:r w:rsidR="00725309">
        <w:rPr>
          <w:rFonts w:hint="cs"/>
          <w:rtl/>
        </w:rPr>
        <w:t>"</w:t>
      </w:r>
      <w:r w:rsidRPr="00566025">
        <w:t>Forward Reach</w:t>
      </w:r>
      <w:r w:rsidR="00725309">
        <w:rPr>
          <w:rFonts w:hint="cs"/>
          <w:rtl/>
        </w:rPr>
        <w:t>"</w:t>
      </w:r>
      <w:r w:rsidRPr="00566025">
        <w:rPr>
          <w:rFonts w:hint="cs"/>
          <w:rtl/>
        </w:rPr>
        <w:t xml:space="preserve"> را </w:t>
      </w:r>
      <w:r w:rsidR="00725309">
        <w:rPr>
          <w:rFonts w:hint="cs"/>
          <w:rtl/>
        </w:rPr>
        <w:t>"</w:t>
      </w:r>
      <w:r w:rsidRPr="00566025">
        <w:rPr>
          <w:rFonts w:hint="cs"/>
          <w:rtl/>
        </w:rPr>
        <w:t>5</w:t>
      </w:r>
      <w:r w:rsidR="00725309">
        <w:rPr>
          <w:rFonts w:hint="cs"/>
          <w:rtl/>
        </w:rPr>
        <w:t>"</w:t>
      </w:r>
      <w:r w:rsidRPr="00566025">
        <w:t xml:space="preserve"> </w:t>
      </w:r>
      <w:r w:rsidRPr="00566025">
        <w:rPr>
          <w:rFonts w:hint="cs"/>
          <w:rtl/>
        </w:rPr>
        <w:t xml:space="preserve"> و </w:t>
      </w:r>
      <w:r w:rsidR="00725309">
        <w:rPr>
          <w:rFonts w:hint="cs"/>
          <w:rtl/>
        </w:rPr>
        <w:t>"</w:t>
      </w:r>
      <w:r w:rsidRPr="00566025">
        <w:t>Offset</w:t>
      </w:r>
      <w:r w:rsidR="00725309">
        <w:rPr>
          <w:rFonts w:hint="cs"/>
          <w:rtl/>
        </w:rPr>
        <w:t>"</w:t>
      </w:r>
      <w:r w:rsidRPr="00566025">
        <w:rPr>
          <w:rFonts w:hint="cs"/>
          <w:rtl/>
        </w:rPr>
        <w:t xml:space="preserve"> را</w:t>
      </w:r>
      <w:r w:rsidR="00725309">
        <w:rPr>
          <w:rFonts w:hint="cs"/>
          <w:rtl/>
        </w:rPr>
        <w:t>"</w:t>
      </w:r>
      <w:r w:rsidRPr="00566025">
        <w:rPr>
          <w:rFonts w:hint="cs"/>
          <w:rtl/>
        </w:rPr>
        <w:t xml:space="preserve"> 1</w:t>
      </w:r>
      <w:r w:rsidR="00725309">
        <w:rPr>
          <w:rFonts w:hint="cs"/>
          <w:rtl/>
        </w:rPr>
        <w:t>"</w:t>
      </w:r>
      <w:r w:rsidRPr="00566025">
        <w:rPr>
          <w:rFonts w:hint="cs"/>
          <w:rtl/>
        </w:rPr>
        <w:t xml:space="preserve"> وارد کنید</w:t>
      </w:r>
      <w:r w:rsidR="00A8470C">
        <w:rPr>
          <w:rFonts w:hint="cs"/>
          <w:rtl/>
        </w:rPr>
        <w:t>،</w:t>
      </w:r>
      <w:r w:rsidRPr="00566025">
        <w:rPr>
          <w:rFonts w:hint="cs"/>
          <w:rtl/>
        </w:rPr>
        <w:t xml:space="preserve"> در زاویه صفر </w:t>
      </w:r>
      <w:r w:rsidR="00AD5451" w:rsidRPr="00566025">
        <w:rPr>
          <w:rFonts w:hint="cs"/>
          <w:rtl/>
        </w:rPr>
        <w:t>ناحیه‌ای</w:t>
      </w:r>
      <w:r w:rsidR="00AD5451">
        <w:rPr>
          <w:rFonts w:hint="cs"/>
          <w:rtl/>
        </w:rPr>
        <w:t xml:space="preserve">‌ را </w:t>
      </w:r>
      <w:r w:rsidRPr="00566025">
        <w:rPr>
          <w:rFonts w:hint="cs"/>
          <w:rtl/>
        </w:rPr>
        <w:t xml:space="preserve">می‌بینید که از </w:t>
      </w:r>
      <w:r w:rsidR="00725309">
        <w:rPr>
          <w:rFonts w:hint="cs"/>
          <w:rtl/>
        </w:rPr>
        <w:t>"</w:t>
      </w:r>
      <w:r w:rsidRPr="00566025">
        <w:t>R=-1</w:t>
      </w:r>
      <w:r w:rsidRPr="00566025">
        <w:rPr>
          <w:rFonts w:hint="cs"/>
          <w:rtl/>
        </w:rPr>
        <w:t xml:space="preserve"> تا </w:t>
      </w:r>
      <w:r w:rsidRPr="00566025">
        <w:t>R=5</w:t>
      </w:r>
      <w:r w:rsidR="00725309">
        <w:rPr>
          <w:rFonts w:hint="cs"/>
          <w:rtl/>
        </w:rPr>
        <w:t>"</w:t>
      </w:r>
      <w:r w:rsidRPr="00566025">
        <w:rPr>
          <w:rFonts w:hint="cs"/>
          <w:rtl/>
        </w:rPr>
        <w:t xml:space="preserve"> پوشش داده شده است. حال</w:t>
      </w:r>
      <w:r w:rsidR="000546A5">
        <w:rPr>
          <w:rFonts w:hint="cs"/>
          <w:rtl/>
        </w:rPr>
        <w:t xml:space="preserve">ا اگر زاویه را </w:t>
      </w:r>
      <w:r w:rsidR="00725309">
        <w:rPr>
          <w:rFonts w:hint="cs"/>
          <w:rtl/>
        </w:rPr>
        <w:t>"</w:t>
      </w:r>
      <w:r w:rsidRPr="00566025">
        <w:rPr>
          <w:rFonts w:hint="cs"/>
          <w:rtl/>
        </w:rPr>
        <w:t>45</w:t>
      </w:r>
      <w:r w:rsidR="00725309">
        <w:rPr>
          <w:rFonts w:hint="cs"/>
          <w:rtl/>
        </w:rPr>
        <w:t>"</w:t>
      </w:r>
      <w:r w:rsidR="000546A5">
        <w:rPr>
          <w:rFonts w:hint="cs"/>
          <w:rtl/>
        </w:rPr>
        <w:t xml:space="preserve"> درجه وارد کنید</w:t>
      </w:r>
      <w:r w:rsidR="00A47637">
        <w:rPr>
          <w:rFonts w:hint="cs"/>
          <w:rtl/>
        </w:rPr>
        <w:t>،</w:t>
      </w:r>
      <w:r w:rsidRPr="00566025">
        <w:rPr>
          <w:rFonts w:hint="cs"/>
          <w:rtl/>
        </w:rPr>
        <w:t xml:space="preserve"> </w:t>
      </w:r>
      <w:r w:rsidR="009A1208">
        <w:rPr>
          <w:rFonts w:hint="cs"/>
          <w:rtl/>
        </w:rPr>
        <w:t xml:space="preserve">می‌بینید </w:t>
      </w:r>
      <w:r w:rsidRPr="00566025">
        <w:rPr>
          <w:rFonts w:hint="cs"/>
          <w:rtl/>
        </w:rPr>
        <w:t xml:space="preserve">مرکز دایره به اندازه </w:t>
      </w:r>
      <w:r w:rsidR="00725309">
        <w:rPr>
          <w:rFonts w:hint="cs"/>
          <w:rtl/>
        </w:rPr>
        <w:t>"</w:t>
      </w:r>
      <w:r w:rsidRPr="00566025">
        <w:rPr>
          <w:rFonts w:hint="cs"/>
          <w:rtl/>
        </w:rPr>
        <w:t>45</w:t>
      </w:r>
      <w:r w:rsidR="00725309">
        <w:rPr>
          <w:rFonts w:hint="cs"/>
          <w:rtl/>
        </w:rPr>
        <w:t>"</w:t>
      </w:r>
      <w:r w:rsidRPr="00566025">
        <w:rPr>
          <w:rFonts w:hint="cs"/>
          <w:rtl/>
        </w:rPr>
        <w:t xml:space="preserve"> درجه گردش پیدا می‌کند. در حالت کلی در این شکل شعاع دایره از رابطه </w:t>
      </w:r>
      <w:r w:rsidR="00725309">
        <w:rPr>
          <w:rFonts w:hint="cs"/>
          <w:rtl/>
        </w:rPr>
        <w:t>"</w:t>
      </w:r>
      <w:r w:rsidR="002F52F8">
        <w:t>r=(forward Reach + Offset)/2</w:t>
      </w:r>
      <w:r w:rsidR="00725309">
        <w:rPr>
          <w:rFonts w:hint="cs"/>
          <w:rtl/>
        </w:rPr>
        <w:t xml:space="preserve">" </w:t>
      </w:r>
      <w:r w:rsidRPr="00566025">
        <w:rPr>
          <w:rFonts w:hint="cs"/>
          <w:rtl/>
        </w:rPr>
        <w:t xml:space="preserve">و مرکز دایره از </w:t>
      </w:r>
      <w:r w:rsidR="007C7C56" w:rsidRPr="00566025">
        <w:rPr>
          <w:rFonts w:hint="cs"/>
          <w:rtl/>
        </w:rPr>
        <w:t>رابطه</w:t>
      </w:r>
      <w:r w:rsidR="007C7C56">
        <w:rPr>
          <w:rFonts w:hint="cs"/>
          <w:rtl/>
        </w:rPr>
        <w:t xml:space="preserve">‌ی </w:t>
      </w:r>
      <w:r w:rsidR="00725309">
        <w:rPr>
          <w:rFonts w:hint="cs"/>
          <w:rtl/>
        </w:rPr>
        <w:t>"</w:t>
      </w:r>
      <w:r w:rsidR="002F52F8">
        <w:t>M=(forward Reach + Offset)/2</w:t>
      </w:r>
      <w:r w:rsidR="00725309">
        <w:rPr>
          <w:rFonts w:hint="cs"/>
          <w:rtl/>
        </w:rPr>
        <w:t xml:space="preserve">" </w:t>
      </w:r>
      <w:r w:rsidRPr="00566025">
        <w:rPr>
          <w:rFonts w:hint="cs"/>
          <w:rtl/>
        </w:rPr>
        <w:t>به‌دست خواهد آمد.</w:t>
      </w:r>
      <w:r w:rsidR="009A1208" w:rsidRPr="009A1208">
        <w:rPr>
          <w:rFonts w:hint="cs"/>
          <w:rtl/>
        </w:rPr>
        <w:t xml:space="preserve"> </w:t>
      </w:r>
      <w:r w:rsidR="009A1208">
        <w:rPr>
          <w:rFonts w:hint="cs"/>
          <w:rtl/>
        </w:rPr>
        <w:t>مشخصه‌ی</w:t>
      </w:r>
      <w:r w:rsidR="009A1208" w:rsidRPr="00566025">
        <w:rPr>
          <w:rFonts w:hint="cs"/>
          <w:rtl/>
        </w:rPr>
        <w:t xml:space="preserve"> </w:t>
      </w:r>
      <w:r w:rsidR="009A1208">
        <w:rPr>
          <w:rFonts w:hint="cs"/>
          <w:rtl/>
        </w:rPr>
        <w:t>"</w:t>
      </w:r>
      <w:r w:rsidR="009A1208">
        <w:rPr>
          <w:lang w:val="de-DE"/>
        </w:rPr>
        <w:t>Polygon</w:t>
      </w:r>
      <w:r w:rsidR="009A1208">
        <w:rPr>
          <w:rFonts w:hint="cs"/>
          <w:rtl/>
        </w:rPr>
        <w:t>"</w:t>
      </w:r>
      <w:r w:rsidR="009A1208" w:rsidRPr="00566025">
        <w:rPr>
          <w:rFonts w:hint="cs"/>
          <w:rtl/>
        </w:rPr>
        <w:t xml:space="preserve"> از </w:t>
      </w:r>
      <w:r w:rsidR="009A1208">
        <w:rPr>
          <w:rFonts w:hint="cs"/>
          <w:rtl/>
        </w:rPr>
        <w:t xml:space="preserve"> </w:t>
      </w:r>
      <w:r w:rsidR="009A1208" w:rsidRPr="00566025">
        <w:rPr>
          <w:rFonts w:hint="cs"/>
          <w:rtl/>
        </w:rPr>
        <w:t>4</w:t>
      </w:r>
      <w:r w:rsidR="009A1208">
        <w:rPr>
          <w:rFonts w:hint="cs"/>
          <w:rtl/>
        </w:rPr>
        <w:t xml:space="preserve"> </w:t>
      </w:r>
      <w:r w:rsidR="009A1208" w:rsidRPr="00566025">
        <w:rPr>
          <w:rFonts w:hint="cs"/>
          <w:rtl/>
        </w:rPr>
        <w:t xml:space="preserve"> </w:t>
      </w:r>
      <w:r w:rsidR="009A1208">
        <w:rPr>
          <w:rFonts w:hint="cs"/>
          <w:rtl/>
        </w:rPr>
        <w:t>"</w:t>
      </w:r>
      <w:r w:rsidR="009A1208" w:rsidRPr="0053735F">
        <w:rPr>
          <w:lang w:val="de-DE"/>
        </w:rPr>
        <w:t>Line Cartesian</w:t>
      </w:r>
      <w:r w:rsidR="009A1208">
        <w:rPr>
          <w:rFonts w:hint="cs"/>
          <w:rtl/>
        </w:rPr>
        <w:t>"</w:t>
      </w:r>
      <w:r w:rsidR="009A1208" w:rsidRPr="00566025">
        <w:rPr>
          <w:rFonts w:hint="cs"/>
          <w:rtl/>
        </w:rPr>
        <w:t xml:space="preserve"> تشکیل می‌شود. برای تغییر هر کدام از اضلاع ابتدا باید، خط مربوطه را انتخاب و مشخصات را وارد کنید. توضیحات مربوط به این موضع عینا</w:t>
      </w:r>
      <w:r w:rsidR="009A1208">
        <w:rPr>
          <w:rFonts w:hint="cs"/>
          <w:rtl/>
        </w:rPr>
        <w:t>ً</w:t>
      </w:r>
      <w:r w:rsidR="009A1208" w:rsidRPr="00566025">
        <w:rPr>
          <w:rFonts w:hint="cs"/>
          <w:rtl/>
        </w:rPr>
        <w:t xml:space="preserve"> مطابق توضیحات گفته شده برای </w:t>
      </w:r>
      <w:r w:rsidR="009A1208">
        <w:rPr>
          <w:rFonts w:hint="cs"/>
          <w:rtl/>
        </w:rPr>
        <w:t>"</w:t>
      </w:r>
      <w:r w:rsidR="009A1208" w:rsidRPr="0053735F">
        <w:rPr>
          <w:lang w:val="de-DE"/>
        </w:rPr>
        <w:t>Line Cartesian</w:t>
      </w:r>
      <w:r w:rsidR="009A1208">
        <w:rPr>
          <w:rFonts w:hint="cs"/>
          <w:rtl/>
        </w:rPr>
        <w:t>"</w:t>
      </w:r>
      <w:r w:rsidR="009A1208" w:rsidRPr="00566025">
        <w:rPr>
          <w:rFonts w:hint="cs"/>
          <w:rtl/>
        </w:rPr>
        <w:t xml:space="preserve"> می‌باشد.</w:t>
      </w:r>
    </w:p>
    <w:p w14:paraId="24BA230B" w14:textId="2EE4F4EB" w:rsidR="008F4D5C" w:rsidRDefault="008F4D5C" w:rsidP="008F4D5C">
      <w:pPr>
        <w:pStyle w:val="AAAR-Normal"/>
        <w:jc w:val="left"/>
        <w:rPr>
          <w:rtl/>
        </w:rPr>
      </w:pPr>
      <w:r>
        <w:rPr>
          <w:rtl/>
        </w:rPr>
        <w:t>قر</w:t>
      </w:r>
      <w:r>
        <w:rPr>
          <w:rFonts w:hint="cs"/>
          <w:rtl/>
        </w:rPr>
        <w:t>ی</w:t>
      </w:r>
      <w:r>
        <w:rPr>
          <w:rFonts w:hint="eastAsia"/>
          <w:rtl/>
        </w:rPr>
        <w:t>با</w:t>
      </w:r>
      <w:r>
        <w:rPr>
          <w:rtl/>
        </w:rPr>
        <w:t>...</w:t>
      </w:r>
    </w:p>
    <w:p w14:paraId="39EC46CA" w14:textId="604934BD" w:rsidR="009A1208" w:rsidRDefault="00462091" w:rsidP="00265BB2">
      <w:pPr>
        <w:pStyle w:val="AAE-Normal"/>
        <w:rPr>
          <w:rtl/>
        </w:rPr>
      </w:pPr>
      <w:r w:rsidRPr="00823EF8">
        <w:t xml:space="preserve">To simplify drawing the </w:t>
      </w:r>
      <w:r w:rsidR="00DE6FF2" w:rsidRPr="009A1208">
        <w:t>z</w:t>
      </w:r>
      <w:r w:rsidR="00164C73" w:rsidRPr="009A1208">
        <w:t>ones</w:t>
      </w:r>
      <w:r w:rsidRPr="00823EF8">
        <w:t xml:space="preserve"> you can use “Predefined Shapes”. In this section, some </w:t>
      </w:r>
      <w:r w:rsidR="006D764C" w:rsidRPr="00823EF8">
        <w:t xml:space="preserve">patterns are </w:t>
      </w:r>
      <w:r w:rsidRPr="00823EF8">
        <w:t xml:space="preserve">predefined for three types of </w:t>
      </w:r>
      <w:r w:rsidR="006D764C" w:rsidRPr="00823EF8">
        <w:t>characteristics</w:t>
      </w:r>
      <w:r w:rsidRPr="00823EF8">
        <w:t xml:space="preserve">. </w:t>
      </w:r>
      <w:r w:rsidR="006D764C" w:rsidRPr="00823EF8">
        <w:t xml:space="preserve">Circle is used to draw </w:t>
      </w:r>
      <w:r w:rsidR="00781CB1" w:rsidRPr="00781CB1">
        <w:rPr>
          <w:highlight w:val="yellow"/>
        </w:rPr>
        <w:t>“MHO”</w:t>
      </w:r>
      <w:r w:rsidR="00781CB1" w:rsidRPr="00781CB1">
        <w:rPr>
          <w:rFonts w:hint="cs"/>
          <w:highlight w:val="yellow"/>
          <w:rtl/>
        </w:rPr>
        <w:t xml:space="preserve"> </w:t>
      </w:r>
      <w:r w:rsidR="006D764C" w:rsidRPr="00781CB1">
        <w:rPr>
          <w:highlight w:val="yellow"/>
        </w:rPr>
        <w:t>characteristic curves</w:t>
      </w:r>
      <w:r w:rsidR="006D764C" w:rsidRPr="00823EF8">
        <w:t xml:space="preserve">. </w:t>
      </w:r>
      <w:r w:rsidR="00E00FBD" w:rsidRPr="00823EF8">
        <w:t xml:space="preserve">In “Forward Reach” field, the maximum </w:t>
      </w:r>
      <w:r w:rsidR="00AD5451" w:rsidRPr="00823EF8">
        <w:t>f</w:t>
      </w:r>
      <w:r w:rsidR="00E00FBD" w:rsidRPr="00823EF8">
        <w:t xml:space="preserve">orward protective area is specified which is in “R” positive direction. </w:t>
      </w:r>
      <w:r w:rsidR="005971FD" w:rsidRPr="00823EF8">
        <w:t>If the</w:t>
      </w:r>
      <w:r w:rsidR="00840BF1" w:rsidRPr="00823EF8">
        <w:t xml:space="preserve"> characteristic is</w:t>
      </w:r>
      <w:r w:rsidR="005971FD" w:rsidRPr="00823EF8">
        <w:t xml:space="preserve"> in a way that covers a part of the back of the relay, by using the “Offset” field, you can apply this item as well. </w:t>
      </w:r>
      <w:r w:rsidR="00840BF1" w:rsidRPr="00823EF8">
        <w:t xml:space="preserve">About the mentioned subject, note that applying </w:t>
      </w:r>
      <w:r w:rsidR="00AD5451" w:rsidRPr="00823EF8">
        <w:t>o</w:t>
      </w:r>
      <w:r w:rsidR="00840BF1" w:rsidRPr="00823EF8">
        <w:t xml:space="preserve">ffset does not cause “Forward Reach” to change. Moreover, it is also possible to apply negative </w:t>
      </w:r>
      <w:r w:rsidR="00AD5451" w:rsidRPr="00823EF8">
        <w:t>offset, which</w:t>
      </w:r>
      <w:r w:rsidR="00840BF1" w:rsidRPr="00823EF8">
        <w:t xml:space="preserve"> causes the </w:t>
      </w:r>
      <w:r w:rsidR="00840BF1" w:rsidRPr="00781CB1">
        <w:rPr>
          <w:highlight w:val="yellow"/>
          <w:u w:val="single"/>
        </w:rPr>
        <w:t>characteristic to distance from the origin of the coordinates</w:t>
      </w:r>
      <w:r w:rsidR="00840BF1" w:rsidRPr="00823EF8">
        <w:t>. By entering the angle in the “Angle” field, the center of the circle moves in counter clockwise direction as much as the value mentioned in this field. For example, if “5” and “1” are entered as “Forward Reach” and “Offset” respectively, in “0” degree you can see that “R=</w:t>
      </w:r>
      <w:r w:rsidR="00283316" w:rsidRPr="00823EF8">
        <w:t>-1</w:t>
      </w:r>
      <w:r w:rsidR="00840BF1" w:rsidRPr="00823EF8">
        <w:t xml:space="preserve"> to “R</w:t>
      </w:r>
      <w:r w:rsidR="00A47637" w:rsidRPr="00823EF8">
        <w:t>=</w:t>
      </w:r>
      <w:r w:rsidR="00283316" w:rsidRPr="00823EF8">
        <w:t>5</w:t>
      </w:r>
      <w:r w:rsidR="00840BF1" w:rsidRPr="00823EF8">
        <w:t xml:space="preserve">” is the area that is covered. </w:t>
      </w:r>
      <w:r w:rsidR="00AE50A1" w:rsidRPr="00823EF8">
        <w:t xml:space="preserve">Now, if “45” is entered as the angle, </w:t>
      </w:r>
      <w:r w:rsidR="00AE50A1" w:rsidRPr="00793538">
        <w:t>you see</w:t>
      </w:r>
      <w:r w:rsidR="00AE50A1" w:rsidRPr="00AE6F5E">
        <w:rPr>
          <w:color w:val="0070C0"/>
        </w:rPr>
        <w:t xml:space="preserve"> </w:t>
      </w:r>
      <w:r w:rsidR="00AE50A1" w:rsidRPr="00823EF8">
        <w:t>that the center of the circle rotates as much as</w:t>
      </w:r>
      <w:r w:rsidR="00F53A17">
        <w:t xml:space="preserve"> </w:t>
      </w:r>
      <w:r w:rsidR="00AE50A1" w:rsidRPr="00823EF8">
        <w:t>“45” degrees.</w:t>
      </w:r>
      <w:r w:rsidR="00AE50A1">
        <w:t xml:space="preserve"> In this case, the radius and center of the circle can be obtained using “</w:t>
      </w:r>
      <w:r w:rsidR="008750A0">
        <w:t>r=(forward Reach + Offset)/2</w:t>
      </w:r>
      <w:r w:rsidR="00AE50A1" w:rsidRPr="009A1208">
        <w:t>"</w:t>
      </w:r>
      <w:r w:rsidR="00F53A17" w:rsidRPr="009A1208">
        <w:t>A</w:t>
      </w:r>
      <w:r w:rsidR="009A1208" w:rsidRPr="009A1208">
        <w:t>nd</w:t>
      </w:r>
      <w:r w:rsidR="008750A0">
        <w:t xml:space="preserve"> </w:t>
      </w:r>
      <w:r w:rsidR="00AE50A1" w:rsidRPr="009A1208">
        <w:t>“</w:t>
      </w:r>
      <w:r w:rsidR="008750A0">
        <w:t>M=(forward Reach + Offset)/2</w:t>
      </w:r>
      <w:r w:rsidR="00AE50A1" w:rsidRPr="009A1208">
        <w:t>”</w:t>
      </w:r>
      <w:r w:rsidR="00A47637" w:rsidRPr="00D06124">
        <w:t>formul</w:t>
      </w:r>
      <w:r w:rsidR="00A47637" w:rsidRPr="009A1208">
        <w:t xml:space="preserve">a </w:t>
      </w:r>
      <w:r w:rsidR="003B586A" w:rsidRPr="009A1208">
        <w:t>respectively.</w:t>
      </w:r>
      <w:r w:rsidR="009A1208">
        <w:t xml:space="preserve"> “</w:t>
      </w:r>
      <w:r w:rsidR="009A1208" w:rsidRPr="00823EF8">
        <w:t>Polygon</w:t>
      </w:r>
      <w:r w:rsidR="009A1208">
        <w:t>” characteristic are made of four line Cartesians. To change any of the sides, first you need to select the intended line and enter the characteristics. Explanations for this matter are the same as the explanations provided for line Cartesian.</w:t>
      </w:r>
    </w:p>
    <w:p w14:paraId="3A958ED6" w14:textId="404F79F1" w:rsidR="009A1208" w:rsidRDefault="0053735F" w:rsidP="00265BB2">
      <w:pPr>
        <w:pStyle w:val="AAG-Normal"/>
        <w:rPr>
          <w:lang w:val="de-DE"/>
        </w:rPr>
      </w:pPr>
      <w:r w:rsidRPr="0053735F">
        <w:rPr>
          <w:lang w:val="de-DE"/>
        </w:rPr>
        <w:t>Um das Zeichnen der Zonen zu vereinfachen, können Sie "Predefined Shapes" verwenden. In diesem Abschnitt sind einige Muster für drei Arten von Merkmalen vordefiniert. Kreis wird verwendet, um charakteristische Kurven von "M</w:t>
      </w:r>
      <w:r w:rsidR="004D55CC">
        <w:rPr>
          <w:lang w:val="de-DE"/>
        </w:rPr>
        <w:t>HO</w:t>
      </w:r>
      <w:r w:rsidRPr="0053735F">
        <w:rPr>
          <w:lang w:val="de-DE"/>
        </w:rPr>
        <w:t>" zu zeichnen.</w:t>
      </w:r>
      <w:r w:rsidR="004D55CC" w:rsidRPr="004D55CC">
        <w:rPr>
          <w:lang w:val="de-DE"/>
        </w:rPr>
        <w:t xml:space="preserve"> Im Feld "Forward Reach" wird der maximale Vorwärtsschutzbereich angegeben, der in positiver Richtung "R" liegt. Wenn die Relais-Kennlinie so beschaffen ist, dass sie einen Teil der Rückseite des Relais bedeckt, können Sie mit Hilfe des Feldes "Offset" auch diesen Punkt anwenden.</w:t>
      </w:r>
      <w:r w:rsidR="00255783" w:rsidRPr="00255783">
        <w:rPr>
          <w:lang w:val="de-DE"/>
        </w:rPr>
        <w:t xml:space="preserve"> Zu dem erwähnten Thema ist zu beachten, dass die Anwendung </w:t>
      </w:r>
      <w:r w:rsidR="001F4269" w:rsidRPr="00255783">
        <w:rPr>
          <w:lang w:val="de-DE"/>
        </w:rPr>
        <w:t>des Offsets</w:t>
      </w:r>
      <w:r w:rsidR="00255783" w:rsidRPr="00255783">
        <w:rPr>
          <w:lang w:val="de-DE"/>
        </w:rPr>
        <w:t xml:space="preserve"> nicht zu einer Änderung der </w:t>
      </w:r>
      <w:r w:rsidR="001F4269" w:rsidRPr="004D55CC">
        <w:rPr>
          <w:lang w:val="de-DE"/>
        </w:rPr>
        <w:t>"Forward Reach"</w:t>
      </w:r>
      <w:r w:rsidR="00255783" w:rsidRPr="00255783">
        <w:rPr>
          <w:lang w:val="de-DE"/>
        </w:rPr>
        <w:t xml:space="preserve"> führt.</w:t>
      </w:r>
      <w:r w:rsidR="000008BC" w:rsidRPr="000008BC">
        <w:rPr>
          <w:lang w:val="de-DE"/>
        </w:rPr>
        <w:t xml:space="preserve"> Darüber hinaus ist es auch möglich, einen negativen Offset anzuwenden, wodurch d</w:t>
      </w:r>
      <w:r w:rsidR="000008BC">
        <w:rPr>
          <w:lang w:val="de-DE"/>
        </w:rPr>
        <w:t>ie</w:t>
      </w:r>
      <w:r w:rsidR="000008BC" w:rsidRPr="000008BC">
        <w:rPr>
          <w:lang w:val="de-DE"/>
        </w:rPr>
        <w:t xml:space="preserve"> </w:t>
      </w:r>
      <w:r w:rsidR="000008BC">
        <w:rPr>
          <w:lang w:val="de-DE"/>
        </w:rPr>
        <w:t>Kennlinie</w:t>
      </w:r>
      <w:r w:rsidR="000008BC" w:rsidRPr="000008BC">
        <w:rPr>
          <w:lang w:val="de-DE"/>
        </w:rPr>
        <w:t xml:space="preserve"> vom Ursprung der Koordinaten entfernt wird. Durch Eingabe des Winkels im Feld "Angle" bewegt sich die Mitte des Kreises im Gegentakt so weit wie der in diesem Feld genannte Wert.</w:t>
      </w:r>
      <w:r w:rsidR="00823EF8" w:rsidRPr="00823EF8">
        <w:rPr>
          <w:lang w:val="de-DE"/>
        </w:rPr>
        <w:t xml:space="preserve"> Wenn z. B. "5" und "1" als "Forward Reach" bzw. "Offset" eingegeben werden, können Sie in "0" Grad sehen, dass "R=-1 bis "R=5" der abgedeckte Bereich ist. Wenn nun "45" als Winkel eingegeben wird, können Sie sehen, dass sich die Mitte des Kreises um bis zu "45" Grad dreht. In diesem Fall können der Radius </w:t>
      </w:r>
      <w:r w:rsidR="00823EF8">
        <w:rPr>
          <w:lang w:val="de-DE"/>
        </w:rPr>
        <w:t>und die Mitte des Kreises mit "</w:t>
      </w:r>
      <w:r w:rsidR="008750A0" w:rsidRPr="008750A0">
        <w:t xml:space="preserve"> </w:t>
      </w:r>
      <w:r w:rsidR="008750A0">
        <w:t>r=(forward Reach + Offset)/2</w:t>
      </w:r>
      <w:r w:rsidR="00823EF8" w:rsidRPr="00823EF8">
        <w:rPr>
          <w:lang w:val="de-DE"/>
        </w:rPr>
        <w:t>" und"</w:t>
      </w:r>
      <w:r w:rsidR="008750A0" w:rsidRPr="008750A0">
        <w:t xml:space="preserve"> </w:t>
      </w:r>
      <w:r w:rsidR="008750A0">
        <w:t>M=(forward Reach + Offset)/2</w:t>
      </w:r>
      <w:r w:rsidR="00823EF8" w:rsidRPr="00823EF8">
        <w:rPr>
          <w:lang w:val="de-DE"/>
        </w:rPr>
        <w:t>" Formeln abgerufen werden.</w:t>
      </w:r>
      <w:r w:rsidR="009A1208" w:rsidRPr="009A1208">
        <w:rPr>
          <w:lang w:val="de-DE"/>
        </w:rPr>
        <w:t xml:space="preserve"> </w:t>
      </w:r>
      <w:r w:rsidR="009A1208" w:rsidRPr="003947C8">
        <w:rPr>
          <w:lang w:val="de-DE"/>
        </w:rPr>
        <w:t xml:space="preserve">Die </w:t>
      </w:r>
      <w:r w:rsidR="009A1208">
        <w:rPr>
          <w:lang w:val="de-DE"/>
        </w:rPr>
        <w:t>Polygonale</w:t>
      </w:r>
      <w:r w:rsidR="009A1208" w:rsidRPr="003947C8">
        <w:rPr>
          <w:lang w:val="de-DE"/>
        </w:rPr>
        <w:t xml:space="preserve"> Charakteristik besteht aus vier </w:t>
      </w:r>
      <w:r w:rsidR="009A1208">
        <w:rPr>
          <w:lang w:val="de-DE"/>
        </w:rPr>
        <w:t>kartesische Geraden</w:t>
      </w:r>
      <w:r w:rsidR="009A1208" w:rsidRPr="003947C8">
        <w:rPr>
          <w:lang w:val="de-DE"/>
        </w:rPr>
        <w:t>.</w:t>
      </w:r>
      <w:r w:rsidR="009A1208" w:rsidRPr="00C34429">
        <w:rPr>
          <w:lang w:val="de-DE"/>
        </w:rPr>
        <w:t xml:space="preserve"> Um eine der Seiten zu ändern, müssen Sie zuerst die beabsichtigte </w:t>
      </w:r>
      <w:r w:rsidR="009A1208">
        <w:rPr>
          <w:lang w:val="de-DE"/>
        </w:rPr>
        <w:t>Gerade</w:t>
      </w:r>
      <w:r w:rsidR="009A1208" w:rsidRPr="00C34429">
        <w:rPr>
          <w:lang w:val="de-DE"/>
        </w:rPr>
        <w:t xml:space="preserve"> auswählen und die Merkmale eingeben. Die Erläuterungen zu diesem Thema sind die gleichen wie die Erklärungen für Zeilenkartesisch.</w:t>
      </w:r>
    </w:p>
    <w:p w14:paraId="262EC82C" w14:textId="3306F092" w:rsidR="0002419C" w:rsidRDefault="00C007B5" w:rsidP="00265BB2">
      <w:pPr>
        <w:pStyle w:val="AAS-Normal"/>
        <w:rPr>
          <w:lang w:val="de-DE"/>
        </w:rPr>
      </w:pPr>
      <w:r>
        <w:rPr>
          <w:lang w:val="de-DE"/>
        </w:rPr>
        <w:t>.</w:t>
      </w:r>
      <w:r w:rsidRPr="007A0625">
        <w:rPr>
          <w:lang w:val="es-ES"/>
        </w:rPr>
        <w:t xml:space="preserve"> </w:t>
      </w:r>
      <w:r w:rsidRPr="007A0625">
        <w:rPr>
          <w:lang w:val="de-DE"/>
        </w:rPr>
        <w:t>Para simplificar el dibujo de las zonas se puede utilizar "Formas predefinidas". En esta sección, algunos patrones están predefinidos para tres tipos de características. El círculo se utiliza para dibujar curvas características de "MHO". En el campo "Forward Reach" se especifica el área de protección máxima hacia adelante que está en dirección positiva "R". Si la característica del relé está en una forma que cubre una parte de la parte posterior del mismo, utilizando el campo "Offset", se puede aplicar también este elemento. Sobre el tema mencionado, observe que la aplicación de la compensación no causa el cambio de "Forward Reach". Además, también es posible aplicar un offset negativo, que hace que la característica se aleje del origen de las coordenadas. Al introducir el ángulo en el campo "Angle", el centro del círculo se mueve en sentido contrario a las agujas del reloj tanto como el valor mencionado en este campo. Por ejemplo, si se introduce "5" y "1" como "Forward Reach" y "Offset" respectivamente, en "0" grado se puede ver que "R=-1 a "R=5" es el área que se cubre. Ahora, si se introduce "45" como ángulo, puedes ver que el centro del círculo gira tanto como "45" grados. En este caso, el radio y el centro del círculo pueden obtenerse usando las fórmulas "</w:t>
      </w:r>
      <w:r w:rsidR="008750A0" w:rsidRPr="008750A0">
        <w:t xml:space="preserve"> </w:t>
      </w:r>
      <w:r w:rsidR="008750A0">
        <w:t>r=(forward Reach + Offset)/2</w:t>
      </w:r>
      <w:r w:rsidRPr="007A0625">
        <w:rPr>
          <w:lang w:val="de-DE"/>
        </w:rPr>
        <w:t>" y "</w:t>
      </w:r>
      <w:r w:rsidR="008750A0" w:rsidRPr="008750A0">
        <w:t xml:space="preserve"> </w:t>
      </w:r>
      <w:r w:rsidR="008750A0">
        <w:t>M=(forward Reach + Offset)/2</w:t>
      </w:r>
      <w:r w:rsidRPr="007A0625">
        <w:rPr>
          <w:lang w:val="de-DE"/>
        </w:rPr>
        <w:t>" respectivamente.</w:t>
      </w:r>
      <w:r w:rsidRPr="00C007B5">
        <w:rPr>
          <w:lang w:val="de-DE"/>
        </w:rPr>
        <w:t xml:space="preserve"> </w:t>
      </w:r>
      <w:r>
        <w:rPr>
          <w:lang w:val="de-DE"/>
        </w:rPr>
        <w:t>.</w:t>
      </w:r>
      <w:r w:rsidRPr="007A0625">
        <w:rPr>
          <w:lang w:val="es-ES"/>
        </w:rPr>
        <w:t xml:space="preserve"> </w:t>
      </w:r>
      <w:r w:rsidRPr="007A0625">
        <w:rPr>
          <w:lang w:val="de-DE"/>
        </w:rPr>
        <w:t>Las características del "polígono" están hechas de cuatro líneas cartesianas. Para cambiar cualquiera de los lados, primero hay que seleccionar la línea deseada e introducir las características. Las explicaciones para este asunto son las mismas que las proporcionadas para la línea cartesiana.</w:t>
      </w:r>
    </w:p>
    <w:p w14:paraId="5D359ABF" w14:textId="19EB080E" w:rsidR="0002419C" w:rsidRDefault="0002419C" w:rsidP="005C65CD">
      <w:pPr>
        <w:pStyle w:val="AAF-Normal"/>
        <w:rPr>
          <w:lang w:val="de-DE"/>
        </w:rPr>
      </w:pPr>
      <w:r>
        <w:rPr>
          <w:lang w:val="de-DE"/>
        </w:rPr>
        <w:t>Bientôt disponible</w:t>
      </w:r>
    </w:p>
    <w:p w14:paraId="68A0BB4E" w14:textId="6C02EE0A" w:rsidR="00907D29" w:rsidRPr="00907D29" w:rsidRDefault="00907D29" w:rsidP="00E80D2F">
      <w:pPr>
        <w:pStyle w:val="AAA-Aks"/>
      </w:pPr>
      <w:r>
        <w:drawing>
          <wp:inline distT="0" distB="0" distL="0" distR="0" wp14:anchorId="33CCFCEF" wp14:editId="32070B5B">
            <wp:extent cx="2918764" cy="3148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355" cy="3154125"/>
                    </a:xfrm>
                    <a:prstGeom prst="rect">
                      <a:avLst/>
                    </a:prstGeom>
                    <a:noFill/>
                    <a:ln>
                      <a:noFill/>
                    </a:ln>
                  </pic:spPr>
                </pic:pic>
              </a:graphicData>
            </a:graphic>
          </wp:inline>
        </w:drawing>
      </w:r>
    </w:p>
    <w:p w14:paraId="05CCB5B7" w14:textId="4B22CB69" w:rsidR="00566025" w:rsidRDefault="00566025" w:rsidP="000314CC">
      <w:pPr>
        <w:pStyle w:val="AAA-MatnAsli"/>
        <w:rPr>
          <w:rtl/>
        </w:rPr>
      </w:pPr>
      <w:r w:rsidRPr="000314CC">
        <w:rPr>
          <w:rFonts w:hint="cs"/>
          <w:rtl/>
        </w:rPr>
        <w:t xml:space="preserve">آخرین مشخصه </w:t>
      </w:r>
      <w:r w:rsidR="00725309" w:rsidRPr="000314CC">
        <w:rPr>
          <w:rFonts w:hint="cs"/>
          <w:rtl/>
        </w:rPr>
        <w:t>"</w:t>
      </w:r>
      <w:r w:rsidRPr="00247183">
        <w:rPr>
          <w:lang w:val="de-DE"/>
        </w:rPr>
        <w:t>Lens/ Tomato</w:t>
      </w:r>
      <w:r w:rsidR="00725309" w:rsidRPr="000314CC">
        <w:rPr>
          <w:rFonts w:hint="cs"/>
          <w:rtl/>
        </w:rPr>
        <w:t>"</w:t>
      </w:r>
      <w:r w:rsidRPr="000314CC">
        <w:rPr>
          <w:rFonts w:hint="cs"/>
          <w:rtl/>
        </w:rPr>
        <w:t xml:space="preserve"> است. کاربرد فیلدهای </w:t>
      </w:r>
      <w:r w:rsidR="00725309" w:rsidRPr="000314CC">
        <w:rPr>
          <w:rFonts w:hint="cs"/>
          <w:rtl/>
        </w:rPr>
        <w:t>"</w:t>
      </w:r>
      <w:r w:rsidRPr="00247183">
        <w:rPr>
          <w:lang w:val="de-DE"/>
        </w:rPr>
        <w:t>Forward Reach</w:t>
      </w:r>
      <w:r w:rsidR="00725309" w:rsidRPr="000314CC">
        <w:rPr>
          <w:rFonts w:hint="cs"/>
          <w:rtl/>
        </w:rPr>
        <w:t>"</w:t>
      </w:r>
      <w:r w:rsidRPr="000314CC">
        <w:rPr>
          <w:rFonts w:hint="cs"/>
          <w:rtl/>
        </w:rPr>
        <w:t xml:space="preserve">، </w:t>
      </w:r>
      <w:r w:rsidR="00725309" w:rsidRPr="000314CC">
        <w:rPr>
          <w:rFonts w:hint="cs"/>
          <w:rtl/>
        </w:rPr>
        <w:t>"</w:t>
      </w:r>
      <w:r w:rsidR="00725309" w:rsidRPr="00247183">
        <w:rPr>
          <w:lang w:val="de-DE"/>
        </w:rPr>
        <w:t>Offset</w:t>
      </w:r>
      <w:r w:rsidR="00725309" w:rsidRPr="000314CC">
        <w:rPr>
          <w:rFonts w:hint="cs"/>
          <w:rtl/>
        </w:rPr>
        <w:t>"</w:t>
      </w:r>
      <w:r w:rsidRPr="000314CC">
        <w:rPr>
          <w:rFonts w:hint="cs"/>
          <w:rtl/>
        </w:rPr>
        <w:t xml:space="preserve"> و </w:t>
      </w:r>
      <w:r w:rsidR="00725309" w:rsidRPr="000314CC">
        <w:rPr>
          <w:rFonts w:hint="cs"/>
          <w:rtl/>
        </w:rPr>
        <w:t>"</w:t>
      </w:r>
      <w:r w:rsidRPr="00247183">
        <w:rPr>
          <w:lang w:val="de-DE"/>
        </w:rPr>
        <w:t>Angle</w:t>
      </w:r>
      <w:r w:rsidR="00725309" w:rsidRPr="000314CC">
        <w:rPr>
          <w:rFonts w:hint="cs"/>
          <w:rtl/>
        </w:rPr>
        <w:t>"</w:t>
      </w:r>
      <w:r w:rsidRPr="000314CC">
        <w:rPr>
          <w:rFonts w:hint="cs"/>
          <w:rtl/>
        </w:rPr>
        <w:t xml:space="preserve"> مانند مشخصه </w:t>
      </w:r>
      <w:r w:rsidR="00725309" w:rsidRPr="000314CC">
        <w:rPr>
          <w:rFonts w:hint="cs"/>
          <w:rtl/>
        </w:rPr>
        <w:t>"</w:t>
      </w:r>
      <w:r w:rsidRPr="00247183">
        <w:rPr>
          <w:lang w:val="de-DE"/>
        </w:rPr>
        <w:t>MHO</w:t>
      </w:r>
      <w:r w:rsidR="00725309" w:rsidRPr="000314CC">
        <w:rPr>
          <w:rFonts w:hint="cs"/>
          <w:rtl/>
        </w:rPr>
        <w:t>"</w:t>
      </w:r>
      <w:r w:rsidRPr="000314CC">
        <w:rPr>
          <w:rFonts w:hint="cs"/>
          <w:rtl/>
        </w:rPr>
        <w:t xml:space="preserve"> می‌باشد. پارامترهای </w:t>
      </w:r>
      <w:r w:rsidR="00725309" w:rsidRPr="000314CC">
        <w:rPr>
          <w:rFonts w:hint="cs"/>
          <w:rtl/>
        </w:rPr>
        <w:t>"</w:t>
      </w:r>
      <w:r w:rsidRPr="00247183">
        <w:rPr>
          <w:lang w:val="de-DE"/>
        </w:rPr>
        <w:t>A</w:t>
      </w:r>
      <w:r w:rsidR="00725309" w:rsidRPr="000314CC">
        <w:rPr>
          <w:rFonts w:hint="cs"/>
          <w:rtl/>
        </w:rPr>
        <w:t>"</w:t>
      </w:r>
      <w:r w:rsidRPr="000314CC">
        <w:rPr>
          <w:rFonts w:hint="cs"/>
          <w:rtl/>
        </w:rPr>
        <w:t xml:space="preserve"> و </w:t>
      </w:r>
      <w:r w:rsidR="00725309" w:rsidRPr="000314CC">
        <w:rPr>
          <w:rFonts w:hint="cs"/>
          <w:rtl/>
        </w:rPr>
        <w:t>"</w:t>
      </w:r>
      <w:r w:rsidRPr="00247183">
        <w:rPr>
          <w:lang w:val="de-DE"/>
        </w:rPr>
        <w:t>B</w:t>
      </w:r>
      <w:r w:rsidR="00725309" w:rsidRPr="000314CC">
        <w:rPr>
          <w:rFonts w:hint="cs"/>
          <w:rtl/>
        </w:rPr>
        <w:t>"</w:t>
      </w:r>
      <w:r w:rsidRPr="000314CC">
        <w:rPr>
          <w:rFonts w:hint="cs"/>
          <w:rtl/>
        </w:rPr>
        <w:t xml:space="preserve"> به ترتیب </w:t>
      </w:r>
      <w:r w:rsidR="0039709B" w:rsidRPr="000314CC">
        <w:rPr>
          <w:rFonts w:hint="cs"/>
          <w:rtl/>
        </w:rPr>
        <w:t>"</w:t>
      </w:r>
      <w:r w:rsidR="0039709B" w:rsidRPr="00247183">
        <w:rPr>
          <w:lang w:val="de-DE"/>
        </w:rPr>
        <w:t>Width</w:t>
      </w:r>
      <w:r w:rsidR="0039709B" w:rsidRPr="000314CC">
        <w:rPr>
          <w:rFonts w:hint="cs"/>
          <w:rtl/>
        </w:rPr>
        <w:t xml:space="preserve">" و </w:t>
      </w:r>
      <w:r w:rsidR="00725309" w:rsidRPr="000314CC">
        <w:rPr>
          <w:rFonts w:hint="cs"/>
          <w:rtl/>
        </w:rPr>
        <w:t>"</w:t>
      </w:r>
      <w:r w:rsidRPr="00247183">
        <w:rPr>
          <w:lang w:val="de-DE"/>
        </w:rPr>
        <w:t>Forward Reach</w:t>
      </w:r>
      <w:r w:rsidR="00C34429" w:rsidRPr="000314CC">
        <w:rPr>
          <w:rFonts w:hint="cs"/>
          <w:rtl/>
        </w:rPr>
        <w:t xml:space="preserve">" </w:t>
      </w:r>
      <w:r w:rsidRPr="000314CC">
        <w:rPr>
          <w:rFonts w:hint="cs"/>
          <w:rtl/>
        </w:rPr>
        <w:t xml:space="preserve">هستند که در فیلد </w:t>
      </w:r>
      <w:r w:rsidR="00725309" w:rsidRPr="000314CC">
        <w:rPr>
          <w:rFonts w:hint="cs"/>
          <w:rtl/>
        </w:rPr>
        <w:t>"</w:t>
      </w:r>
      <w:r w:rsidRPr="00247183">
        <w:rPr>
          <w:lang w:val="de-DE"/>
        </w:rPr>
        <w:t>A/B</w:t>
      </w:r>
      <w:r w:rsidR="008C2957" w:rsidRPr="000314CC">
        <w:rPr>
          <w:rFonts w:hint="cs"/>
          <w:rtl/>
        </w:rPr>
        <w:t xml:space="preserve">" </w:t>
      </w:r>
      <w:r w:rsidRPr="000314CC">
        <w:rPr>
          <w:rFonts w:hint="cs"/>
          <w:rtl/>
        </w:rPr>
        <w:t xml:space="preserve">باید نسبت این دو را مشخص کنید که اگر </w:t>
      </w:r>
      <w:r w:rsidR="00725309" w:rsidRPr="000314CC">
        <w:rPr>
          <w:rFonts w:hint="cs"/>
          <w:rtl/>
        </w:rPr>
        <w:t>"</w:t>
      </w:r>
      <w:r w:rsidRPr="00247183">
        <w:rPr>
          <w:lang w:val="de-DE"/>
        </w:rPr>
        <w:t>A/B</w:t>
      </w:r>
      <w:r w:rsidR="00725309" w:rsidRPr="000314CC">
        <w:rPr>
          <w:rFonts w:hint="cs"/>
          <w:rtl/>
        </w:rPr>
        <w:t>"</w:t>
      </w:r>
      <w:r w:rsidRPr="000314CC">
        <w:rPr>
          <w:rFonts w:hint="cs"/>
          <w:rtl/>
        </w:rPr>
        <w:t xml:space="preserve"> بزرگتر از 1</w:t>
      </w:r>
      <w:r w:rsidR="00935044" w:rsidRPr="000314CC">
        <w:rPr>
          <w:rFonts w:hint="cs"/>
          <w:rtl/>
        </w:rPr>
        <w:t>،</w:t>
      </w:r>
      <w:r w:rsidRPr="000314CC">
        <w:rPr>
          <w:rFonts w:hint="cs"/>
          <w:rtl/>
        </w:rPr>
        <w:t xml:space="preserve"> مشخصه به صورت </w:t>
      </w:r>
      <w:r w:rsidR="00725309" w:rsidRPr="000314CC">
        <w:rPr>
          <w:rFonts w:hint="cs"/>
          <w:rtl/>
        </w:rPr>
        <w:t>"</w:t>
      </w:r>
      <w:r w:rsidR="0039709B" w:rsidRPr="00247183">
        <w:rPr>
          <w:lang w:val="de-DE"/>
        </w:rPr>
        <w:t>Tomato</w:t>
      </w:r>
      <w:r w:rsidR="00725309" w:rsidRPr="000314CC">
        <w:rPr>
          <w:rFonts w:hint="cs"/>
          <w:rtl/>
        </w:rPr>
        <w:t>"</w:t>
      </w:r>
      <w:r w:rsidRPr="000314CC">
        <w:rPr>
          <w:rFonts w:hint="cs"/>
          <w:rtl/>
        </w:rPr>
        <w:t xml:space="preserve">، اگر </w:t>
      </w:r>
      <w:r w:rsidR="00725309" w:rsidRPr="000314CC">
        <w:rPr>
          <w:rFonts w:hint="cs"/>
          <w:rtl/>
        </w:rPr>
        <w:t>"</w:t>
      </w:r>
      <w:r w:rsidRPr="00247183">
        <w:rPr>
          <w:lang w:val="de-DE"/>
        </w:rPr>
        <w:t>A/B</w:t>
      </w:r>
      <w:r w:rsidR="00725309" w:rsidRPr="000314CC">
        <w:rPr>
          <w:rFonts w:hint="cs"/>
          <w:rtl/>
        </w:rPr>
        <w:t>"</w:t>
      </w:r>
      <w:r w:rsidRPr="000314CC">
        <w:rPr>
          <w:rFonts w:hint="cs"/>
          <w:rtl/>
        </w:rPr>
        <w:t xml:space="preserve"> کوچکتر از </w:t>
      </w:r>
      <w:r w:rsidR="00725309" w:rsidRPr="000314CC">
        <w:rPr>
          <w:rFonts w:hint="cs"/>
          <w:rtl/>
        </w:rPr>
        <w:t>"</w:t>
      </w:r>
      <w:r w:rsidRPr="000314CC">
        <w:rPr>
          <w:rFonts w:hint="cs"/>
          <w:rtl/>
        </w:rPr>
        <w:t>1</w:t>
      </w:r>
      <w:r w:rsidR="00725309" w:rsidRPr="000314CC">
        <w:rPr>
          <w:rFonts w:hint="cs"/>
          <w:rtl/>
        </w:rPr>
        <w:t>"</w:t>
      </w:r>
      <w:r w:rsidR="009A1208" w:rsidRPr="000314CC">
        <w:rPr>
          <w:rFonts w:hint="cs"/>
          <w:rtl/>
        </w:rPr>
        <w:t xml:space="preserve"> باشد</w:t>
      </w:r>
      <w:r w:rsidR="00935044" w:rsidRPr="000314CC">
        <w:rPr>
          <w:rFonts w:hint="cs"/>
          <w:rtl/>
        </w:rPr>
        <w:t xml:space="preserve">، </w:t>
      </w:r>
      <w:r w:rsidRPr="000314CC">
        <w:rPr>
          <w:rFonts w:hint="cs"/>
          <w:rtl/>
        </w:rPr>
        <w:t xml:space="preserve">به صورت </w:t>
      </w:r>
      <w:r w:rsidR="00725309" w:rsidRPr="000314CC">
        <w:rPr>
          <w:rFonts w:hint="cs"/>
          <w:rtl/>
        </w:rPr>
        <w:t>"</w:t>
      </w:r>
      <w:r w:rsidR="0039709B" w:rsidRPr="00247183">
        <w:rPr>
          <w:lang w:val="de-DE"/>
        </w:rPr>
        <w:t>LENS</w:t>
      </w:r>
      <w:r w:rsidR="00725309" w:rsidRPr="000314CC">
        <w:rPr>
          <w:rFonts w:hint="cs"/>
          <w:rtl/>
        </w:rPr>
        <w:t>"</w:t>
      </w:r>
      <w:r w:rsidRPr="000314CC">
        <w:rPr>
          <w:rFonts w:hint="cs"/>
          <w:rtl/>
        </w:rPr>
        <w:t xml:space="preserve"> و اگر </w:t>
      </w:r>
      <w:r w:rsidR="00935044" w:rsidRPr="000314CC">
        <w:rPr>
          <w:rFonts w:hint="cs"/>
          <w:rtl/>
        </w:rPr>
        <w:t>برابر</w:t>
      </w:r>
      <w:r w:rsidR="00725309" w:rsidRPr="000314CC">
        <w:rPr>
          <w:rFonts w:hint="cs"/>
          <w:rtl/>
        </w:rPr>
        <w:t>"</w:t>
      </w:r>
      <w:r w:rsidRPr="000314CC">
        <w:rPr>
          <w:rFonts w:hint="cs"/>
          <w:rtl/>
        </w:rPr>
        <w:t>1</w:t>
      </w:r>
      <w:r w:rsidR="00725309" w:rsidRPr="000314CC">
        <w:rPr>
          <w:rFonts w:hint="cs"/>
          <w:rtl/>
        </w:rPr>
        <w:t>"</w:t>
      </w:r>
      <w:r w:rsidRPr="000314CC">
        <w:rPr>
          <w:rFonts w:hint="cs"/>
          <w:rtl/>
        </w:rPr>
        <w:t xml:space="preserve"> باشد</w:t>
      </w:r>
      <w:r w:rsidR="00935044" w:rsidRPr="000314CC">
        <w:rPr>
          <w:rFonts w:hint="cs"/>
          <w:rtl/>
        </w:rPr>
        <w:t>،</w:t>
      </w:r>
      <w:r w:rsidRPr="000314CC">
        <w:rPr>
          <w:rFonts w:hint="cs"/>
          <w:rtl/>
        </w:rPr>
        <w:t xml:space="preserve"> به صورت </w:t>
      </w:r>
      <w:r w:rsidR="00725309" w:rsidRPr="000314CC">
        <w:rPr>
          <w:rFonts w:hint="cs"/>
          <w:rtl/>
        </w:rPr>
        <w:t>"</w:t>
      </w:r>
      <w:r w:rsidR="00770AE6" w:rsidRPr="00247183">
        <w:rPr>
          <w:lang w:val="de-DE"/>
        </w:rPr>
        <w:t>MHO</w:t>
      </w:r>
      <w:r w:rsidR="00725309" w:rsidRPr="000314CC">
        <w:rPr>
          <w:rFonts w:hint="cs"/>
          <w:rtl/>
        </w:rPr>
        <w:t>"</w:t>
      </w:r>
      <w:r w:rsidRPr="000314CC">
        <w:rPr>
          <w:rFonts w:hint="cs"/>
          <w:rtl/>
        </w:rPr>
        <w:t xml:space="preserve"> خواهد بود. در فیلد </w:t>
      </w:r>
      <w:r w:rsidR="00725309" w:rsidRPr="000314CC">
        <w:rPr>
          <w:rFonts w:hint="cs"/>
          <w:rtl/>
        </w:rPr>
        <w:t>"</w:t>
      </w:r>
      <w:r w:rsidRPr="00247183">
        <w:rPr>
          <w:lang w:val="de-DE"/>
        </w:rPr>
        <w:t>Type</w:t>
      </w:r>
      <w:r w:rsidR="00725309" w:rsidRPr="000314CC">
        <w:rPr>
          <w:rFonts w:hint="cs"/>
          <w:rtl/>
        </w:rPr>
        <w:t>"</w:t>
      </w:r>
      <w:r w:rsidRPr="000314CC">
        <w:rPr>
          <w:rFonts w:hint="cs"/>
          <w:rtl/>
        </w:rPr>
        <w:t xml:space="preserve"> اگر </w:t>
      </w:r>
      <w:r w:rsidR="00725309" w:rsidRPr="000314CC">
        <w:rPr>
          <w:rFonts w:hint="cs"/>
          <w:rtl/>
        </w:rPr>
        <w:t>"</w:t>
      </w:r>
      <w:r w:rsidRPr="00247183">
        <w:rPr>
          <w:lang w:val="de-DE"/>
        </w:rPr>
        <w:t>A/B</w:t>
      </w:r>
      <w:r w:rsidR="00725309" w:rsidRPr="000314CC">
        <w:rPr>
          <w:rFonts w:hint="cs"/>
          <w:rtl/>
        </w:rPr>
        <w:t>"</w:t>
      </w:r>
      <w:r w:rsidRPr="000314CC">
        <w:rPr>
          <w:rFonts w:hint="cs"/>
          <w:rtl/>
        </w:rPr>
        <w:t xml:space="preserve"> را انتخاب کنید، با تغییر </w:t>
      </w:r>
      <w:r w:rsidR="00725309" w:rsidRPr="000314CC">
        <w:rPr>
          <w:rFonts w:hint="cs"/>
          <w:rtl/>
        </w:rPr>
        <w:t>"</w:t>
      </w:r>
      <w:r w:rsidRPr="00247183">
        <w:rPr>
          <w:lang w:val="de-DE"/>
        </w:rPr>
        <w:t>Forward Reach</w:t>
      </w:r>
      <w:r w:rsidR="00725309" w:rsidRPr="000314CC">
        <w:rPr>
          <w:rFonts w:hint="cs"/>
          <w:rtl/>
        </w:rPr>
        <w:t>"</w:t>
      </w:r>
      <w:r w:rsidRPr="000314CC">
        <w:rPr>
          <w:rFonts w:hint="cs"/>
          <w:rtl/>
        </w:rPr>
        <w:t xml:space="preserve"> نسبت </w:t>
      </w:r>
      <w:r w:rsidR="00725309" w:rsidRPr="000314CC">
        <w:rPr>
          <w:rFonts w:hint="cs"/>
          <w:rtl/>
        </w:rPr>
        <w:t>"</w:t>
      </w:r>
      <w:r w:rsidRPr="00247183">
        <w:rPr>
          <w:lang w:val="de-DE"/>
        </w:rPr>
        <w:t>A/B</w:t>
      </w:r>
      <w:r w:rsidR="00725309" w:rsidRPr="000314CC">
        <w:rPr>
          <w:rFonts w:hint="cs"/>
          <w:rtl/>
        </w:rPr>
        <w:t>"</w:t>
      </w:r>
      <w:r w:rsidRPr="000314CC">
        <w:rPr>
          <w:rFonts w:hint="cs"/>
          <w:rtl/>
        </w:rPr>
        <w:t xml:space="preserve"> ثابت می‌ماند و </w:t>
      </w:r>
      <w:r w:rsidR="00725309" w:rsidRPr="000314CC">
        <w:rPr>
          <w:rFonts w:hint="cs"/>
          <w:rtl/>
        </w:rPr>
        <w:t>"</w:t>
      </w:r>
      <w:r w:rsidRPr="00247183">
        <w:rPr>
          <w:lang w:val="de-DE"/>
        </w:rPr>
        <w:t>Width</w:t>
      </w:r>
      <w:r w:rsidR="00725309" w:rsidRPr="000314CC">
        <w:rPr>
          <w:rFonts w:hint="cs"/>
          <w:rtl/>
        </w:rPr>
        <w:t>"</w:t>
      </w:r>
      <w:r w:rsidRPr="000314CC">
        <w:rPr>
          <w:rFonts w:hint="cs"/>
          <w:rtl/>
        </w:rPr>
        <w:t xml:space="preserve"> تغییر می‌کند. که برای مثال می‌بینید اگر </w:t>
      </w:r>
      <w:r w:rsidR="00725309" w:rsidRPr="000314CC">
        <w:rPr>
          <w:rFonts w:hint="cs"/>
          <w:rtl/>
        </w:rPr>
        <w:t>"</w:t>
      </w:r>
      <w:r w:rsidRPr="00247183">
        <w:rPr>
          <w:lang w:val="de-DE"/>
        </w:rPr>
        <w:t>A/B</w:t>
      </w:r>
      <w:r w:rsidR="008C2957" w:rsidRPr="00247183">
        <w:rPr>
          <w:lang w:val="de-DE"/>
        </w:rPr>
        <w:t>=0.5</w:t>
      </w:r>
      <w:r w:rsidR="00725309" w:rsidRPr="000314CC">
        <w:rPr>
          <w:rFonts w:hint="cs"/>
          <w:rtl/>
        </w:rPr>
        <w:t>"</w:t>
      </w:r>
      <w:r w:rsidR="008C2957" w:rsidRPr="000314CC">
        <w:rPr>
          <w:rFonts w:hint="cs"/>
          <w:rtl/>
        </w:rPr>
        <w:t xml:space="preserve"> </w:t>
      </w:r>
      <w:r w:rsidRPr="000314CC">
        <w:rPr>
          <w:rFonts w:hint="cs"/>
          <w:rtl/>
        </w:rPr>
        <w:t xml:space="preserve">باشد، با تغییر </w:t>
      </w:r>
      <w:r w:rsidR="00725309" w:rsidRPr="000314CC">
        <w:rPr>
          <w:rFonts w:hint="cs"/>
          <w:rtl/>
        </w:rPr>
        <w:t>"</w:t>
      </w:r>
      <w:r w:rsidRPr="00247183">
        <w:rPr>
          <w:lang w:val="de-DE"/>
        </w:rPr>
        <w:t>Forward Reach</w:t>
      </w:r>
      <w:r w:rsidR="00725309" w:rsidRPr="000314CC">
        <w:rPr>
          <w:rFonts w:hint="cs"/>
          <w:rtl/>
        </w:rPr>
        <w:t>"</w:t>
      </w:r>
      <w:r w:rsidRPr="000314CC">
        <w:rPr>
          <w:rFonts w:hint="cs"/>
          <w:rtl/>
        </w:rPr>
        <w:t xml:space="preserve"> مقدار </w:t>
      </w:r>
      <w:r w:rsidR="00725309" w:rsidRPr="000314CC">
        <w:rPr>
          <w:rFonts w:hint="cs"/>
          <w:rtl/>
        </w:rPr>
        <w:t>"</w:t>
      </w:r>
      <w:r w:rsidRPr="00247183">
        <w:rPr>
          <w:lang w:val="de-DE"/>
        </w:rPr>
        <w:t>Width</w:t>
      </w:r>
      <w:r w:rsidR="00725309" w:rsidRPr="000314CC">
        <w:rPr>
          <w:rFonts w:hint="cs"/>
          <w:rtl/>
        </w:rPr>
        <w:t>"</w:t>
      </w:r>
      <w:r w:rsidRPr="000314CC">
        <w:rPr>
          <w:rFonts w:hint="cs"/>
          <w:rtl/>
        </w:rPr>
        <w:t xml:space="preserve"> تغییر می‌کند. اما اگر </w:t>
      </w:r>
      <w:r w:rsidR="00725309" w:rsidRPr="000314CC">
        <w:rPr>
          <w:rFonts w:hint="cs"/>
          <w:rtl/>
        </w:rPr>
        <w:t>"</w:t>
      </w:r>
      <w:r w:rsidRPr="00247183">
        <w:rPr>
          <w:lang w:val="de-DE"/>
        </w:rPr>
        <w:t>Type</w:t>
      </w:r>
      <w:r w:rsidR="00725309" w:rsidRPr="000314CC">
        <w:rPr>
          <w:rFonts w:hint="cs"/>
          <w:rtl/>
        </w:rPr>
        <w:t>"</w:t>
      </w:r>
      <w:r w:rsidRPr="000314CC">
        <w:rPr>
          <w:rFonts w:hint="cs"/>
          <w:rtl/>
        </w:rPr>
        <w:t xml:space="preserve"> را </w:t>
      </w:r>
      <w:r w:rsidR="00725309" w:rsidRPr="000314CC">
        <w:rPr>
          <w:rFonts w:hint="cs"/>
          <w:rtl/>
        </w:rPr>
        <w:t>"</w:t>
      </w:r>
      <w:r w:rsidRPr="00247183">
        <w:rPr>
          <w:lang w:val="de-DE"/>
        </w:rPr>
        <w:t>Width</w:t>
      </w:r>
      <w:r w:rsidR="00725309" w:rsidRPr="000314CC">
        <w:rPr>
          <w:rFonts w:hint="cs"/>
          <w:rtl/>
        </w:rPr>
        <w:t>"</w:t>
      </w:r>
      <w:r w:rsidRPr="000314CC">
        <w:rPr>
          <w:rFonts w:hint="cs"/>
          <w:rtl/>
        </w:rPr>
        <w:t xml:space="preserve"> انتخاب کنید، با تغییر </w:t>
      </w:r>
      <w:r w:rsidR="00725309" w:rsidRPr="000314CC">
        <w:rPr>
          <w:rFonts w:hint="cs"/>
          <w:rtl/>
        </w:rPr>
        <w:t>"</w:t>
      </w:r>
      <w:r w:rsidRPr="00247183">
        <w:rPr>
          <w:lang w:val="de-DE"/>
        </w:rPr>
        <w:t>Forward Reach</w:t>
      </w:r>
      <w:r w:rsidR="00725309" w:rsidRPr="000314CC">
        <w:rPr>
          <w:rFonts w:hint="cs"/>
          <w:rtl/>
        </w:rPr>
        <w:t>"</w:t>
      </w:r>
      <w:r w:rsidRPr="000314CC">
        <w:rPr>
          <w:rFonts w:hint="cs"/>
          <w:rtl/>
        </w:rPr>
        <w:t xml:space="preserve"> می‌بینید</w:t>
      </w:r>
      <w:r w:rsidR="00935044" w:rsidRPr="000314CC">
        <w:rPr>
          <w:rFonts w:hint="cs"/>
          <w:rtl/>
        </w:rPr>
        <w:t xml:space="preserve"> که</w:t>
      </w:r>
      <w:r w:rsidRPr="000314CC">
        <w:rPr>
          <w:rFonts w:hint="cs"/>
          <w:rtl/>
        </w:rPr>
        <w:t xml:space="preserve"> </w:t>
      </w:r>
      <w:r w:rsidR="00725309" w:rsidRPr="000314CC">
        <w:rPr>
          <w:rFonts w:hint="cs"/>
          <w:rtl/>
        </w:rPr>
        <w:t>"</w:t>
      </w:r>
      <w:r w:rsidRPr="00247183">
        <w:rPr>
          <w:lang w:val="de-DE"/>
        </w:rPr>
        <w:t>Width</w:t>
      </w:r>
      <w:r w:rsidR="00725309" w:rsidRPr="000314CC">
        <w:rPr>
          <w:rFonts w:hint="cs"/>
          <w:rtl/>
        </w:rPr>
        <w:t>"</w:t>
      </w:r>
      <w:r w:rsidRPr="000314CC">
        <w:rPr>
          <w:rFonts w:hint="cs"/>
          <w:rtl/>
        </w:rPr>
        <w:t xml:space="preserve"> ثابت مانده و </w:t>
      </w:r>
      <w:r w:rsidR="00725309" w:rsidRPr="000314CC">
        <w:rPr>
          <w:rFonts w:hint="cs"/>
          <w:rtl/>
        </w:rPr>
        <w:t>"</w:t>
      </w:r>
      <w:r w:rsidRPr="00247183">
        <w:rPr>
          <w:lang w:val="de-DE"/>
        </w:rPr>
        <w:t>A/B</w:t>
      </w:r>
      <w:r w:rsidR="00725309" w:rsidRPr="000314CC">
        <w:rPr>
          <w:rFonts w:hint="cs"/>
          <w:rtl/>
        </w:rPr>
        <w:t>"</w:t>
      </w:r>
      <w:r w:rsidRPr="000314CC">
        <w:rPr>
          <w:rFonts w:hint="cs"/>
          <w:rtl/>
        </w:rPr>
        <w:t xml:space="preserve"> تغییر می‌کند.</w:t>
      </w:r>
    </w:p>
    <w:p w14:paraId="10E26A1E" w14:textId="03FA52A5" w:rsidR="008F4D5C" w:rsidRPr="000314CC" w:rsidRDefault="008F4D5C" w:rsidP="008F4D5C">
      <w:pPr>
        <w:pStyle w:val="AAAR-Normal"/>
        <w:jc w:val="left"/>
        <w:rPr>
          <w:rtl/>
        </w:rPr>
      </w:pPr>
      <w:r>
        <w:rPr>
          <w:rtl/>
        </w:rPr>
        <w:t>قر</w:t>
      </w:r>
      <w:r>
        <w:rPr>
          <w:rFonts w:hint="cs"/>
          <w:rtl/>
        </w:rPr>
        <w:t>ی</w:t>
      </w:r>
      <w:r>
        <w:rPr>
          <w:rFonts w:hint="eastAsia"/>
          <w:rtl/>
        </w:rPr>
        <w:t>با</w:t>
      </w:r>
      <w:r>
        <w:rPr>
          <w:rtl/>
        </w:rPr>
        <w:t>...</w:t>
      </w:r>
    </w:p>
    <w:p w14:paraId="1963EB60" w14:textId="41D57AD9" w:rsidR="00EF2342" w:rsidRDefault="00AF2D98" w:rsidP="00793538">
      <w:pPr>
        <w:pStyle w:val="AAE-Normal"/>
        <w:rPr>
          <w:rtl/>
        </w:rPr>
      </w:pPr>
      <w:r>
        <w:t xml:space="preserve">The last characteristic is “Lens/Tomato”. </w:t>
      </w:r>
      <w:r w:rsidR="00D023E3">
        <w:t>The use of “Forward Reach”, “Offset” and “Angle” fields is the same as “MHO” characteristic. Parameters “A” and “B” stand for “Width” and “Forward Reach” respectively and in “A/B” field the proportion of these two is entered. If “A/B” is bigger than “1”, smaller than “1” or</w:t>
      </w:r>
      <w:r w:rsidR="008F6E2E">
        <w:t xml:space="preserve"> equalls</w:t>
      </w:r>
      <w:r w:rsidR="00D023E3">
        <w:t xml:space="preserve"> “1”, the characteristic will be in </w:t>
      </w:r>
      <w:r w:rsidR="00770AE6">
        <w:t>t</w:t>
      </w:r>
      <w:r w:rsidR="00D023E3">
        <w:t xml:space="preserve">omato form, </w:t>
      </w:r>
      <w:r w:rsidR="00770AE6">
        <w:t>l</w:t>
      </w:r>
      <w:r w:rsidR="00D023E3">
        <w:t>ens</w:t>
      </w:r>
      <w:r w:rsidR="00770AE6">
        <w:t xml:space="preserve"> form and </w:t>
      </w:r>
      <w:r w:rsidR="00D023E3">
        <w:t>M</w:t>
      </w:r>
      <w:r w:rsidR="00770AE6">
        <w:t>HO</w:t>
      </w:r>
      <w:r w:rsidR="00D023E3">
        <w:t xml:space="preserve"> form respectively. If “A/B” is selected in the “Type” field, by changing the “Forward Reach”, the proportion of “A/B” remains the same and the “Width” changes. For example you can see that </w:t>
      </w:r>
      <w:r w:rsidR="00EF2342">
        <w:t xml:space="preserve">if “A/B” equals “0.5”, by changing “Forward Reach” the value of “Width” changes. </w:t>
      </w:r>
      <w:r w:rsidR="00CE4E60">
        <w:t>However,</w:t>
      </w:r>
      <w:r w:rsidR="00EF2342">
        <w:t xml:space="preserve"> if “Width” is selected as “Type”, by changing “Forward Reach”, </w:t>
      </w:r>
      <w:r w:rsidR="00EF2342" w:rsidRPr="00793538">
        <w:t xml:space="preserve">you see that </w:t>
      </w:r>
      <w:r w:rsidR="00EF2342">
        <w:t>the “Width” rema</w:t>
      </w:r>
      <w:r w:rsidR="003B586A">
        <w:t>ins the same and “A/B” changes.</w:t>
      </w:r>
    </w:p>
    <w:p w14:paraId="294976B3" w14:textId="5F7FB110" w:rsidR="00C34429" w:rsidRDefault="00770AE6" w:rsidP="0002419C">
      <w:pPr>
        <w:pStyle w:val="AAG-Normal"/>
        <w:rPr>
          <w:lang w:val="de-DE"/>
        </w:rPr>
      </w:pPr>
      <w:r w:rsidRPr="00C34429">
        <w:rPr>
          <w:lang w:val="de-DE"/>
        </w:rPr>
        <w:t>Die letzte Charakteristik</w:t>
      </w:r>
      <w:r w:rsidR="00C34429" w:rsidRPr="003947C8">
        <w:rPr>
          <w:lang w:val="de-DE"/>
        </w:rPr>
        <w:t xml:space="preserve"> </w:t>
      </w:r>
      <w:r w:rsidR="00C34429">
        <w:rPr>
          <w:lang w:val="de-DE"/>
        </w:rPr>
        <w:t xml:space="preserve">ist </w:t>
      </w:r>
      <w:r w:rsidR="00C34429" w:rsidRPr="00C34429">
        <w:rPr>
          <w:lang w:val="de-DE"/>
        </w:rPr>
        <w:t>Lens</w:t>
      </w:r>
      <w:r w:rsidR="00C34429">
        <w:rPr>
          <w:lang w:val="de-DE"/>
        </w:rPr>
        <w:t>-</w:t>
      </w:r>
      <w:r w:rsidR="00C34429" w:rsidRPr="00C34429">
        <w:rPr>
          <w:lang w:val="de-DE"/>
        </w:rPr>
        <w:t>Tomato</w:t>
      </w:r>
      <w:r w:rsidR="00C34429">
        <w:rPr>
          <w:lang w:val="de-DE"/>
        </w:rPr>
        <w:t>c</w:t>
      </w:r>
      <w:r w:rsidR="00C34429" w:rsidRPr="003947C8">
        <w:rPr>
          <w:lang w:val="de-DE"/>
        </w:rPr>
        <w:t>harakteristik</w:t>
      </w:r>
      <w:r w:rsidR="00C34429" w:rsidRPr="00C34429">
        <w:rPr>
          <w:lang w:val="de-DE"/>
        </w:rPr>
        <w:t>. Die Verwendung von Feldern "Forward Reach", "Offset" und "Angle" ist identisch mit dem "MHO"-Merkmal. Die Parameter "A" und "B" stehen für "Width" bzw. "Forward Reach" bzw. im Feld "A/B" wird der Anteil dieser beiden eingegeben.</w:t>
      </w:r>
      <w:r w:rsidRPr="00770AE6">
        <w:rPr>
          <w:lang w:val="de-DE"/>
        </w:rPr>
        <w:t xml:space="preserve"> Wenn "A/B" größer als "1", kleiner als "1" oder glei</w:t>
      </w:r>
      <w:r>
        <w:rPr>
          <w:lang w:val="de-DE"/>
        </w:rPr>
        <w:t xml:space="preserve">ch "1" ist, ist die </w:t>
      </w:r>
      <w:r w:rsidRPr="00C34429">
        <w:rPr>
          <w:lang w:val="de-DE"/>
        </w:rPr>
        <w:t>Charakteristik</w:t>
      </w:r>
      <w:r w:rsidRPr="003947C8">
        <w:rPr>
          <w:lang w:val="de-DE"/>
        </w:rPr>
        <w:t xml:space="preserve"> </w:t>
      </w:r>
      <w:r>
        <w:rPr>
          <w:lang w:val="de-DE"/>
        </w:rPr>
        <w:t xml:space="preserve">in </w:t>
      </w:r>
      <w:r w:rsidRPr="00770AE6">
        <w:rPr>
          <w:lang w:val="de-DE"/>
        </w:rPr>
        <w:t>Toma</w:t>
      </w:r>
      <w:r>
        <w:rPr>
          <w:lang w:val="de-DE"/>
        </w:rPr>
        <w:t xml:space="preserve">ten, Linsen bzw. </w:t>
      </w:r>
      <w:r w:rsidRPr="00770AE6">
        <w:rPr>
          <w:lang w:val="de-DE"/>
        </w:rPr>
        <w:t>M</w:t>
      </w:r>
      <w:r>
        <w:rPr>
          <w:lang w:val="de-DE"/>
        </w:rPr>
        <w:t>HO</w:t>
      </w:r>
      <w:r w:rsidRPr="00770AE6">
        <w:rPr>
          <w:lang w:val="de-DE"/>
        </w:rPr>
        <w:t>. Wenn "A/B" im Feld "Typ</w:t>
      </w:r>
      <w:r>
        <w:rPr>
          <w:lang w:val="de-DE"/>
        </w:rPr>
        <w:t>e</w:t>
      </w:r>
      <w:r w:rsidRPr="00770AE6">
        <w:rPr>
          <w:lang w:val="de-DE"/>
        </w:rPr>
        <w:t xml:space="preserve">" ausgewählt ist, durch Ändern der </w:t>
      </w:r>
      <w:r w:rsidRPr="00C34429">
        <w:rPr>
          <w:lang w:val="de-DE"/>
        </w:rPr>
        <w:t>"Forward Reach"</w:t>
      </w:r>
      <w:r w:rsidRPr="00770AE6">
        <w:rPr>
          <w:lang w:val="de-DE"/>
        </w:rPr>
        <w:t>, bleibt der Anteil von "A/B" gleich und die "Width" ändert sich.</w:t>
      </w:r>
      <w:r w:rsidR="00CE4E60" w:rsidRPr="00CE4E60">
        <w:rPr>
          <w:lang w:val="de-DE"/>
        </w:rPr>
        <w:t xml:space="preserve"> Sie können z. B. sehen, dass sich der Wert von "Width" ändert, wenn "A/B" gleich "0.5" ist, indem Sie "Forward Reach" ändern. Wenn jedoch "Width" als "Typ</w:t>
      </w:r>
      <w:r w:rsidR="00CE4E60">
        <w:rPr>
          <w:lang w:val="de-DE"/>
        </w:rPr>
        <w:t>e</w:t>
      </w:r>
      <w:r w:rsidR="00CE4E60" w:rsidRPr="00CE4E60">
        <w:rPr>
          <w:lang w:val="de-DE"/>
        </w:rPr>
        <w:t>" ausgewählt ist, können Sie durch Ändern von "Forward Reach" sehen, dass die "Width" gleich bleibt und sich "A/B" ändert.</w:t>
      </w:r>
    </w:p>
    <w:p w14:paraId="40B8962B" w14:textId="0DD6E01E" w:rsidR="0002419C" w:rsidRDefault="00CF1EB9" w:rsidP="0002419C">
      <w:pPr>
        <w:pStyle w:val="AAS-Normal"/>
        <w:rPr>
          <w:lang w:val="de-DE"/>
        </w:rPr>
      </w:pPr>
      <w:r>
        <w:rPr>
          <w:lang w:val="de-DE"/>
        </w:rPr>
        <w:t>.</w:t>
      </w:r>
      <w:r w:rsidRPr="007A0625">
        <w:rPr>
          <w:lang w:val="es-ES"/>
        </w:rPr>
        <w:t xml:space="preserve"> </w:t>
      </w:r>
      <w:r w:rsidRPr="007A0625">
        <w:rPr>
          <w:lang w:val="de-DE"/>
        </w:rPr>
        <w:t>La última característica es "Lente/Tomate". El uso de los campos "Alcance Adelante", "Desplazamiento" y "Ángulo" es la misma característica de "MHO". Los parámetros "A" y "B" significan "Anchura" y "Alcance delantero" respectivamente y en el campo "A/B" se introduce la proporción de estos dos. Si "A/B" es mayor que "1", menor que "1" o igual a "1", la característica será en forma de tomate, forma de lente y forma MHO respectivamente. Si se selecciona "A/B" en el campo "Tipo", cambiando el "Alcance Adelante", la proporción de "A/B" permanece igual y el "Ancho" cambia. Por ejemplo, se puede ver que si "A/B" es igual a "0.5", al cambiar el "Forward Reach" el valor de "Width" cambia. Sin embargo, si "Ancho" es seleccionado como "Tipo", al cambiar "Alcance hacia adelante", puedes ver que el "Ancho" permanece igual y "A/B" cambia.</w:t>
      </w:r>
    </w:p>
    <w:p w14:paraId="2C2B3C9D" w14:textId="09A4A179" w:rsidR="0002419C" w:rsidRDefault="0002419C" w:rsidP="005C65CD">
      <w:pPr>
        <w:pStyle w:val="AAF-Normal"/>
        <w:rPr>
          <w:lang w:val="de-DE"/>
        </w:rPr>
      </w:pPr>
      <w:r>
        <w:rPr>
          <w:lang w:val="de-DE"/>
        </w:rPr>
        <w:t>Bientôt disponible</w:t>
      </w:r>
    </w:p>
    <w:p w14:paraId="0BD3659E" w14:textId="276F902C" w:rsidR="00907D29" w:rsidRPr="00907D29" w:rsidRDefault="00907D29" w:rsidP="00E80D2F">
      <w:pPr>
        <w:pStyle w:val="AAA-Aks"/>
      </w:pPr>
      <w:r>
        <w:drawing>
          <wp:inline distT="0" distB="0" distL="0" distR="0" wp14:anchorId="1ABEB0B2" wp14:editId="12AFE6B3">
            <wp:extent cx="3196742" cy="3447021"/>
            <wp:effectExtent l="0" t="0" r="381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1200" cy="3451828"/>
                    </a:xfrm>
                    <a:prstGeom prst="rect">
                      <a:avLst/>
                    </a:prstGeom>
                    <a:noFill/>
                    <a:ln>
                      <a:noFill/>
                    </a:ln>
                  </pic:spPr>
                </pic:pic>
              </a:graphicData>
            </a:graphic>
          </wp:inline>
        </w:drawing>
      </w:r>
    </w:p>
    <w:p w14:paraId="5CA5D692" w14:textId="6602B883" w:rsidR="00613685" w:rsidRDefault="00566025" w:rsidP="004C496B">
      <w:pPr>
        <w:pStyle w:val="AAA-MatnAsli"/>
        <w:rPr>
          <w:lang w:val="de-DE"/>
        </w:rPr>
      </w:pPr>
      <w:r w:rsidRPr="00793538">
        <w:rPr>
          <w:rFonts w:hint="cs"/>
          <w:rtl/>
          <w:lang w:val="de-DE"/>
        </w:rPr>
        <w:t>این منحنی مشخصه</w:t>
      </w:r>
      <w:r w:rsidR="009163FF" w:rsidRPr="00793538">
        <w:rPr>
          <w:rFonts w:hint="cs"/>
          <w:rtl/>
          <w:lang w:val="de-DE"/>
        </w:rPr>
        <w:t>،</w:t>
      </w:r>
      <w:r w:rsidRPr="00793538">
        <w:rPr>
          <w:rFonts w:hint="cs"/>
          <w:rtl/>
          <w:lang w:val="de-DE"/>
        </w:rPr>
        <w:t xml:space="preserve"> عملا</w:t>
      </w:r>
      <w:r w:rsidR="009163FF" w:rsidRPr="00793538">
        <w:rPr>
          <w:rFonts w:hint="cs"/>
          <w:rtl/>
          <w:lang w:val="de-DE"/>
        </w:rPr>
        <w:t>ً</w:t>
      </w:r>
      <w:r w:rsidRPr="00793538">
        <w:rPr>
          <w:rFonts w:hint="cs"/>
          <w:rtl/>
          <w:lang w:val="de-DE"/>
        </w:rPr>
        <w:t xml:space="preserve"> از </w:t>
      </w:r>
      <w:r w:rsidR="00725309" w:rsidRPr="00793538">
        <w:rPr>
          <w:rFonts w:hint="cs"/>
          <w:rtl/>
          <w:lang w:val="de-DE"/>
        </w:rPr>
        <w:t>"</w:t>
      </w:r>
      <w:r w:rsidRPr="00793538">
        <w:rPr>
          <w:rFonts w:hint="cs"/>
          <w:rtl/>
          <w:lang w:val="de-DE"/>
        </w:rPr>
        <w:t>2</w:t>
      </w:r>
      <w:r w:rsidR="00725309" w:rsidRPr="00793538">
        <w:rPr>
          <w:rFonts w:hint="cs"/>
          <w:rtl/>
          <w:lang w:val="de-DE"/>
        </w:rPr>
        <w:t>"</w:t>
      </w:r>
      <w:r w:rsidRPr="00793538">
        <w:rPr>
          <w:rFonts w:hint="cs"/>
          <w:rtl/>
          <w:lang w:val="de-DE"/>
        </w:rPr>
        <w:t xml:space="preserve"> دایره تشکیل شده که شعاع این دایره‌ها</w:t>
      </w:r>
      <w:r w:rsidR="009A1208" w:rsidRPr="00793538">
        <w:rPr>
          <w:rFonts w:hint="cs"/>
          <w:rtl/>
          <w:lang w:val="de-DE"/>
        </w:rPr>
        <w:t xml:space="preserve"> از رابطه "</w:t>
      </w:r>
      <w:r w:rsidR="00332AB3" w:rsidRPr="00793538">
        <w:rPr>
          <w:lang w:val="de-DE"/>
        </w:rPr>
        <w:t>R</w:t>
      </w:r>
      <w:r w:rsidR="009A1208" w:rsidRPr="00793538">
        <w:rPr>
          <w:rFonts w:hint="cs"/>
          <w:rtl/>
          <w:lang w:val="de-DE"/>
        </w:rPr>
        <w:t>"</w:t>
      </w:r>
      <w:r w:rsidRPr="00793538">
        <w:rPr>
          <w:rFonts w:hint="cs"/>
          <w:rtl/>
          <w:lang w:val="de-DE"/>
        </w:rPr>
        <w:t xml:space="preserve"> ، مرکز دایره اول</w:t>
      </w:r>
      <w:r w:rsidR="009A1208" w:rsidRPr="00793538">
        <w:rPr>
          <w:rFonts w:hint="cs"/>
          <w:rtl/>
          <w:lang w:val="de-DE"/>
        </w:rPr>
        <w:t xml:space="preserve"> از رابطه "</w:t>
      </w:r>
      <w:r w:rsidR="009A1208" w:rsidRPr="00793538">
        <w:rPr>
          <w:lang w:val="de-DE"/>
        </w:rPr>
        <w:t>M1</w:t>
      </w:r>
      <w:r w:rsidR="009A1208" w:rsidRPr="00793538">
        <w:rPr>
          <w:rFonts w:hint="cs"/>
          <w:rtl/>
          <w:lang w:val="de-DE"/>
        </w:rPr>
        <w:t>"</w:t>
      </w:r>
      <w:r w:rsidRPr="00793538">
        <w:rPr>
          <w:rFonts w:hint="cs"/>
          <w:rtl/>
          <w:lang w:val="de-DE"/>
        </w:rPr>
        <w:t xml:space="preserve"> و مرکز دایره دوم</w:t>
      </w:r>
      <w:r w:rsidR="00613685" w:rsidRPr="00793538">
        <w:rPr>
          <w:lang w:val="de-DE"/>
        </w:rPr>
        <w:t xml:space="preserve"> </w:t>
      </w:r>
      <w:r w:rsidR="00613685" w:rsidRPr="00793538">
        <w:rPr>
          <w:rFonts w:hint="cs"/>
          <w:rtl/>
          <w:lang w:val="de-DE"/>
        </w:rPr>
        <w:t>از رابطه "</w:t>
      </w:r>
      <w:r w:rsidR="00613685" w:rsidRPr="00793538">
        <w:rPr>
          <w:lang w:val="de-DE"/>
        </w:rPr>
        <w:t>M2</w:t>
      </w:r>
      <w:r w:rsidR="00613685" w:rsidRPr="00793538">
        <w:rPr>
          <w:rFonts w:hint="cs"/>
          <w:rtl/>
          <w:lang w:val="de-DE"/>
        </w:rPr>
        <w:t>"</w:t>
      </w:r>
      <w:r w:rsidRPr="00793538">
        <w:rPr>
          <w:rFonts w:hint="cs"/>
          <w:rtl/>
          <w:lang w:val="de-DE"/>
        </w:rPr>
        <w:t xml:space="preserve"> است که در آن</w:t>
      </w:r>
      <w:r w:rsidR="00613685" w:rsidRPr="00793538">
        <w:rPr>
          <w:rFonts w:hint="cs"/>
          <w:rtl/>
          <w:lang w:val="de-DE"/>
        </w:rPr>
        <w:t xml:space="preserve"> "</w:t>
      </w:r>
      <w:r w:rsidR="00613685" w:rsidRPr="00793538">
        <w:rPr>
          <w:rFonts w:ascii="Cambria" w:hAnsi="Cambria" w:cs="Cambria" w:hint="cs"/>
          <w:rtl/>
          <w:lang w:val="de-DE"/>
        </w:rPr>
        <w:t>β</w:t>
      </w:r>
      <w:r w:rsidR="00613685" w:rsidRPr="00793538">
        <w:rPr>
          <w:rFonts w:hint="cs"/>
          <w:rtl/>
          <w:lang w:val="de-DE"/>
        </w:rPr>
        <w:t>"، "</w:t>
      </w:r>
      <w:r w:rsidR="00613685" w:rsidRPr="00793538">
        <w:rPr>
          <w:rFonts w:ascii="Cambria" w:hAnsi="Cambria" w:cs="Cambria" w:hint="cs"/>
          <w:rtl/>
          <w:lang w:val="de-DE"/>
        </w:rPr>
        <w:t>α</w:t>
      </w:r>
      <w:r w:rsidR="00613685" w:rsidRPr="00793538">
        <w:rPr>
          <w:rFonts w:hint="cs"/>
          <w:rtl/>
          <w:lang w:val="de-DE"/>
        </w:rPr>
        <w:t>" و "</w:t>
      </w:r>
      <w:r w:rsidR="00613685" w:rsidRPr="00793538">
        <w:rPr>
          <w:rFonts w:ascii="Cambria" w:hAnsi="Cambria" w:cs="Cambria" w:hint="cs"/>
          <w:rtl/>
          <w:lang w:val="de-DE"/>
        </w:rPr>
        <w:t>ϕ</w:t>
      </w:r>
      <w:r w:rsidR="00613685" w:rsidRPr="00793538">
        <w:rPr>
          <w:rFonts w:hint="cs"/>
          <w:rtl/>
          <w:lang w:val="de-DE"/>
        </w:rPr>
        <w:t>" به صورت نشان داده هستند</w:t>
      </w:r>
      <w:r w:rsidR="00613685" w:rsidRPr="00793538">
        <w:rPr>
          <w:lang w:val="de-DE"/>
        </w:rPr>
        <w:t>.</w:t>
      </w:r>
    </w:p>
    <w:p w14:paraId="116D67F6" w14:textId="640D309B" w:rsidR="008F4D5C" w:rsidRPr="004C496B" w:rsidRDefault="008F4D5C" w:rsidP="008F4D5C">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0D3E9493" w14:textId="30EB40AA" w:rsidR="00566025" w:rsidRPr="00AE6F5E" w:rsidRDefault="00B46A94" w:rsidP="00793538">
      <w:pPr>
        <w:pStyle w:val="AAE-Normal"/>
        <w:rPr>
          <w:color w:val="0070C0"/>
          <w:rtl/>
        </w:rPr>
      </w:pPr>
      <w:r w:rsidRPr="00793538">
        <w:t xml:space="preserve">Practically this characteristic curve is made of “2” circles and the radius of these circles is </w:t>
      </w:r>
      <w:r w:rsidR="00332AB3" w:rsidRPr="00793538">
        <w:t>shown as the “R” formula,</w:t>
      </w:r>
      <w:r w:rsidRPr="00793538">
        <w:t xml:space="preserve"> </w:t>
      </w:r>
      <w:r w:rsidRPr="00AE6F5E">
        <w:rPr>
          <w:color w:val="0070C0"/>
        </w:rPr>
        <w:t xml:space="preserve">the center of the first circle is </w:t>
      </w:r>
      <w:r w:rsidR="00332AB3" w:rsidRPr="00793538">
        <w:t xml:space="preserve">shown as </w:t>
      </w:r>
      <w:r w:rsidRPr="00793538">
        <w:t>“</w:t>
      </w:r>
      <w:r w:rsidR="00332AB3" w:rsidRPr="00793538">
        <w:t>M1</w:t>
      </w:r>
      <w:r w:rsidRPr="00793538">
        <w:t xml:space="preserve">”, and the center of the second circle is </w:t>
      </w:r>
      <w:r w:rsidR="00332AB3" w:rsidRPr="00793538">
        <w:t xml:space="preserve">in the form of </w:t>
      </w:r>
      <w:r w:rsidRPr="00793538">
        <w:t>“</w:t>
      </w:r>
      <w:r w:rsidR="00332AB3" w:rsidRPr="00793538">
        <w:t>M2</w:t>
      </w:r>
      <w:r w:rsidRPr="00793538">
        <w:t>” where “</w:t>
      </w:r>
      <w:r w:rsidR="00570308" w:rsidRPr="00793538">
        <w:rPr>
          <w:rFonts w:ascii="Cambria" w:hAnsi="Cambria" w:cs="Cambria" w:hint="cs"/>
          <w:szCs w:val="20"/>
          <w:rtl/>
        </w:rPr>
        <w:t>α</w:t>
      </w:r>
      <w:r w:rsidRPr="00793538">
        <w:t>”, “</w:t>
      </w:r>
      <w:r w:rsidR="00570308" w:rsidRPr="00793538">
        <w:rPr>
          <w:rFonts w:ascii="Cambria" w:hAnsi="Cambria" w:cs="Cambria" w:hint="cs"/>
          <w:szCs w:val="20"/>
          <w:rtl/>
        </w:rPr>
        <w:t>β</w:t>
      </w:r>
      <w:r w:rsidRPr="00793538">
        <w:t>” and “</w:t>
      </w:r>
      <w:r w:rsidR="00570308" w:rsidRPr="00793538">
        <w:rPr>
          <w:rFonts w:ascii="Cambria" w:hAnsi="Cambria" w:cs="Cambria" w:hint="cs"/>
          <w:szCs w:val="20"/>
          <w:rtl/>
        </w:rPr>
        <w:t>ϕ</w:t>
      </w:r>
      <w:r w:rsidR="003B586A" w:rsidRPr="00793538">
        <w:t xml:space="preserve">” are as </w:t>
      </w:r>
      <w:r w:rsidR="00570308" w:rsidRPr="00793538">
        <w:t>illustrated</w:t>
      </w:r>
      <w:r w:rsidR="003B586A" w:rsidRPr="00793538">
        <w:t>.</w:t>
      </w:r>
    </w:p>
    <w:p w14:paraId="34D67A03" w14:textId="00A4EE24" w:rsidR="00003F94" w:rsidRDefault="00CE4E60" w:rsidP="004C496B">
      <w:pPr>
        <w:pStyle w:val="AAG-Normal"/>
        <w:rPr>
          <w:rtl/>
          <w:lang w:val="de-DE"/>
        </w:rPr>
      </w:pPr>
      <w:r w:rsidRPr="00CE4E60">
        <w:rPr>
          <w:lang w:val="de-DE"/>
        </w:rPr>
        <w:t xml:space="preserve">Praktisch ist diese </w:t>
      </w:r>
      <w:r w:rsidRPr="00C34429">
        <w:rPr>
          <w:lang w:val="de-DE"/>
        </w:rPr>
        <w:t>Charakteristik</w:t>
      </w:r>
      <w:r w:rsidRPr="003947C8">
        <w:rPr>
          <w:lang w:val="de-DE"/>
        </w:rPr>
        <w:t xml:space="preserve"> </w:t>
      </w:r>
      <w:r w:rsidRPr="00CE4E60">
        <w:rPr>
          <w:lang w:val="de-DE"/>
        </w:rPr>
        <w:t>aus "2" Kreisen und d</w:t>
      </w:r>
      <w:r w:rsidR="009917A1">
        <w:rPr>
          <w:lang w:val="de-DE"/>
        </w:rPr>
        <w:t xml:space="preserve">er Radius dieser Kreise ist </w:t>
      </w:r>
      <w:r w:rsidRPr="00CE4E60">
        <w:rPr>
          <w:lang w:val="de-DE"/>
        </w:rPr>
        <w:t xml:space="preserve">, der MittelpunktdeserstenKreises ist, und die </w:t>
      </w:r>
      <w:r w:rsidR="009917A1">
        <w:rPr>
          <w:lang w:val="de-DE"/>
        </w:rPr>
        <w:t>Mitte des zweiten Kreises ist</w:t>
      </w:r>
      <w:r w:rsidRPr="00CE4E60">
        <w:rPr>
          <w:lang w:val="de-DE"/>
        </w:rPr>
        <w:t>und "Phi" sind die gleichen wie "</w:t>
      </w:r>
      <w:r w:rsidR="009917A1" w:rsidRPr="009917A1">
        <w:rPr>
          <w:lang w:val="de-DE"/>
        </w:rPr>
        <w:t>Angle</w:t>
      </w:r>
      <w:r w:rsidRPr="00CE4E60">
        <w:rPr>
          <w:lang w:val="de-DE"/>
        </w:rPr>
        <w:t>".</w:t>
      </w:r>
    </w:p>
    <w:p w14:paraId="3F5D2332" w14:textId="23B06B3A" w:rsidR="0002419C" w:rsidRDefault="00CF1EB9" w:rsidP="0002419C">
      <w:pPr>
        <w:pStyle w:val="AAS-Normal"/>
        <w:rPr>
          <w:lang w:val="de-DE"/>
        </w:rPr>
      </w:pPr>
      <w:r>
        <w:rPr>
          <w:lang w:val="de-DE"/>
        </w:rPr>
        <w:t>.</w:t>
      </w:r>
      <w:r w:rsidRPr="007A0625">
        <w:rPr>
          <w:lang w:val="es-ES"/>
        </w:rPr>
        <w:t xml:space="preserve"> </w:t>
      </w:r>
      <w:r w:rsidRPr="007A0625">
        <w:rPr>
          <w:lang w:val="de-DE"/>
        </w:rPr>
        <w:t>Prácticamente esta curva característica está hecha de "2" círculos y el radio de estos círculos es "</w:t>
      </w:r>
      <w:r w:rsidR="003B1151">
        <w:t>R</w:t>
      </w:r>
      <w:r w:rsidRPr="007A0625">
        <w:rPr>
          <w:lang w:val="de-DE"/>
        </w:rPr>
        <w:t xml:space="preserve"> ", el centro del primer círculo es " </w:t>
      </w:r>
      <w:r w:rsidR="003B1151">
        <w:t>M1</w:t>
      </w:r>
      <w:r w:rsidRPr="007A0625">
        <w:rPr>
          <w:lang w:val="de-DE"/>
        </w:rPr>
        <w:t>", y el centro del segundo círculo es "</w:t>
      </w:r>
      <w:r w:rsidR="003B1151">
        <w:t>M2</w:t>
      </w:r>
      <w:r w:rsidRPr="007A0625">
        <w:rPr>
          <w:lang w:val="de-DE"/>
        </w:rPr>
        <w:t xml:space="preserve"> " donde "</w:t>
      </w:r>
      <w:r w:rsidR="003B1151" w:rsidRPr="003B1151">
        <w:rPr>
          <w:rFonts w:ascii="Cambria" w:hAnsi="Cambria" w:cs="Cambria" w:hint="cs"/>
          <w:rtl/>
          <w:lang w:val="de-DE"/>
        </w:rPr>
        <w:t xml:space="preserve"> </w:t>
      </w:r>
      <w:r w:rsidR="003B1151" w:rsidRPr="00793538">
        <w:rPr>
          <w:rFonts w:ascii="Cambria" w:hAnsi="Cambria" w:cs="Cambria" w:hint="cs"/>
          <w:rtl/>
          <w:lang w:val="de-DE"/>
        </w:rPr>
        <w:t>β</w:t>
      </w:r>
      <w:r w:rsidRPr="007A0625">
        <w:rPr>
          <w:lang w:val="de-DE"/>
        </w:rPr>
        <w:t>", "</w:t>
      </w:r>
      <w:r w:rsidR="003B1151" w:rsidRPr="003B1151">
        <w:rPr>
          <w:rFonts w:ascii="Cambria" w:hAnsi="Cambria" w:cs="Cambria" w:hint="cs"/>
          <w:rtl/>
          <w:lang w:val="de-DE"/>
        </w:rPr>
        <w:t xml:space="preserve"> </w:t>
      </w:r>
      <w:r w:rsidR="003B1151" w:rsidRPr="00793538">
        <w:rPr>
          <w:rFonts w:ascii="Cambria" w:hAnsi="Cambria" w:cs="Cambria" w:hint="cs"/>
          <w:rtl/>
          <w:lang w:val="de-DE"/>
        </w:rPr>
        <w:t>α</w:t>
      </w:r>
      <w:r w:rsidRPr="007A0625">
        <w:rPr>
          <w:lang w:val="de-DE"/>
        </w:rPr>
        <w:t>"</w:t>
      </w:r>
      <w:r w:rsidR="003B1151">
        <w:rPr>
          <w:lang w:val="de-DE"/>
        </w:rPr>
        <w:t xml:space="preserve"> y</w:t>
      </w:r>
      <w:r w:rsidRPr="007A0625">
        <w:rPr>
          <w:lang w:val="de-DE"/>
        </w:rPr>
        <w:t xml:space="preserve"> "</w:t>
      </w:r>
      <w:r w:rsidR="00BA147C" w:rsidRPr="00BA147C">
        <w:rPr>
          <w:rFonts w:ascii="Cambria" w:hAnsi="Cambria" w:cs="Cambria" w:hint="cs"/>
          <w:rtl/>
          <w:lang w:val="de-DE"/>
        </w:rPr>
        <w:t xml:space="preserve"> </w:t>
      </w:r>
      <w:r w:rsidR="00BA147C" w:rsidRPr="00793538">
        <w:rPr>
          <w:rFonts w:ascii="Cambria" w:hAnsi="Cambria" w:cs="Cambria" w:hint="cs"/>
          <w:rtl/>
          <w:lang w:val="de-DE"/>
        </w:rPr>
        <w:t>ϕ</w:t>
      </w:r>
      <w:r w:rsidRPr="007A0625">
        <w:rPr>
          <w:lang w:val="de-DE"/>
        </w:rPr>
        <w:t>" son lo mismo que "Ángulo".</w:t>
      </w:r>
    </w:p>
    <w:p w14:paraId="6B764D10" w14:textId="5FC4A952" w:rsidR="0002419C" w:rsidRDefault="0002419C" w:rsidP="005C65CD">
      <w:pPr>
        <w:pStyle w:val="AAF-Normal"/>
        <w:rPr>
          <w:lang w:val="de-DE"/>
        </w:rPr>
      </w:pPr>
      <w:r>
        <w:rPr>
          <w:lang w:val="de-DE"/>
        </w:rPr>
        <w:t>Bientôt disponible</w:t>
      </w:r>
    </w:p>
    <w:p w14:paraId="16A09A9D" w14:textId="724BDF68" w:rsidR="003B1151" w:rsidRDefault="003B1151" w:rsidP="003B1151">
      <w:pPr>
        <w:pStyle w:val="AAA-Aks"/>
        <w:bidi w:val="0"/>
        <w:rPr>
          <w:lang w:val="de-DE"/>
        </w:rPr>
      </w:pPr>
      <w:r>
        <w:drawing>
          <wp:inline distT="0" distB="0" distL="0" distR="0" wp14:anchorId="63C689B2" wp14:editId="24E85A87">
            <wp:extent cx="1926762" cy="99752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6189" cy="1033471"/>
                    </a:xfrm>
                    <a:prstGeom prst="rect">
                      <a:avLst/>
                    </a:prstGeom>
                    <a:noFill/>
                    <a:ln>
                      <a:noFill/>
                    </a:ln>
                  </pic:spPr>
                </pic:pic>
              </a:graphicData>
            </a:graphic>
          </wp:inline>
        </w:drawing>
      </w:r>
    </w:p>
    <w:p w14:paraId="03B2BE02" w14:textId="03EF6FDE" w:rsidR="00C2650C" w:rsidRPr="00C2650C" w:rsidRDefault="00C2650C" w:rsidP="00E80D2F">
      <w:pPr>
        <w:pStyle w:val="AAA-Aks"/>
      </w:pPr>
      <w:r>
        <w:drawing>
          <wp:inline distT="0" distB="0" distL="0" distR="0" wp14:anchorId="4443A573" wp14:editId="1E5F6238">
            <wp:extent cx="2911449" cy="3133421"/>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19795" cy="3142403"/>
                    </a:xfrm>
                    <a:prstGeom prst="rect">
                      <a:avLst/>
                    </a:prstGeom>
                    <a:noFill/>
                    <a:ln>
                      <a:noFill/>
                    </a:ln>
                  </pic:spPr>
                </pic:pic>
              </a:graphicData>
            </a:graphic>
          </wp:inline>
        </w:drawing>
      </w:r>
    </w:p>
    <w:p w14:paraId="23138ED0" w14:textId="73C0C03F" w:rsidR="00566025" w:rsidRDefault="00EA00F5" w:rsidP="000314CC">
      <w:pPr>
        <w:pStyle w:val="AAA-MatnAsli"/>
        <w:rPr>
          <w:rtl/>
        </w:rPr>
      </w:pPr>
      <w:r>
        <w:rPr>
          <w:rFonts w:hint="cs"/>
          <w:rtl/>
        </w:rPr>
        <w:t>در آخر چند نکته در مورد</w:t>
      </w:r>
      <w:r w:rsidR="009163FF">
        <w:rPr>
          <w:rFonts w:hint="cs"/>
          <w:rtl/>
        </w:rPr>
        <w:t xml:space="preserve"> کار با این </w:t>
      </w:r>
      <w:r w:rsidR="00566025" w:rsidRPr="00566025">
        <w:rPr>
          <w:rFonts w:hint="cs"/>
          <w:rtl/>
        </w:rPr>
        <w:t>بخش ذکر می‌شود:</w:t>
      </w:r>
    </w:p>
    <w:p w14:paraId="449C2B65" w14:textId="5D8503A2" w:rsidR="008F4D5C" w:rsidRDefault="008F4D5C" w:rsidP="008F4D5C">
      <w:pPr>
        <w:pStyle w:val="AAAR-Normal"/>
        <w:jc w:val="left"/>
        <w:rPr>
          <w:rtl/>
        </w:rPr>
      </w:pPr>
      <w:r>
        <w:rPr>
          <w:rtl/>
        </w:rPr>
        <w:t>قر</w:t>
      </w:r>
      <w:r>
        <w:rPr>
          <w:rFonts w:hint="cs"/>
          <w:rtl/>
        </w:rPr>
        <w:t>ی</w:t>
      </w:r>
      <w:r>
        <w:rPr>
          <w:rFonts w:hint="eastAsia"/>
          <w:rtl/>
        </w:rPr>
        <w:t>با</w:t>
      </w:r>
      <w:r>
        <w:rPr>
          <w:rtl/>
        </w:rPr>
        <w:t>...</w:t>
      </w:r>
    </w:p>
    <w:p w14:paraId="405A81F7" w14:textId="7D393B77" w:rsidR="00566025" w:rsidRPr="00793538" w:rsidRDefault="00B46A94" w:rsidP="00793538">
      <w:pPr>
        <w:pStyle w:val="AAE-Normal"/>
        <w:rPr>
          <w:rtl/>
        </w:rPr>
      </w:pPr>
      <w:r w:rsidRPr="00793538">
        <w:t>In the end, some points</w:t>
      </w:r>
      <w:r w:rsidR="003B586A" w:rsidRPr="00793538">
        <w:t xml:space="preserve"> about this section</w:t>
      </w:r>
      <w:r w:rsidR="00570308" w:rsidRPr="00793538">
        <w:t xml:space="preserve"> is mentioned</w:t>
      </w:r>
      <w:r w:rsidR="003B586A" w:rsidRPr="00793538">
        <w:t>:</w:t>
      </w:r>
    </w:p>
    <w:p w14:paraId="6B38ABFE" w14:textId="0A849545" w:rsidR="00C22152" w:rsidRDefault="00C22152" w:rsidP="0002419C">
      <w:pPr>
        <w:pStyle w:val="AAG-Normal"/>
        <w:rPr>
          <w:lang w:val="de-DE"/>
        </w:rPr>
      </w:pPr>
      <w:r w:rsidRPr="00C22152">
        <w:rPr>
          <w:lang w:val="de-DE"/>
        </w:rPr>
        <w:t>Am Ende ist es notwendig, einige Punkte über die Arbeit in diesem Abschnitt zu erwähnen:</w:t>
      </w:r>
    </w:p>
    <w:p w14:paraId="1B5F210E" w14:textId="72301021" w:rsidR="0002419C" w:rsidRDefault="00CF1EB9" w:rsidP="0002419C">
      <w:pPr>
        <w:pStyle w:val="AAS-Normal"/>
        <w:rPr>
          <w:lang w:val="de-DE"/>
        </w:rPr>
      </w:pPr>
      <w:r>
        <w:rPr>
          <w:lang w:val="de-DE"/>
        </w:rPr>
        <w:t>.</w:t>
      </w:r>
      <w:r w:rsidRPr="007A0625">
        <w:rPr>
          <w:lang w:val="es-ES"/>
        </w:rPr>
        <w:t xml:space="preserve"> </w:t>
      </w:r>
      <w:r w:rsidRPr="007A0625">
        <w:rPr>
          <w:lang w:val="de-DE"/>
        </w:rPr>
        <w:t>Al final, es necesario mencionar algunos puntos sobre el trabajo en esta sección:</w:t>
      </w:r>
    </w:p>
    <w:p w14:paraId="52E2D0ED" w14:textId="62760084" w:rsidR="0002419C" w:rsidRPr="00C22152" w:rsidRDefault="0002419C" w:rsidP="005C65CD">
      <w:pPr>
        <w:pStyle w:val="AAF-Normal"/>
        <w:rPr>
          <w:rtl/>
          <w:lang w:val="de-DE"/>
        </w:rPr>
      </w:pPr>
      <w:r>
        <w:rPr>
          <w:lang w:val="de-DE"/>
        </w:rPr>
        <w:t>Bientôt disponible</w:t>
      </w:r>
    </w:p>
    <w:p w14:paraId="782B2DE6" w14:textId="17688EFF" w:rsidR="00566025" w:rsidRDefault="00566025" w:rsidP="00AC6FF9">
      <w:pPr>
        <w:pStyle w:val="AAA-MatnAsli"/>
        <w:numPr>
          <w:ilvl w:val="0"/>
          <w:numId w:val="5"/>
        </w:numPr>
      </w:pPr>
      <w:r w:rsidRPr="00566025">
        <w:rPr>
          <w:rFonts w:hint="cs"/>
          <w:rtl/>
        </w:rPr>
        <w:t>با انتخاب هر عنصر اطلاعات قبلی</w:t>
      </w:r>
      <w:r w:rsidR="009163FF">
        <w:rPr>
          <w:rFonts w:hint="cs"/>
          <w:rtl/>
        </w:rPr>
        <w:t>ِ</w:t>
      </w:r>
      <w:r w:rsidRPr="00566025">
        <w:rPr>
          <w:rFonts w:hint="cs"/>
          <w:rtl/>
        </w:rPr>
        <w:t xml:space="preserve"> وارد شده</w:t>
      </w:r>
      <w:r w:rsidR="009163FF">
        <w:rPr>
          <w:rFonts w:hint="cs"/>
          <w:rtl/>
        </w:rPr>
        <w:t>،</w:t>
      </w:r>
      <w:r w:rsidRPr="00566025">
        <w:rPr>
          <w:rFonts w:hint="cs"/>
          <w:rtl/>
        </w:rPr>
        <w:t xml:space="preserve"> حذف خواهد شد.</w:t>
      </w:r>
    </w:p>
    <w:p w14:paraId="214290C0" w14:textId="0749838B" w:rsidR="008F4D5C" w:rsidRDefault="008F4D5C" w:rsidP="008F4D5C">
      <w:pPr>
        <w:pStyle w:val="AAAR-Normal"/>
        <w:jc w:val="left"/>
        <w:rPr>
          <w:rtl/>
        </w:rPr>
      </w:pPr>
      <w:r>
        <w:rPr>
          <w:rtl/>
        </w:rPr>
        <w:t>قر</w:t>
      </w:r>
      <w:r>
        <w:rPr>
          <w:rFonts w:hint="cs"/>
          <w:rtl/>
        </w:rPr>
        <w:t>ی</w:t>
      </w:r>
      <w:r>
        <w:rPr>
          <w:rFonts w:hint="eastAsia"/>
          <w:rtl/>
        </w:rPr>
        <w:t>با</w:t>
      </w:r>
      <w:r>
        <w:rPr>
          <w:rtl/>
        </w:rPr>
        <w:t>...</w:t>
      </w:r>
    </w:p>
    <w:p w14:paraId="2B8CCFDC" w14:textId="77777777" w:rsidR="00566025" w:rsidRDefault="00B46A94" w:rsidP="00793538">
      <w:pPr>
        <w:pStyle w:val="AAE-Normal"/>
        <w:rPr>
          <w:rtl/>
        </w:rPr>
      </w:pPr>
      <w:r>
        <w:t>By selecting any element, any information e</w:t>
      </w:r>
      <w:r w:rsidR="003B586A">
        <w:t>ntered earlier will be deleted.</w:t>
      </w:r>
    </w:p>
    <w:p w14:paraId="540EF5C6" w14:textId="5EE744E9" w:rsidR="00003F94" w:rsidRDefault="00C22152" w:rsidP="0002419C">
      <w:pPr>
        <w:pStyle w:val="AAG-Normal"/>
        <w:rPr>
          <w:lang w:val="de-DE"/>
        </w:rPr>
      </w:pPr>
      <w:r w:rsidRPr="00C22152">
        <w:rPr>
          <w:lang w:val="de-DE"/>
        </w:rPr>
        <w:t>Durch Auswahl eines Elements werden alle zuvor eingegebenen Informationen gelöscht.</w:t>
      </w:r>
    </w:p>
    <w:p w14:paraId="694B8286" w14:textId="430460F9" w:rsidR="0002419C" w:rsidRDefault="00CF1EB9" w:rsidP="0002419C">
      <w:pPr>
        <w:pStyle w:val="AAS-Normal"/>
        <w:rPr>
          <w:lang w:val="de-DE"/>
        </w:rPr>
      </w:pPr>
      <w:r>
        <w:rPr>
          <w:lang w:val="de-DE"/>
        </w:rPr>
        <w:t>.</w:t>
      </w:r>
      <w:r w:rsidRPr="007A0625">
        <w:rPr>
          <w:lang w:val="es-ES"/>
        </w:rPr>
        <w:t xml:space="preserve"> </w:t>
      </w:r>
      <w:r w:rsidRPr="007A0625">
        <w:rPr>
          <w:lang w:val="de-DE"/>
        </w:rPr>
        <w:t>Seleccionando cualquier elemento, cualquier información introducida anteriormente será eliminada.</w:t>
      </w:r>
    </w:p>
    <w:p w14:paraId="32ED7132" w14:textId="5A1C4B60" w:rsidR="0002419C" w:rsidRPr="00C22152" w:rsidRDefault="0002419C" w:rsidP="005C65CD">
      <w:pPr>
        <w:pStyle w:val="AAF-Normal"/>
        <w:rPr>
          <w:lang w:val="de-DE"/>
        </w:rPr>
      </w:pPr>
      <w:r>
        <w:rPr>
          <w:lang w:val="de-DE"/>
        </w:rPr>
        <w:t>Bientôt disponible</w:t>
      </w:r>
    </w:p>
    <w:p w14:paraId="5CF79860" w14:textId="207534E7" w:rsidR="00566025" w:rsidRPr="008F4D5C" w:rsidRDefault="00566025" w:rsidP="00AC6FF9">
      <w:pPr>
        <w:pStyle w:val="AAA-MatnAsli"/>
        <w:numPr>
          <w:ilvl w:val="0"/>
          <w:numId w:val="5"/>
        </w:numPr>
        <w:rPr>
          <w:lang w:val="de-DE"/>
        </w:rPr>
      </w:pPr>
      <w:r w:rsidRPr="00566025">
        <w:rPr>
          <w:rFonts w:hint="cs"/>
          <w:rtl/>
        </w:rPr>
        <w:t xml:space="preserve">با زدن تیک </w:t>
      </w:r>
      <w:r w:rsidR="00725309">
        <w:rPr>
          <w:rFonts w:hint="cs"/>
          <w:rtl/>
        </w:rPr>
        <w:t>"</w:t>
      </w:r>
      <w:r w:rsidRPr="00C22152">
        <w:rPr>
          <w:lang w:val="de-DE"/>
        </w:rPr>
        <w:t xml:space="preserve">Invert </w:t>
      </w:r>
      <w:r w:rsidR="00C22152" w:rsidRPr="00C22152">
        <w:rPr>
          <w:lang w:val="de-DE"/>
        </w:rPr>
        <w:t>a</w:t>
      </w:r>
      <w:r w:rsidRPr="00C22152">
        <w:rPr>
          <w:lang w:val="de-DE"/>
        </w:rPr>
        <w:t>ll</w:t>
      </w:r>
      <w:r w:rsidR="00725309">
        <w:rPr>
          <w:rFonts w:hint="cs"/>
          <w:rtl/>
        </w:rPr>
        <w:t>"</w:t>
      </w:r>
      <w:r w:rsidRPr="00566025">
        <w:rPr>
          <w:rFonts w:hint="cs"/>
          <w:rtl/>
        </w:rPr>
        <w:t xml:space="preserve"> ناحیه انتخابی معکوس می‌شود. یعنی اگر تیک این گزینه را بزنید و زمان تریپ را </w:t>
      </w:r>
      <w:r w:rsidR="00725309">
        <w:rPr>
          <w:rFonts w:hint="cs"/>
          <w:rtl/>
        </w:rPr>
        <w:t>"</w:t>
      </w:r>
      <w:r w:rsidRPr="00566025">
        <w:rPr>
          <w:rFonts w:hint="cs"/>
          <w:rtl/>
        </w:rPr>
        <w:t>1</w:t>
      </w:r>
      <w:r w:rsidR="00725309">
        <w:rPr>
          <w:rFonts w:hint="cs"/>
          <w:rtl/>
        </w:rPr>
        <w:t>"</w:t>
      </w:r>
      <w:r w:rsidRPr="00566025">
        <w:rPr>
          <w:rFonts w:hint="cs"/>
          <w:rtl/>
        </w:rPr>
        <w:t xml:space="preserve"> ثانیه وارد کنید، در صفحه تست می‌بینید که داخل منحنی </w:t>
      </w:r>
      <w:r w:rsidR="00725309">
        <w:rPr>
          <w:rFonts w:hint="cs"/>
          <w:rtl/>
        </w:rPr>
        <w:t>"</w:t>
      </w:r>
      <w:r w:rsidRPr="00C22152">
        <w:rPr>
          <w:lang w:val="de-DE"/>
        </w:rPr>
        <w:t>NO TRIP</w:t>
      </w:r>
      <w:r w:rsidRPr="00566025">
        <w:rPr>
          <w:rFonts w:hint="cs"/>
          <w:rtl/>
        </w:rPr>
        <w:t xml:space="preserve"> </w:t>
      </w:r>
      <w:r w:rsidR="00725309">
        <w:rPr>
          <w:rFonts w:hint="cs"/>
          <w:rtl/>
        </w:rPr>
        <w:t>"</w:t>
      </w:r>
      <w:r w:rsidRPr="00566025">
        <w:rPr>
          <w:rFonts w:hint="cs"/>
          <w:rtl/>
        </w:rPr>
        <w:t xml:space="preserve">و خارج منحنی ناحیه </w:t>
      </w:r>
      <w:r w:rsidR="00725309">
        <w:rPr>
          <w:rFonts w:hint="cs"/>
          <w:rtl/>
        </w:rPr>
        <w:t>"</w:t>
      </w:r>
      <w:r w:rsidRPr="00C22152">
        <w:rPr>
          <w:lang w:val="de-DE"/>
        </w:rPr>
        <w:t>Tripping</w:t>
      </w:r>
      <w:r w:rsidR="00725309">
        <w:rPr>
          <w:rFonts w:hint="cs"/>
          <w:rtl/>
        </w:rPr>
        <w:t>"</w:t>
      </w:r>
      <w:r w:rsidRPr="00566025">
        <w:rPr>
          <w:rFonts w:hint="cs"/>
          <w:rtl/>
        </w:rPr>
        <w:t xml:space="preserve"> در نظر گرفته شده است.</w:t>
      </w:r>
    </w:p>
    <w:p w14:paraId="4B7B44C1" w14:textId="7852FFCC" w:rsidR="008F4D5C" w:rsidRPr="00C22152" w:rsidRDefault="008F4D5C" w:rsidP="008F4D5C">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19D86D9" w14:textId="0C4CC24D" w:rsidR="00566025" w:rsidRPr="00570308" w:rsidRDefault="00D140A0" w:rsidP="00793538">
      <w:pPr>
        <w:pStyle w:val="AAE-Normal"/>
        <w:rPr>
          <w:rtl/>
        </w:rPr>
      </w:pPr>
      <w:r w:rsidRPr="00570308">
        <w:t xml:space="preserve">By checking “Invert </w:t>
      </w:r>
      <w:r w:rsidR="00C22152" w:rsidRPr="00570308">
        <w:t>a</w:t>
      </w:r>
      <w:r w:rsidRPr="00570308">
        <w:t xml:space="preserve">ll” option, the selected </w:t>
      </w:r>
      <w:r w:rsidR="00AC2F74" w:rsidRPr="00570308">
        <w:t xml:space="preserve">area </w:t>
      </w:r>
      <w:r w:rsidRPr="00570308">
        <w:t>inverses. This means that if this option is checked and “1” second is entered as the trip time, on the test page you can see that inside the curve is “NO TRIP” while outside the curve is</w:t>
      </w:r>
      <w:r w:rsidR="003B586A" w:rsidRPr="00570308">
        <w:t xml:space="preserve"> “Tripping” area.</w:t>
      </w:r>
    </w:p>
    <w:p w14:paraId="334B02DB" w14:textId="205540A5" w:rsidR="00003F94" w:rsidRDefault="00C22152" w:rsidP="0002419C">
      <w:pPr>
        <w:pStyle w:val="AAG-Normal"/>
        <w:rPr>
          <w:lang w:val="de-DE"/>
        </w:rPr>
      </w:pPr>
      <w:r w:rsidRPr="00C22152">
        <w:rPr>
          <w:lang w:val="de-DE"/>
        </w:rPr>
        <w:t xml:space="preserve">Durch Aktivieren der Option "Alle umkehren" wird der ausgewählte Bereich umgekehrt. Das bedeutet, wenn diese Option aktiviert ist und "1" Sekunde als Auslösezeit eingegeben wird, können Sie auf der Testseite sehen, dass innerhalb der Kurve als </w:t>
      </w:r>
      <w:r w:rsidR="00361EF2">
        <w:rPr>
          <w:lang w:val="de-DE"/>
        </w:rPr>
        <w:t>keine Anregung</w:t>
      </w:r>
      <w:r w:rsidRPr="00C22152">
        <w:rPr>
          <w:lang w:val="de-DE"/>
        </w:rPr>
        <w:t xml:space="preserve"> betrachtet wird, während außerhalb der Kurve als </w:t>
      </w:r>
      <w:r w:rsidR="00361EF2">
        <w:rPr>
          <w:lang w:val="de-DE"/>
        </w:rPr>
        <w:t>Anregung</w:t>
      </w:r>
      <w:r w:rsidRPr="00C22152">
        <w:rPr>
          <w:lang w:val="de-DE"/>
        </w:rPr>
        <w:t xml:space="preserve"> betrachtet wird.</w:t>
      </w:r>
    </w:p>
    <w:p w14:paraId="019DAB53" w14:textId="1781C1CA" w:rsidR="0002419C" w:rsidRDefault="00CF1EB9" w:rsidP="0002419C">
      <w:pPr>
        <w:pStyle w:val="AAS-Normal"/>
        <w:rPr>
          <w:lang w:val="de-DE"/>
        </w:rPr>
      </w:pPr>
      <w:r>
        <w:rPr>
          <w:lang w:val="de-DE"/>
        </w:rPr>
        <w:t>.</w:t>
      </w:r>
      <w:r w:rsidRPr="007A0625">
        <w:rPr>
          <w:lang w:val="es-ES"/>
        </w:rPr>
        <w:t xml:space="preserve"> </w:t>
      </w:r>
      <w:r w:rsidRPr="007A0625">
        <w:rPr>
          <w:lang w:val="de-DE"/>
        </w:rPr>
        <w:t>Al marcar la opción "Invertir todo", el área seleccionada se invierte. Esto significa que si se marca esta opción y se introduce "1" segundo como tiempo de viaje, en la página de prueba se puede ver que dentro de la curva se considera como "NO TRIP" mientras que fuera de la curva se considera como área de "Tripping".</w:t>
      </w:r>
    </w:p>
    <w:p w14:paraId="43CDFABB" w14:textId="135AB8C0" w:rsidR="0002419C" w:rsidRDefault="0002419C" w:rsidP="005C65CD">
      <w:pPr>
        <w:pStyle w:val="AAF-Normal"/>
        <w:rPr>
          <w:lang w:val="de-DE"/>
        </w:rPr>
      </w:pPr>
      <w:r>
        <w:rPr>
          <w:lang w:val="de-DE"/>
        </w:rPr>
        <w:t>Bientôt disponible</w:t>
      </w:r>
    </w:p>
    <w:p w14:paraId="1A6E641C" w14:textId="1B660225" w:rsidR="00C2650C" w:rsidRPr="00C2650C" w:rsidRDefault="00C2650C" w:rsidP="00E80D2F">
      <w:pPr>
        <w:pStyle w:val="AAA-Aks"/>
      </w:pPr>
      <w:r>
        <w:drawing>
          <wp:inline distT="0" distB="0" distL="0" distR="0" wp14:anchorId="7A595659" wp14:editId="363C0E6A">
            <wp:extent cx="2697573" cy="291876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06403" cy="2928319"/>
                    </a:xfrm>
                    <a:prstGeom prst="rect">
                      <a:avLst/>
                    </a:prstGeom>
                    <a:noFill/>
                    <a:ln>
                      <a:noFill/>
                    </a:ln>
                  </pic:spPr>
                </pic:pic>
              </a:graphicData>
            </a:graphic>
          </wp:inline>
        </w:drawing>
      </w:r>
    </w:p>
    <w:p w14:paraId="5FB96519" w14:textId="4286FA7C" w:rsidR="00566025" w:rsidRPr="008F4D5C" w:rsidRDefault="00566025" w:rsidP="00AC6FF9">
      <w:pPr>
        <w:pStyle w:val="AAA-MatnAsli"/>
        <w:numPr>
          <w:ilvl w:val="0"/>
          <w:numId w:val="5"/>
        </w:numPr>
        <w:rPr>
          <w:lang w:val="de-DE"/>
        </w:rPr>
      </w:pPr>
      <w:r w:rsidRPr="00566025">
        <w:rPr>
          <w:rFonts w:hint="cs"/>
          <w:rtl/>
        </w:rPr>
        <w:t xml:space="preserve">با زدن </w:t>
      </w:r>
      <w:r w:rsidR="00725309">
        <w:rPr>
          <w:rFonts w:hint="cs"/>
          <w:rtl/>
        </w:rPr>
        <w:t>"</w:t>
      </w:r>
      <w:r w:rsidRPr="00C22152">
        <w:rPr>
          <w:lang w:val="de-DE"/>
        </w:rPr>
        <w:t>Clear</w:t>
      </w:r>
      <w:r w:rsidR="00725309">
        <w:rPr>
          <w:rFonts w:hint="cs"/>
          <w:rtl/>
        </w:rPr>
        <w:t>"</w:t>
      </w:r>
      <w:r w:rsidRPr="00566025">
        <w:rPr>
          <w:rFonts w:hint="cs"/>
          <w:rtl/>
        </w:rPr>
        <w:t xml:space="preserve"> در این صفحه کل مشخصات وارد شده حذف می‌شوند.</w:t>
      </w:r>
    </w:p>
    <w:p w14:paraId="4F443BA4" w14:textId="530DB931" w:rsidR="008F4D5C" w:rsidRPr="00C22152" w:rsidRDefault="008F4D5C" w:rsidP="008F4D5C">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66684C3E" w14:textId="7412D7F8" w:rsidR="00566025" w:rsidRPr="00570308" w:rsidRDefault="00D140A0" w:rsidP="00793538">
      <w:pPr>
        <w:pStyle w:val="AAE-Normal"/>
        <w:rPr>
          <w:rtl/>
        </w:rPr>
      </w:pPr>
      <w:r w:rsidRPr="00570308">
        <w:t xml:space="preserve">By clicking on “Clear” on this page, all </w:t>
      </w:r>
      <w:r w:rsidR="003B586A" w:rsidRPr="00570308">
        <w:t>information will be deleted.</w:t>
      </w:r>
    </w:p>
    <w:p w14:paraId="4A41D066" w14:textId="656935F2" w:rsidR="00003F94" w:rsidRDefault="00EA4180" w:rsidP="0002419C">
      <w:pPr>
        <w:pStyle w:val="AAG-Normal"/>
        <w:rPr>
          <w:lang w:val="de-DE"/>
        </w:rPr>
      </w:pPr>
      <w:r w:rsidRPr="00EA4180">
        <w:rPr>
          <w:lang w:val="de-DE"/>
        </w:rPr>
        <w:t>Durch Anklicken von "Clear" auf dieser Seite werden alle eingegebenen Informationen gelöscht.</w:t>
      </w:r>
    </w:p>
    <w:p w14:paraId="10476799" w14:textId="6DCDE0BA" w:rsidR="0002419C" w:rsidRDefault="00CF1EB9" w:rsidP="0002419C">
      <w:pPr>
        <w:pStyle w:val="AAS-Normal"/>
        <w:rPr>
          <w:lang w:val="de-DE"/>
        </w:rPr>
      </w:pPr>
      <w:r>
        <w:rPr>
          <w:lang w:val="de-DE"/>
        </w:rPr>
        <w:t>.</w:t>
      </w:r>
      <w:r w:rsidRPr="007A0625">
        <w:rPr>
          <w:lang w:val="es-ES"/>
        </w:rPr>
        <w:t xml:space="preserve"> </w:t>
      </w:r>
      <w:r w:rsidRPr="007A0625">
        <w:rPr>
          <w:lang w:val="de-DE"/>
        </w:rPr>
        <w:t>Al hacer clic en "Borrar" en esta página, toda la información introducida será eliminada.</w:t>
      </w:r>
    </w:p>
    <w:p w14:paraId="13D8D54D" w14:textId="413B05CC" w:rsidR="0002419C" w:rsidRDefault="0002419C" w:rsidP="005C65CD">
      <w:pPr>
        <w:pStyle w:val="AAF-Normal"/>
        <w:rPr>
          <w:lang w:val="de-DE"/>
        </w:rPr>
      </w:pPr>
      <w:r>
        <w:rPr>
          <w:lang w:val="de-DE"/>
        </w:rPr>
        <w:t>Bientôt disponible</w:t>
      </w:r>
    </w:p>
    <w:p w14:paraId="33910A4B" w14:textId="4B8479ED" w:rsidR="00C2650C" w:rsidRPr="00C2650C" w:rsidRDefault="00C2650C" w:rsidP="00E80D2F">
      <w:pPr>
        <w:pStyle w:val="AAA-Aks"/>
      </w:pPr>
      <w:r>
        <w:drawing>
          <wp:inline distT="0" distB="0" distL="0" distR="0" wp14:anchorId="7ACFE8A0" wp14:editId="606CB0CF">
            <wp:extent cx="2838298" cy="3065970"/>
            <wp:effectExtent l="0" t="0" r="63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6505" cy="3085638"/>
                    </a:xfrm>
                    <a:prstGeom prst="rect">
                      <a:avLst/>
                    </a:prstGeom>
                    <a:noFill/>
                    <a:ln>
                      <a:noFill/>
                    </a:ln>
                  </pic:spPr>
                </pic:pic>
              </a:graphicData>
            </a:graphic>
          </wp:inline>
        </w:drawing>
      </w:r>
      <w:r>
        <w:rPr>
          <w:rtl/>
          <w:lang w:val="de-DE"/>
        </w:rPr>
        <w:t xml:space="preserve"> </w:t>
      </w:r>
    </w:p>
    <w:p w14:paraId="59E4A5C8" w14:textId="27D7ED6B" w:rsidR="00566025" w:rsidRPr="008F4D5C" w:rsidRDefault="00566025" w:rsidP="00AC6FF9">
      <w:pPr>
        <w:pStyle w:val="AAA-MatnAsli"/>
        <w:numPr>
          <w:ilvl w:val="0"/>
          <w:numId w:val="5"/>
        </w:numPr>
        <w:rPr>
          <w:lang w:val="de-DE"/>
        </w:rPr>
      </w:pPr>
      <w:r w:rsidRPr="00566025">
        <w:rPr>
          <w:rFonts w:hint="cs"/>
          <w:rtl/>
        </w:rPr>
        <w:t xml:space="preserve">بعد از مشخص کردن زون باید نوع زون را در فیلد </w:t>
      </w:r>
      <w:r w:rsidR="00725309">
        <w:rPr>
          <w:rFonts w:hint="cs"/>
          <w:rtl/>
        </w:rPr>
        <w:t>"</w:t>
      </w:r>
      <w:r w:rsidR="00725309" w:rsidRPr="00247183">
        <w:rPr>
          <w:lang w:val="de-DE"/>
        </w:rPr>
        <w:t>Type</w:t>
      </w:r>
      <w:r w:rsidR="00725309">
        <w:rPr>
          <w:rFonts w:hint="cs"/>
          <w:rtl/>
        </w:rPr>
        <w:t>"</w:t>
      </w:r>
      <w:r w:rsidRPr="00566025">
        <w:rPr>
          <w:rFonts w:hint="cs"/>
          <w:rtl/>
        </w:rPr>
        <w:t xml:space="preserve"> مشخص کنید. اگر </w:t>
      </w:r>
      <w:r w:rsidR="00725309">
        <w:rPr>
          <w:rFonts w:hint="cs"/>
          <w:rtl/>
        </w:rPr>
        <w:t>"</w:t>
      </w:r>
      <w:r w:rsidR="00725309" w:rsidRPr="00247183">
        <w:rPr>
          <w:lang w:val="de-DE"/>
        </w:rPr>
        <w:t>Tripping</w:t>
      </w:r>
      <w:r w:rsidR="00725309">
        <w:rPr>
          <w:rFonts w:hint="cs"/>
          <w:rtl/>
        </w:rPr>
        <w:t>"</w:t>
      </w:r>
      <w:r w:rsidRPr="00566025">
        <w:rPr>
          <w:rFonts w:hint="cs"/>
          <w:rtl/>
        </w:rPr>
        <w:t xml:space="preserve"> را انتخاب کنید</w:t>
      </w:r>
      <w:r w:rsidR="00394FE7">
        <w:rPr>
          <w:rFonts w:hint="cs"/>
          <w:rtl/>
        </w:rPr>
        <w:t>،</w:t>
      </w:r>
      <w:r w:rsidRPr="00566025">
        <w:rPr>
          <w:rFonts w:hint="cs"/>
          <w:rtl/>
        </w:rPr>
        <w:t xml:space="preserve"> باید زمان تریپ و تلرانس زمانی و امپدانسی آن را در قسمت </w:t>
      </w:r>
      <w:r w:rsidR="00725309">
        <w:rPr>
          <w:rFonts w:hint="cs"/>
          <w:rtl/>
        </w:rPr>
        <w:t>"</w:t>
      </w:r>
      <w:r w:rsidRPr="00247183">
        <w:rPr>
          <w:lang w:val="de-DE"/>
        </w:rPr>
        <w:t>Zone Details</w:t>
      </w:r>
      <w:r w:rsidR="00725309">
        <w:rPr>
          <w:rFonts w:hint="cs"/>
          <w:rtl/>
        </w:rPr>
        <w:t>"</w:t>
      </w:r>
      <w:r w:rsidRPr="00566025">
        <w:rPr>
          <w:rFonts w:hint="cs"/>
          <w:rtl/>
        </w:rPr>
        <w:t xml:space="preserve"> وارد کنید که برای تغییر هر تلرانس باید تیک مربوط به آن را بزنید. و تغییرات لازم را انجام دهید.</w:t>
      </w:r>
      <w:r w:rsidR="00674F16">
        <w:rPr>
          <w:rFonts w:hint="cs"/>
          <w:rtl/>
        </w:rPr>
        <w:t xml:space="preserve"> زون‌های </w:t>
      </w:r>
      <w:r w:rsidR="00674F16" w:rsidRPr="00E93E23">
        <w:rPr>
          <w:rFonts w:hint="cs"/>
          <w:rtl/>
        </w:rPr>
        <w:t>"</w:t>
      </w:r>
      <w:r w:rsidR="00674F16" w:rsidRPr="00247183">
        <w:rPr>
          <w:lang w:val="de-DE"/>
        </w:rPr>
        <w:t>Starting</w:t>
      </w:r>
      <w:r w:rsidR="00674F16" w:rsidRPr="00E93E23">
        <w:rPr>
          <w:rFonts w:hint="cs"/>
          <w:rtl/>
        </w:rPr>
        <w:t>" معمولا</w:t>
      </w:r>
      <w:r w:rsidR="00394FE7">
        <w:rPr>
          <w:rFonts w:hint="cs"/>
          <w:rtl/>
        </w:rPr>
        <w:t>ً</w:t>
      </w:r>
      <w:r w:rsidR="00674F16" w:rsidRPr="00E93E23">
        <w:rPr>
          <w:rFonts w:hint="cs"/>
          <w:rtl/>
        </w:rPr>
        <w:t xml:space="preserve"> زون‌های بزرگی هستند</w:t>
      </w:r>
      <w:r w:rsidR="00E93E23" w:rsidRPr="00E93E23">
        <w:rPr>
          <w:rFonts w:hint="cs"/>
          <w:rtl/>
        </w:rPr>
        <w:t xml:space="preserve"> که زون‌های </w:t>
      </w:r>
      <w:r w:rsidR="00E93E23" w:rsidRPr="00247183">
        <w:rPr>
          <w:lang w:val="de-DE"/>
        </w:rPr>
        <w:t>Tripping</w:t>
      </w:r>
      <w:r w:rsidR="00E93E23" w:rsidRPr="00E93E23">
        <w:rPr>
          <w:rFonts w:hint="cs"/>
          <w:rtl/>
        </w:rPr>
        <w:t xml:space="preserve"> را شامل می‌شوند</w:t>
      </w:r>
      <w:r w:rsidR="003128DD">
        <w:rPr>
          <w:rFonts w:hint="cs"/>
          <w:rtl/>
        </w:rPr>
        <w:t xml:space="preserve"> و</w:t>
      </w:r>
      <w:r w:rsidR="00E93E23" w:rsidRPr="00E93E23">
        <w:rPr>
          <w:rFonts w:hint="cs"/>
          <w:rtl/>
        </w:rPr>
        <w:t xml:space="preserve"> شرط اینکه رله تریپ دهد این است که امپدانس خطا </w:t>
      </w:r>
      <w:r w:rsidR="00394FE7" w:rsidRPr="00E93E23">
        <w:rPr>
          <w:rFonts w:hint="cs"/>
          <w:rtl/>
        </w:rPr>
        <w:t>علاوه</w:t>
      </w:r>
      <w:r w:rsidR="00394FE7">
        <w:rPr>
          <w:rFonts w:hint="cs"/>
          <w:rtl/>
        </w:rPr>
        <w:t xml:space="preserve"> بر </w:t>
      </w:r>
      <w:r w:rsidR="00E93E23" w:rsidRPr="00E93E23">
        <w:rPr>
          <w:rFonts w:hint="cs"/>
          <w:rtl/>
        </w:rPr>
        <w:t xml:space="preserve">ناحیه </w:t>
      </w:r>
      <w:r w:rsidR="00E93E23">
        <w:rPr>
          <w:rFonts w:hint="cs"/>
          <w:rtl/>
        </w:rPr>
        <w:t>"</w:t>
      </w:r>
      <w:r w:rsidR="00E93E23" w:rsidRPr="00247183">
        <w:rPr>
          <w:lang w:val="de-DE"/>
        </w:rPr>
        <w:t>Tripping</w:t>
      </w:r>
      <w:r w:rsidR="00E93E23">
        <w:rPr>
          <w:rFonts w:hint="cs"/>
          <w:rtl/>
        </w:rPr>
        <w:t>"</w:t>
      </w:r>
      <w:r w:rsidR="00E93E23" w:rsidRPr="00E93E23">
        <w:rPr>
          <w:rFonts w:hint="cs"/>
          <w:rtl/>
        </w:rPr>
        <w:t xml:space="preserve"> حتما</w:t>
      </w:r>
      <w:r w:rsidR="00394FE7">
        <w:rPr>
          <w:rFonts w:hint="cs"/>
          <w:rtl/>
        </w:rPr>
        <w:t>ً</w:t>
      </w:r>
      <w:r w:rsidR="00E93E23" w:rsidRPr="00E93E23">
        <w:rPr>
          <w:rFonts w:hint="cs"/>
          <w:rtl/>
        </w:rPr>
        <w:t xml:space="preserve"> درون ناحیه </w:t>
      </w:r>
      <w:r w:rsidR="00E93E23">
        <w:rPr>
          <w:rFonts w:hint="cs"/>
          <w:rtl/>
        </w:rPr>
        <w:t>"</w:t>
      </w:r>
      <w:r w:rsidR="00E93E23" w:rsidRPr="00247183">
        <w:rPr>
          <w:lang w:val="de-DE"/>
        </w:rPr>
        <w:t>Starting</w:t>
      </w:r>
      <w:r w:rsidR="00E93E23">
        <w:rPr>
          <w:rFonts w:hint="cs"/>
          <w:rtl/>
        </w:rPr>
        <w:t>"</w:t>
      </w:r>
      <w:r w:rsidR="00E93E23" w:rsidRPr="00E93E23">
        <w:rPr>
          <w:rFonts w:hint="cs"/>
          <w:rtl/>
        </w:rPr>
        <w:t xml:space="preserve"> هم قرار گرفته باشد. زون‌های </w:t>
      </w:r>
      <w:r w:rsidR="00E93E23">
        <w:rPr>
          <w:rFonts w:hint="cs"/>
          <w:rtl/>
        </w:rPr>
        <w:t>"</w:t>
      </w:r>
      <w:r w:rsidR="00E93E23" w:rsidRPr="00247183">
        <w:rPr>
          <w:lang w:val="de-DE"/>
        </w:rPr>
        <w:t>Extended</w:t>
      </w:r>
      <w:r w:rsidR="00E93E23">
        <w:rPr>
          <w:rFonts w:hint="cs"/>
          <w:rtl/>
        </w:rPr>
        <w:t>"</w:t>
      </w:r>
      <w:r w:rsidR="00E93E23" w:rsidRPr="00E93E23">
        <w:rPr>
          <w:rFonts w:hint="cs"/>
          <w:rtl/>
        </w:rPr>
        <w:t xml:space="preserve"> زون‌هایی هستند که با دریافت یک سیگنال خاص از شبکه فعال می‌شوند و معمولا</w:t>
      </w:r>
      <w:r w:rsidR="00394FE7">
        <w:rPr>
          <w:rFonts w:hint="cs"/>
          <w:rtl/>
        </w:rPr>
        <w:t>ً</w:t>
      </w:r>
      <w:r w:rsidR="00E93E23" w:rsidRPr="00E93E23">
        <w:rPr>
          <w:rFonts w:hint="cs"/>
          <w:rtl/>
        </w:rPr>
        <w:t xml:space="preserve"> باعث می‌شوند که زون یک بخش بزرگتری از خط را پوشش دهد.</w:t>
      </w:r>
    </w:p>
    <w:p w14:paraId="21BBE9E1" w14:textId="054ACE9E" w:rsidR="008F4D5C" w:rsidRPr="00247183" w:rsidRDefault="008F4D5C" w:rsidP="008F4D5C">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3B8C37F" w14:textId="6955E6B7" w:rsidR="00566025" w:rsidRDefault="00D140A0" w:rsidP="00793538">
      <w:pPr>
        <w:pStyle w:val="AAE-Normal"/>
        <w:rPr>
          <w:rtl/>
        </w:rPr>
      </w:pPr>
      <w:r>
        <w:t xml:space="preserve">After specifying the zone, the type of the zone should be specified in “Type” field. If “Tripping” is selected, </w:t>
      </w:r>
      <w:r w:rsidR="00807F89">
        <w:t>its</w:t>
      </w:r>
      <w:r>
        <w:t xml:space="preserve"> trip time and time and impedance tolerances should be </w:t>
      </w:r>
      <w:r w:rsidR="00807F89">
        <w:t xml:space="preserve">entered in “Zone Details” and for changing any tolerance, its checkbox should be checked and then the changes can be made. Generally, </w:t>
      </w:r>
      <w:r w:rsidR="00EA4180">
        <w:t>s</w:t>
      </w:r>
      <w:r w:rsidR="00807F89">
        <w:t>tarting zones are very big</w:t>
      </w:r>
      <w:r w:rsidR="008C531F">
        <w:t>, which contain tripping zones,</w:t>
      </w:r>
      <w:r w:rsidR="00807F89">
        <w:t xml:space="preserve"> and the condition which the relay performs a trip is that the fault impedance is located not only in the </w:t>
      </w:r>
      <w:r w:rsidR="001D5917">
        <w:t>t</w:t>
      </w:r>
      <w:r w:rsidR="00807F89">
        <w:t xml:space="preserve">ripping area but also inside the </w:t>
      </w:r>
      <w:r w:rsidR="001D5917">
        <w:t>s</w:t>
      </w:r>
      <w:r w:rsidR="00807F89">
        <w:t>tarting area. “Extended” zones are those that are activated by receiving a specific signal from the network and usually cause the zone c</w:t>
      </w:r>
      <w:r w:rsidR="003B586A">
        <w:t xml:space="preserve">over a </w:t>
      </w:r>
      <w:r w:rsidR="003B586A" w:rsidRPr="00570308">
        <w:rPr>
          <w:highlight w:val="yellow"/>
        </w:rPr>
        <w:t>bigger</w:t>
      </w:r>
      <w:r w:rsidR="003B586A">
        <w:t xml:space="preserve"> part of the line.</w:t>
      </w:r>
    </w:p>
    <w:p w14:paraId="5230B0CF" w14:textId="26AC4786" w:rsidR="00003F94" w:rsidRDefault="00EA4180" w:rsidP="0002419C">
      <w:pPr>
        <w:pStyle w:val="AAG-Normal"/>
        <w:rPr>
          <w:lang w:val="de-DE"/>
        </w:rPr>
      </w:pPr>
      <w:r w:rsidRPr="00EA4180">
        <w:rPr>
          <w:lang w:val="de-DE"/>
        </w:rPr>
        <w:t>Nach Angabe der Zone sollte der Typ der Zone im Feld "Typ</w:t>
      </w:r>
      <w:r>
        <w:rPr>
          <w:lang w:val="de-DE"/>
        </w:rPr>
        <w:t>e</w:t>
      </w:r>
      <w:r w:rsidRPr="00EA4180">
        <w:rPr>
          <w:lang w:val="de-DE"/>
        </w:rPr>
        <w:t>" angegeben werden. Wenn "Tripping" ausgewählt ist, sollten die Reisezeit und die Impedanztoleranzen im Abschnitt "</w:t>
      </w:r>
      <w:r w:rsidR="00C12B7B" w:rsidRPr="00C12B7B">
        <w:rPr>
          <w:lang w:val="de-DE"/>
        </w:rPr>
        <w:t>Zone Details</w:t>
      </w:r>
      <w:r w:rsidRPr="00EA4180">
        <w:rPr>
          <w:lang w:val="de-DE"/>
        </w:rPr>
        <w:t xml:space="preserve">" eingegeben werden, und zum Ändern einer Toleranz sollte das Kontrollkästchen aktiviert werden und dann können die Änderungen vorgenommen werden. Im Allgemeinen sind </w:t>
      </w:r>
      <w:r w:rsidRPr="00570308">
        <w:rPr>
          <w:lang w:val="de-DE"/>
        </w:rPr>
        <w:t>"Starting"-Zonen</w:t>
      </w:r>
      <w:r w:rsidRPr="00EA4180">
        <w:rPr>
          <w:lang w:val="de-DE"/>
        </w:rPr>
        <w:t xml:space="preserve"> sehr große Zonen, die </w:t>
      </w:r>
      <w:r w:rsidR="008D7C61">
        <w:rPr>
          <w:lang w:val="de-DE"/>
        </w:rPr>
        <w:t>Auslösez</w:t>
      </w:r>
      <w:r w:rsidR="008D7C61" w:rsidRPr="00073678">
        <w:rPr>
          <w:lang w:val="de-DE"/>
        </w:rPr>
        <w:t>one</w:t>
      </w:r>
      <w:r w:rsidR="008D7C61">
        <w:rPr>
          <w:lang w:val="de-DE"/>
        </w:rPr>
        <w:t>n</w:t>
      </w:r>
      <w:r w:rsidRPr="00EA4180">
        <w:rPr>
          <w:lang w:val="de-DE"/>
        </w:rPr>
        <w:t xml:space="preserve"> enthalten, und die Bedingung, unter der das Relais eine Fahrt durchführt, ist, dass sich die Fehlerimpedanz nicht nur im Bereich "Tripping", sondern auch im Bereich "Start" befindet.</w:t>
      </w:r>
      <w:r w:rsidR="004A2B13" w:rsidRPr="004A2B13">
        <w:rPr>
          <w:lang w:val="de-DE"/>
        </w:rPr>
        <w:t xml:space="preserve"> "Extended" Zonen sind solche, die durch den Empfang eines bestimmten Signals vom Netzwerk aktiviert werden und normalerweise dazu führen, dass die Zone einen größeren Teil der Leitung abdeckt.</w:t>
      </w:r>
    </w:p>
    <w:p w14:paraId="3A40ACDB" w14:textId="2F276944" w:rsidR="0002419C" w:rsidRDefault="00CF1EB9" w:rsidP="0002419C">
      <w:pPr>
        <w:pStyle w:val="AAS-Normal"/>
        <w:rPr>
          <w:lang w:val="de-DE"/>
        </w:rPr>
      </w:pPr>
      <w:r>
        <w:rPr>
          <w:lang w:val="de-DE"/>
        </w:rPr>
        <w:t>.</w:t>
      </w:r>
      <w:r w:rsidRPr="007A0625">
        <w:rPr>
          <w:lang w:val="es-ES"/>
        </w:rPr>
        <w:t xml:space="preserve"> </w:t>
      </w:r>
      <w:r w:rsidRPr="007A0625">
        <w:rPr>
          <w:lang w:val="de-DE"/>
        </w:rPr>
        <w:t>Después de especificar la zona, el tipo de la zona debe especificarse en el campo "Tipo". Si se selecciona "Disparo", su tiempo de disparo y las tolerancias de tiempo e impedancia deben introducirse en la sección "Detalles de la zona" y para cambiar cualquier tolerancia, debe marcarse su casilla de verificación y luego se pueden hacer los cambios. Generalmente, las zonas de arranque son zonas muy grandes, que contienen zonas de disparo, y la condición bajo la cual el relé realiza un disparo es que la impedancia de la falla esté localizada no sólo en el área de disparo sino también dentro del área de arranque. Las zonas "extendidas" son aquellas que se activan al recibir una señal específica de la red y que normalmente hacen que la zona cubra una parte más grande de la línea.</w:t>
      </w:r>
    </w:p>
    <w:p w14:paraId="019ED0EF" w14:textId="3A0DEF6D" w:rsidR="0002419C" w:rsidRDefault="0002419C" w:rsidP="005C65CD">
      <w:pPr>
        <w:pStyle w:val="AAF-Normal"/>
        <w:rPr>
          <w:lang w:val="de-DE"/>
        </w:rPr>
      </w:pPr>
      <w:r>
        <w:rPr>
          <w:lang w:val="de-DE"/>
        </w:rPr>
        <w:t>Bientôt disponible</w:t>
      </w:r>
    </w:p>
    <w:p w14:paraId="43A6F21A" w14:textId="1ED78C0B" w:rsidR="00C2650C" w:rsidRPr="00C2650C" w:rsidRDefault="00C2650C" w:rsidP="00E80D2F">
      <w:pPr>
        <w:pStyle w:val="AAA-Aks"/>
      </w:pPr>
      <w:r>
        <w:drawing>
          <wp:inline distT="0" distB="0" distL="0" distR="0" wp14:anchorId="6C234439" wp14:editId="2F47A854">
            <wp:extent cx="3101645" cy="2305685"/>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14083" cy="2314931"/>
                    </a:xfrm>
                    <a:prstGeom prst="rect">
                      <a:avLst/>
                    </a:prstGeom>
                    <a:noFill/>
                    <a:ln>
                      <a:noFill/>
                    </a:ln>
                  </pic:spPr>
                </pic:pic>
              </a:graphicData>
            </a:graphic>
          </wp:inline>
        </w:drawing>
      </w:r>
    </w:p>
    <w:p w14:paraId="30FBCE97" w14:textId="3DE19073" w:rsidR="00566025" w:rsidRDefault="00394FE7" w:rsidP="000314CC">
      <w:pPr>
        <w:pStyle w:val="AAA-MatnAsli"/>
        <w:rPr>
          <w:rtl/>
        </w:rPr>
      </w:pPr>
      <w:r w:rsidRPr="00566025">
        <w:rPr>
          <w:rFonts w:hint="cs"/>
          <w:rtl/>
        </w:rPr>
        <w:t xml:space="preserve">می‌توانید </w:t>
      </w:r>
      <w:r w:rsidR="00566025" w:rsidRPr="00566025">
        <w:rPr>
          <w:rFonts w:hint="cs"/>
          <w:rtl/>
        </w:rPr>
        <w:t xml:space="preserve">در فیلد </w:t>
      </w:r>
      <w:r w:rsidR="00725309">
        <w:rPr>
          <w:rFonts w:hint="cs"/>
          <w:rtl/>
        </w:rPr>
        <w:t>"</w:t>
      </w:r>
      <w:r w:rsidR="00566025" w:rsidRPr="004A2B13">
        <w:rPr>
          <w:lang w:val="de-DE"/>
        </w:rPr>
        <w:t xml:space="preserve">Fault </w:t>
      </w:r>
      <w:r w:rsidR="00283316" w:rsidRPr="004A2B13">
        <w:rPr>
          <w:lang w:val="de-DE"/>
        </w:rPr>
        <w:t xml:space="preserve">Loop </w:t>
      </w:r>
      <w:r w:rsidR="00725309">
        <w:rPr>
          <w:rFonts w:hint="cs"/>
          <w:rtl/>
        </w:rPr>
        <w:t>"</w:t>
      </w:r>
      <w:r w:rsidR="00566025" w:rsidRPr="00566025">
        <w:rPr>
          <w:rFonts w:hint="cs"/>
          <w:rtl/>
        </w:rPr>
        <w:t xml:space="preserve">  مشخص کنید که زون تعریف شده برای چه نوع خطایی استفاده شود. برای اینکه یک زون فقط برای خطاهای دوفاز استفاده شود باید </w:t>
      </w:r>
      <w:r w:rsidR="00725309">
        <w:rPr>
          <w:rFonts w:hint="cs"/>
          <w:rtl/>
        </w:rPr>
        <w:t>"</w:t>
      </w:r>
      <w:r w:rsidR="00566025" w:rsidRPr="004A2B13">
        <w:rPr>
          <w:lang w:val="de-DE"/>
        </w:rPr>
        <w:t xml:space="preserve">Fault </w:t>
      </w:r>
      <w:r w:rsidR="00283316" w:rsidRPr="004A2B13">
        <w:rPr>
          <w:lang w:val="de-DE"/>
        </w:rPr>
        <w:t>Loop</w:t>
      </w:r>
      <w:r w:rsidR="00725309">
        <w:rPr>
          <w:rFonts w:hint="cs"/>
          <w:rtl/>
        </w:rPr>
        <w:t>"</w:t>
      </w:r>
      <w:r w:rsidR="00566025" w:rsidRPr="00566025">
        <w:rPr>
          <w:rFonts w:hint="cs"/>
          <w:rtl/>
        </w:rPr>
        <w:t xml:space="preserve"> را </w:t>
      </w:r>
      <w:r w:rsidR="00725309">
        <w:rPr>
          <w:rFonts w:hint="cs"/>
          <w:rtl/>
        </w:rPr>
        <w:t>"</w:t>
      </w:r>
      <w:r w:rsidR="00566025" w:rsidRPr="004A2B13">
        <w:rPr>
          <w:lang w:val="de-DE"/>
        </w:rPr>
        <w:t>LL</w:t>
      </w:r>
      <w:r w:rsidR="00725309">
        <w:rPr>
          <w:rFonts w:hint="cs"/>
          <w:rtl/>
        </w:rPr>
        <w:t>"</w:t>
      </w:r>
      <w:r w:rsidR="00566025" w:rsidRPr="00566025">
        <w:rPr>
          <w:rFonts w:hint="cs"/>
          <w:rtl/>
        </w:rPr>
        <w:t xml:space="preserve"> انتخاب کنید و در </w:t>
      </w:r>
      <w:r w:rsidR="00725309">
        <w:rPr>
          <w:rFonts w:hint="cs"/>
          <w:rtl/>
        </w:rPr>
        <w:t>"</w:t>
      </w:r>
      <w:r w:rsidRPr="004A2B13">
        <w:rPr>
          <w:lang w:val="de-DE"/>
        </w:rPr>
        <w:t>System Setting</w:t>
      </w:r>
      <w:r w:rsidR="00725309">
        <w:rPr>
          <w:rFonts w:hint="cs"/>
          <w:rtl/>
        </w:rPr>
        <w:t>"</w:t>
      </w:r>
      <w:r w:rsidR="00566025" w:rsidRPr="00566025">
        <w:rPr>
          <w:rFonts w:hint="cs"/>
          <w:rtl/>
        </w:rPr>
        <w:t xml:space="preserve"> تیک گزینه</w:t>
      </w:r>
      <w:r>
        <w:rPr>
          <w:rFonts w:hint="cs"/>
          <w:rtl/>
        </w:rPr>
        <w:t>‌ی</w:t>
      </w:r>
      <w:r w:rsidR="00566025" w:rsidRPr="00566025">
        <w:rPr>
          <w:rFonts w:hint="cs"/>
          <w:rtl/>
        </w:rPr>
        <w:t xml:space="preserve"> </w:t>
      </w:r>
      <w:r w:rsidR="00725309">
        <w:rPr>
          <w:rFonts w:hint="cs"/>
          <w:rtl/>
        </w:rPr>
        <w:t>"</w:t>
      </w:r>
      <w:r w:rsidR="00566025" w:rsidRPr="004A2B13">
        <w:rPr>
          <w:lang w:val="de-DE"/>
        </w:rPr>
        <w:t xml:space="preserve">LL Fault Group Exclude L1L2L3 </w:t>
      </w:r>
      <w:r w:rsidRPr="004A2B13">
        <w:rPr>
          <w:lang w:val="de-DE"/>
        </w:rPr>
        <w:t>Fault Type</w:t>
      </w:r>
      <w:r w:rsidR="00725309">
        <w:rPr>
          <w:rFonts w:hint="cs"/>
          <w:rtl/>
        </w:rPr>
        <w:t>"</w:t>
      </w:r>
      <w:r w:rsidR="00566025" w:rsidRPr="00566025">
        <w:rPr>
          <w:rFonts w:hint="cs"/>
          <w:rtl/>
        </w:rPr>
        <w:t xml:space="preserve"> را بزنید. </w:t>
      </w:r>
      <w:r w:rsidR="00283316" w:rsidRPr="00566025">
        <w:rPr>
          <w:rFonts w:hint="cs"/>
          <w:rtl/>
        </w:rPr>
        <w:t xml:space="preserve">می‌توانید </w:t>
      </w:r>
      <w:r w:rsidR="00566025" w:rsidRPr="00566025">
        <w:rPr>
          <w:rFonts w:hint="cs"/>
          <w:rtl/>
        </w:rPr>
        <w:t xml:space="preserve">از ستون </w:t>
      </w:r>
      <w:r w:rsidR="00725309">
        <w:rPr>
          <w:rFonts w:hint="cs"/>
          <w:rtl/>
        </w:rPr>
        <w:t>"</w:t>
      </w:r>
      <w:r w:rsidR="00566025" w:rsidRPr="004A2B13">
        <w:rPr>
          <w:lang w:val="de-DE"/>
        </w:rPr>
        <w:t>Active</w:t>
      </w:r>
      <w:r w:rsidR="00725309">
        <w:rPr>
          <w:rFonts w:hint="cs"/>
          <w:rtl/>
        </w:rPr>
        <w:t>"</w:t>
      </w:r>
      <w:r w:rsidR="00566025" w:rsidRPr="00566025">
        <w:rPr>
          <w:rFonts w:hint="cs"/>
          <w:rtl/>
        </w:rPr>
        <w:t xml:space="preserve"> هم برای فعال یا غیر فعال کردن یک زون استفاده کنید. </w:t>
      </w:r>
    </w:p>
    <w:p w14:paraId="116F5450" w14:textId="05CC4032" w:rsidR="008F4D5C" w:rsidRDefault="008F4D5C" w:rsidP="008F4D5C">
      <w:pPr>
        <w:pStyle w:val="AAAR-Normal"/>
        <w:jc w:val="left"/>
        <w:rPr>
          <w:rtl/>
        </w:rPr>
      </w:pPr>
      <w:r>
        <w:rPr>
          <w:rtl/>
        </w:rPr>
        <w:t>قر</w:t>
      </w:r>
      <w:r>
        <w:rPr>
          <w:rFonts w:hint="cs"/>
          <w:rtl/>
        </w:rPr>
        <w:t>ی</w:t>
      </w:r>
      <w:r>
        <w:rPr>
          <w:rFonts w:hint="eastAsia"/>
          <w:rtl/>
        </w:rPr>
        <w:t>با</w:t>
      </w:r>
      <w:r>
        <w:rPr>
          <w:rtl/>
        </w:rPr>
        <w:t>...</w:t>
      </w:r>
    </w:p>
    <w:p w14:paraId="47314515" w14:textId="77777777" w:rsidR="00566025" w:rsidRDefault="007C3679" w:rsidP="00793538">
      <w:pPr>
        <w:pStyle w:val="AAE-Normal"/>
        <w:rPr>
          <w:rtl/>
        </w:rPr>
      </w:pPr>
      <w:r>
        <w:t xml:space="preserve">In “Fault Loop” field you can </w:t>
      </w:r>
      <w:r w:rsidR="00E44FEC">
        <w:t>specify the type of faults that the</w:t>
      </w:r>
      <w:r w:rsidR="009F253A">
        <w:t xml:space="preserve"> defined zone can be used for. </w:t>
      </w:r>
      <w:r w:rsidR="00B761C6">
        <w:t>To specify that a zone is to be used only for two-phase faults you need to select “LL” in “Fault Loop” field and check “LL Fault Group Exclude L1L2L3 fault Type” in “System Setting”. You can use “Active” column to</w:t>
      </w:r>
      <w:r w:rsidR="003B586A">
        <w:t xml:space="preserve"> activate or deactivate a zone.</w:t>
      </w:r>
    </w:p>
    <w:p w14:paraId="48340262" w14:textId="4E9626BB" w:rsidR="004A2B13" w:rsidRDefault="004A2B13" w:rsidP="0002419C">
      <w:pPr>
        <w:pStyle w:val="AAG-Normal"/>
        <w:rPr>
          <w:lang w:val="de-DE" w:bidi="fa-IR"/>
        </w:rPr>
      </w:pPr>
      <w:r w:rsidRPr="004A2B13">
        <w:rPr>
          <w:lang w:val="de-DE" w:bidi="fa-IR"/>
        </w:rPr>
        <w:t>Im Feld "</w:t>
      </w:r>
      <w:r w:rsidRPr="004A2B13">
        <w:rPr>
          <w:lang w:val="de-DE"/>
        </w:rPr>
        <w:t>Fault Loop</w:t>
      </w:r>
      <w:r w:rsidRPr="004A2B13">
        <w:rPr>
          <w:lang w:val="de-DE" w:bidi="fa-IR"/>
        </w:rPr>
        <w:t>" können Sie den Fehlertyp angeben, für den die definierte Zone verwendet werden kann.</w:t>
      </w:r>
      <w:r w:rsidRPr="004A2B13">
        <w:rPr>
          <w:lang w:val="de-DE"/>
        </w:rPr>
        <w:t xml:space="preserve"> </w:t>
      </w:r>
      <w:r w:rsidRPr="004A2B13">
        <w:rPr>
          <w:lang w:val="de-DE" w:bidi="fa-IR"/>
        </w:rPr>
        <w:t xml:space="preserve">Um anzugeben, dass eine Zone nur für Zweiphasenfehler verwendet werden soll, müssen Sie "LL" im Feld "Fault Loop" auswählen und "LL Fault Group Exclude L1L2L3 </w:t>
      </w:r>
      <w:r>
        <w:rPr>
          <w:lang w:val="de-DE" w:bidi="fa-IR"/>
        </w:rPr>
        <w:t>F</w:t>
      </w:r>
      <w:r w:rsidRPr="004A2B13">
        <w:rPr>
          <w:lang w:val="de-DE" w:bidi="fa-IR"/>
        </w:rPr>
        <w:t>ault Type" in "</w:t>
      </w:r>
      <w:r w:rsidR="00784BCA" w:rsidRPr="00784BCA">
        <w:rPr>
          <w:lang w:val="de-DE" w:bidi="fa-IR"/>
        </w:rPr>
        <w:t>System Setting</w:t>
      </w:r>
      <w:r w:rsidRPr="004A2B13">
        <w:rPr>
          <w:lang w:val="de-DE" w:bidi="fa-IR"/>
        </w:rPr>
        <w:t>" aktivieren.</w:t>
      </w:r>
      <w:r w:rsidR="00716C32" w:rsidRPr="00716C32">
        <w:rPr>
          <w:lang w:val="de-DE"/>
        </w:rPr>
        <w:t xml:space="preserve"> </w:t>
      </w:r>
      <w:r w:rsidR="00716C32" w:rsidRPr="00716C32">
        <w:rPr>
          <w:lang w:val="de-DE" w:bidi="fa-IR"/>
        </w:rPr>
        <w:t>Sie können die Spalte "Aktiv</w:t>
      </w:r>
      <w:r w:rsidR="00716C32">
        <w:rPr>
          <w:lang w:val="de-DE" w:bidi="fa-IR"/>
        </w:rPr>
        <w:t>e</w:t>
      </w:r>
      <w:r w:rsidR="00716C32" w:rsidRPr="00716C32">
        <w:rPr>
          <w:lang w:val="de-DE" w:bidi="fa-IR"/>
        </w:rPr>
        <w:t>" verwenden, um eine Zone zu aktivieren oder zu deaktivieren.</w:t>
      </w:r>
    </w:p>
    <w:p w14:paraId="7158B45D" w14:textId="10637B34" w:rsidR="0002419C" w:rsidRDefault="00CF1EB9" w:rsidP="0002419C">
      <w:pPr>
        <w:pStyle w:val="AAS-Normal"/>
        <w:rPr>
          <w:lang w:val="de-DE" w:bidi="fa-IR"/>
        </w:rPr>
      </w:pPr>
      <w:r>
        <w:rPr>
          <w:lang w:val="de-DE" w:bidi="fa-IR"/>
        </w:rPr>
        <w:t>.</w:t>
      </w:r>
      <w:r w:rsidRPr="007A0625">
        <w:rPr>
          <w:lang w:val="es-ES"/>
        </w:rPr>
        <w:t xml:space="preserve"> </w:t>
      </w:r>
      <w:r w:rsidRPr="007A0625">
        <w:rPr>
          <w:lang w:val="de-DE" w:bidi="fa-IR"/>
        </w:rPr>
        <w:t>En el campo "Fault Loop" se puede especificar el tipo de fallas para las que se puede utilizar la zona definida. Para especificar que una zona debe ser usada sólo para fallas bifásicas es necesario seleccionar "LL" en el campo "Fault Loop" y marcar "LL Fault Group Exclude L1L2L3 fault Type" en "System Setting". Puede utilizar la columna "Activa" para activar o desactivar una zona.</w:t>
      </w:r>
    </w:p>
    <w:p w14:paraId="791EA220" w14:textId="4A063ECD" w:rsidR="0002419C" w:rsidRDefault="0002419C" w:rsidP="005C65CD">
      <w:pPr>
        <w:pStyle w:val="AAF-Normal"/>
        <w:rPr>
          <w:lang w:val="de-DE"/>
        </w:rPr>
      </w:pPr>
      <w:r>
        <w:rPr>
          <w:lang w:val="de-DE"/>
        </w:rPr>
        <w:t>Bientôt disponible</w:t>
      </w:r>
    </w:p>
    <w:p w14:paraId="6CA40BCC" w14:textId="6C420440" w:rsidR="00EA478A" w:rsidRPr="00EA478A" w:rsidRDefault="00EA478A" w:rsidP="00E80D2F">
      <w:pPr>
        <w:pStyle w:val="AAA-Aks"/>
        <w:rPr>
          <w:rtl/>
        </w:rPr>
      </w:pPr>
      <w:r>
        <w:drawing>
          <wp:inline distT="0" distB="0" distL="0" distR="0" wp14:anchorId="4EE7CEA8" wp14:editId="208CFD07">
            <wp:extent cx="3291840" cy="244484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09390" cy="2457876"/>
                    </a:xfrm>
                    <a:prstGeom prst="rect">
                      <a:avLst/>
                    </a:prstGeom>
                    <a:noFill/>
                    <a:ln>
                      <a:noFill/>
                    </a:ln>
                  </pic:spPr>
                </pic:pic>
              </a:graphicData>
            </a:graphic>
          </wp:inline>
        </w:drawing>
      </w:r>
    </w:p>
    <w:p w14:paraId="09B68F0F" w14:textId="0E5C9232" w:rsidR="00EA00F5" w:rsidRDefault="00566025" w:rsidP="000314CC">
      <w:pPr>
        <w:pStyle w:val="AAA-MatnAsli"/>
        <w:rPr>
          <w:rtl/>
        </w:rPr>
      </w:pPr>
      <w:r w:rsidRPr="00566025">
        <w:rPr>
          <w:rFonts w:hint="cs"/>
          <w:rtl/>
        </w:rPr>
        <w:t xml:space="preserve">دو گزینه </w:t>
      </w:r>
      <w:r w:rsidR="00725309">
        <w:rPr>
          <w:rFonts w:hint="cs"/>
          <w:rtl/>
        </w:rPr>
        <w:t>"</w:t>
      </w:r>
      <w:r w:rsidRPr="00566025">
        <w:t>Up</w:t>
      </w:r>
      <w:r w:rsidR="00725309">
        <w:rPr>
          <w:rFonts w:hint="cs"/>
          <w:rtl/>
        </w:rPr>
        <w:t>"</w:t>
      </w:r>
      <w:r w:rsidRPr="00566025">
        <w:rPr>
          <w:rFonts w:hint="cs"/>
          <w:rtl/>
        </w:rPr>
        <w:t xml:space="preserve"> و </w:t>
      </w:r>
      <w:r w:rsidR="00725309">
        <w:rPr>
          <w:rFonts w:hint="cs"/>
          <w:rtl/>
        </w:rPr>
        <w:t>"</w:t>
      </w:r>
      <w:r w:rsidRPr="00566025">
        <w:t>Down</w:t>
      </w:r>
      <w:r w:rsidR="00725309">
        <w:rPr>
          <w:rFonts w:hint="cs"/>
          <w:rtl/>
        </w:rPr>
        <w:t>"</w:t>
      </w:r>
      <w:r w:rsidRPr="00566025">
        <w:rPr>
          <w:rFonts w:hint="cs"/>
          <w:rtl/>
        </w:rPr>
        <w:t xml:space="preserve"> </w:t>
      </w:r>
      <w:r w:rsidR="0039709B">
        <w:rPr>
          <w:rFonts w:hint="cs"/>
          <w:rtl/>
        </w:rPr>
        <w:t>در بالای جدول برای</w:t>
      </w:r>
      <w:r w:rsidRPr="00566025">
        <w:rPr>
          <w:rFonts w:hint="cs"/>
          <w:rtl/>
        </w:rPr>
        <w:t xml:space="preserve"> جابجا کردن زون‌های تعریف شده </w:t>
      </w:r>
      <w:r w:rsidR="0039709B">
        <w:rPr>
          <w:rFonts w:hint="cs"/>
          <w:rtl/>
        </w:rPr>
        <w:t>است</w:t>
      </w:r>
      <w:r w:rsidRPr="00566025">
        <w:rPr>
          <w:rFonts w:hint="cs"/>
          <w:rtl/>
        </w:rPr>
        <w:t>.</w:t>
      </w:r>
      <w:r w:rsidR="00EA00F5" w:rsidRPr="00EA00F5">
        <w:rPr>
          <w:rFonts w:hint="cs"/>
          <w:rtl/>
        </w:rPr>
        <w:t xml:space="preserve"> </w:t>
      </w:r>
      <w:r w:rsidR="00EA00F5" w:rsidRPr="00566025">
        <w:rPr>
          <w:rFonts w:hint="cs"/>
          <w:rtl/>
        </w:rPr>
        <w:t>در پایین این صفحه کادری شامل ضرایب زمین وجود دارد که با ا</w:t>
      </w:r>
      <w:r w:rsidR="00EA00F5">
        <w:rPr>
          <w:rFonts w:hint="cs"/>
          <w:rtl/>
        </w:rPr>
        <w:t>ستفاده از آن می‌توان</w:t>
      </w:r>
      <w:r w:rsidR="00EA00F5" w:rsidRPr="00394FE7">
        <w:rPr>
          <w:rFonts w:hint="cs"/>
          <w:rtl/>
        </w:rPr>
        <w:t xml:space="preserve"> </w:t>
      </w:r>
      <w:r w:rsidR="00EA00F5" w:rsidRPr="00566025">
        <w:rPr>
          <w:rFonts w:hint="cs"/>
          <w:rtl/>
        </w:rPr>
        <w:t>ضریب زمین متفاوت</w:t>
      </w:r>
      <w:r w:rsidR="00EA00F5">
        <w:rPr>
          <w:rFonts w:hint="cs"/>
          <w:rtl/>
        </w:rPr>
        <w:t xml:space="preserve">ی را برای هر زون </w:t>
      </w:r>
      <w:r w:rsidR="00EA00F5" w:rsidRPr="00566025">
        <w:rPr>
          <w:rFonts w:hint="cs"/>
          <w:rtl/>
        </w:rPr>
        <w:t>خطای تکفاز تعریف کرد. این قسمت هنوز کامل نشده و غیر قابل استفاده است.</w:t>
      </w:r>
    </w:p>
    <w:p w14:paraId="1061466F" w14:textId="7FB10097" w:rsidR="008F4D5C" w:rsidRDefault="008F4D5C" w:rsidP="008F4D5C">
      <w:pPr>
        <w:pStyle w:val="AAAR-Normal"/>
        <w:jc w:val="left"/>
        <w:rPr>
          <w:rtl/>
        </w:rPr>
      </w:pPr>
      <w:r>
        <w:rPr>
          <w:rtl/>
        </w:rPr>
        <w:t>قر</w:t>
      </w:r>
      <w:r>
        <w:rPr>
          <w:rFonts w:hint="cs"/>
          <w:rtl/>
        </w:rPr>
        <w:t>ی</w:t>
      </w:r>
      <w:r>
        <w:rPr>
          <w:rFonts w:hint="eastAsia"/>
          <w:rtl/>
        </w:rPr>
        <w:t>با</w:t>
      </w:r>
      <w:r>
        <w:rPr>
          <w:rtl/>
        </w:rPr>
        <w:t>...</w:t>
      </w:r>
    </w:p>
    <w:p w14:paraId="2AC58CA4" w14:textId="418E2DE4" w:rsidR="00EA00F5" w:rsidRDefault="00B761C6" w:rsidP="00793538">
      <w:pPr>
        <w:pStyle w:val="AAE-Normal"/>
        <w:rPr>
          <w:rtl/>
        </w:rPr>
      </w:pPr>
      <w:r>
        <w:t xml:space="preserve">“Up” and “Down” options at the top of the table are </w:t>
      </w:r>
      <w:r w:rsidR="003B586A">
        <w:t>used to move the defined zones.</w:t>
      </w:r>
      <w:r w:rsidR="00EA00F5" w:rsidRPr="00EA00F5">
        <w:t xml:space="preserve"> </w:t>
      </w:r>
      <w:r w:rsidR="00EA00F5">
        <w:t>At the bottom of the page there is a box including groun</w:t>
      </w:r>
      <w:r w:rsidR="00570308">
        <w:t xml:space="preserve">ding factor </w:t>
      </w:r>
      <w:r w:rsidR="00EA00F5">
        <w:t xml:space="preserve">by which </w:t>
      </w:r>
      <w:r w:rsidR="007F4F97">
        <w:t xml:space="preserve">makes </w:t>
      </w:r>
      <w:r w:rsidR="00EA00F5">
        <w:t xml:space="preserve">it possible to specify a different single-phase </w:t>
      </w:r>
      <w:r w:rsidR="007F4F97">
        <w:t>grounding factor</w:t>
      </w:r>
      <w:r w:rsidR="00EA00F5">
        <w:t xml:space="preserve"> for </w:t>
      </w:r>
      <w:r w:rsidR="007F4F97">
        <w:t>each</w:t>
      </w:r>
      <w:r w:rsidR="00EA00F5">
        <w:t xml:space="preserve"> zone. However, this section is in progress and is not ready for use yet.</w:t>
      </w:r>
    </w:p>
    <w:p w14:paraId="67B37B88" w14:textId="57697CB4" w:rsidR="00EA00F5" w:rsidRDefault="00C476F5" w:rsidP="0002419C">
      <w:pPr>
        <w:pStyle w:val="AAG-Normal"/>
        <w:rPr>
          <w:lang w:val="de-DE"/>
        </w:rPr>
      </w:pPr>
      <w:r w:rsidRPr="00C476F5">
        <w:rPr>
          <w:lang w:val="de-DE"/>
        </w:rPr>
        <w:t>Die Optionen "Up" und "</w:t>
      </w:r>
      <w:r>
        <w:rPr>
          <w:lang w:val="de-DE"/>
        </w:rPr>
        <w:t>Down</w:t>
      </w:r>
      <w:r w:rsidRPr="00C476F5">
        <w:rPr>
          <w:lang w:val="de-DE"/>
        </w:rPr>
        <w:t>" am oberen Rand der Tabelle werden verwendet, um die definierten Zonen zu verschieben.</w:t>
      </w:r>
      <w:r w:rsidR="00EA00F5" w:rsidRPr="00EA00F5">
        <w:rPr>
          <w:lang w:val="de-DE"/>
        </w:rPr>
        <w:t xml:space="preserve"> </w:t>
      </w:r>
      <w:r w:rsidR="00EA00F5" w:rsidRPr="00C476F5">
        <w:rPr>
          <w:lang w:val="de-DE"/>
        </w:rPr>
        <w:t>Am unteren Rand der Seite befindet sich ein Feld mit Bodenkoeffizienten, in dem ein anderer einphasiger Bodenkoeffizient für jede Zone angegeben werden kann. Dieser Abschnitt ist jedoch in Arbeit und noch nicht einsatzbereit.</w:t>
      </w:r>
    </w:p>
    <w:p w14:paraId="04E1F15E" w14:textId="74C062D6" w:rsidR="0002419C" w:rsidRDefault="00CF1EB9" w:rsidP="0002419C">
      <w:pPr>
        <w:pStyle w:val="AAS-Normal"/>
        <w:rPr>
          <w:lang w:val="de-DE"/>
        </w:rPr>
      </w:pPr>
      <w:r>
        <w:rPr>
          <w:lang w:val="de-DE"/>
        </w:rPr>
        <w:t>.</w:t>
      </w:r>
      <w:r w:rsidRPr="007A0625">
        <w:rPr>
          <w:lang w:val="es-ES"/>
        </w:rPr>
        <w:t xml:space="preserve"> </w:t>
      </w:r>
      <w:r w:rsidRPr="007A0625">
        <w:rPr>
          <w:lang w:val="de-DE"/>
        </w:rPr>
        <w:t>Las opciones "Arriba" y "Abajo" en la parte superior de la tabla se utilizan para mover las zonas definidas.</w:t>
      </w:r>
      <w:r w:rsidRPr="00CF1EB9">
        <w:rPr>
          <w:lang w:val="de-DE"/>
        </w:rPr>
        <w:t xml:space="preserve"> </w:t>
      </w:r>
      <w:r w:rsidRPr="007A0625">
        <w:rPr>
          <w:lang w:val="de-DE"/>
        </w:rPr>
        <w:t>En la parte inferior de la página hay un recuadro que incluye los coeficientes de tierra, mediante los cuales es posible especificar un coeficiente de tierra monofásico diferente para cada zona. Sin embargo, esta sección está en progreso y no está lista para su uso todavía.</w:t>
      </w:r>
    </w:p>
    <w:p w14:paraId="4A14328B" w14:textId="77777777" w:rsidR="00EA478A" w:rsidRDefault="0002419C" w:rsidP="005C65CD">
      <w:pPr>
        <w:pStyle w:val="AAF-Normal"/>
        <w:rPr>
          <w:lang w:val="de-DE"/>
        </w:rPr>
      </w:pPr>
      <w:r>
        <w:rPr>
          <w:lang w:val="de-DE"/>
        </w:rPr>
        <w:t>Bientôt disponibl</w:t>
      </w:r>
    </w:p>
    <w:p w14:paraId="1114E3BF" w14:textId="31F6A4EF" w:rsidR="0002419C" w:rsidRPr="00C476F5" w:rsidRDefault="00EA478A" w:rsidP="00E80D2F">
      <w:pPr>
        <w:pStyle w:val="AAA-Aks"/>
        <w:rPr>
          <w:lang w:val="de-DE"/>
        </w:rPr>
      </w:pPr>
      <w:r>
        <w:rPr>
          <w:lang w:val="de-DE"/>
        </w:rPr>
        <w:t xml:space="preserve"> </w:t>
      </w:r>
      <w:r>
        <w:drawing>
          <wp:inline distT="0" distB="0" distL="0" distR="0" wp14:anchorId="4EAC8C6D" wp14:editId="224FCD30">
            <wp:extent cx="3606393" cy="2680901"/>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3097" cy="2715619"/>
                    </a:xfrm>
                    <a:prstGeom prst="rect">
                      <a:avLst/>
                    </a:prstGeom>
                    <a:noFill/>
                    <a:ln>
                      <a:noFill/>
                    </a:ln>
                  </pic:spPr>
                </pic:pic>
              </a:graphicData>
            </a:graphic>
          </wp:inline>
        </w:drawing>
      </w:r>
    </w:p>
    <w:sectPr w:rsidR="0002419C" w:rsidRPr="00C476F5" w:rsidSect="00566025">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19T17:52:00Z" w:initials="H">
    <w:p w14:paraId="039C42EC" w14:textId="6A624F60" w:rsidR="009A1208" w:rsidRPr="009A1208" w:rsidRDefault="009A1208" w:rsidP="00FC347E">
      <w:pPr>
        <w:pStyle w:val="CommentText"/>
        <w:bidi w:val="0"/>
        <w:rPr>
          <w:rFonts w:cstheme="minorHAnsi"/>
        </w:rPr>
      </w:pPr>
      <w:r w:rsidRPr="00FC347E">
        <w:rPr>
          <w:rStyle w:val="CommentReference"/>
          <w:sz w:val="20"/>
          <w:szCs w:val="20"/>
        </w:rPr>
        <w:annotationRef/>
      </w:r>
      <w:r w:rsidRPr="00FC347E">
        <w:rPr>
          <w:rStyle w:val="CommentReference"/>
          <w:sz w:val="20"/>
          <w:szCs w:val="20"/>
        </w:rPr>
        <w:annotationRef/>
      </w:r>
      <w:r w:rsidRPr="00FC347E">
        <w:t>Introducing</w:t>
      </w:r>
      <w:r>
        <w:t>_Distance_Room_Part</w:t>
      </w:r>
      <w:r>
        <w:rPr>
          <w:rFonts w:cstheme="minorHAnsi"/>
        </w:rPr>
        <w:t>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39C42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FA37" w16cex:dateUtc="2020-08-19T1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9C42EC" w16cid:durableId="2300FA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3D87B" w14:textId="77777777" w:rsidR="00E551BC" w:rsidRDefault="00E551BC" w:rsidP="00B46A94">
      <w:r>
        <w:separator/>
      </w:r>
    </w:p>
  </w:endnote>
  <w:endnote w:type="continuationSeparator" w:id="0">
    <w:p w14:paraId="5B171871" w14:textId="77777777" w:rsidR="00E551BC" w:rsidRDefault="00E551BC" w:rsidP="00B46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D0607" w14:textId="77777777" w:rsidR="00E551BC" w:rsidRDefault="00E551BC" w:rsidP="00B46A94">
      <w:r>
        <w:separator/>
      </w:r>
    </w:p>
  </w:footnote>
  <w:footnote w:type="continuationSeparator" w:id="0">
    <w:p w14:paraId="786580E0" w14:textId="77777777" w:rsidR="00E551BC" w:rsidRDefault="00E551BC" w:rsidP="00B46A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C570EC"/>
    <w:multiLevelType w:val="hybridMultilevel"/>
    <w:tmpl w:val="AFDC0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4"/>
  </w:num>
  <w:num w:numId="4">
    <w:abstractNumId w:val="14"/>
  </w:num>
  <w:num w:numId="5">
    <w:abstractNumId w:val="9"/>
  </w:num>
  <w:num w:numId="6">
    <w:abstractNumId w:val="15"/>
  </w:num>
  <w:num w:numId="7">
    <w:abstractNumId w:val="16"/>
  </w:num>
  <w:num w:numId="8">
    <w:abstractNumId w:val="10"/>
  </w:num>
  <w:num w:numId="9">
    <w:abstractNumId w:val="2"/>
  </w:num>
  <w:num w:numId="10">
    <w:abstractNumId w:val="3"/>
  </w:num>
  <w:num w:numId="11">
    <w:abstractNumId w:val="7"/>
  </w:num>
  <w:num w:numId="12">
    <w:abstractNumId w:val="20"/>
  </w:num>
  <w:num w:numId="13">
    <w:abstractNumId w:val="1"/>
  </w:num>
  <w:num w:numId="14">
    <w:abstractNumId w:val="19"/>
  </w:num>
  <w:num w:numId="15">
    <w:abstractNumId w:val="5"/>
  </w:num>
  <w:num w:numId="16">
    <w:abstractNumId w:val="12"/>
  </w:num>
  <w:num w:numId="17">
    <w:abstractNumId w:val="17"/>
  </w:num>
  <w:num w:numId="18">
    <w:abstractNumId w:val="6"/>
  </w:num>
  <w:num w:numId="19">
    <w:abstractNumId w:val="0"/>
  </w:num>
  <w:num w:numId="20">
    <w:abstractNumId w:val="8"/>
  </w:num>
  <w:num w:numId="21">
    <w:abstractNumId w:val="11"/>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648B"/>
    <w:rsid w:val="000008BC"/>
    <w:rsid w:val="00003F94"/>
    <w:rsid w:val="00011D37"/>
    <w:rsid w:val="0002419C"/>
    <w:rsid w:val="00027A06"/>
    <w:rsid w:val="000314CC"/>
    <w:rsid w:val="00032703"/>
    <w:rsid w:val="000546A5"/>
    <w:rsid w:val="0008438F"/>
    <w:rsid w:val="000A3F43"/>
    <w:rsid w:val="000C1159"/>
    <w:rsid w:val="000F4AF5"/>
    <w:rsid w:val="00164C73"/>
    <w:rsid w:val="00174992"/>
    <w:rsid w:val="00181487"/>
    <w:rsid w:val="0019569D"/>
    <w:rsid w:val="001D5917"/>
    <w:rsid w:val="001E14B3"/>
    <w:rsid w:val="001F3C1E"/>
    <w:rsid w:val="001F4269"/>
    <w:rsid w:val="00213A5F"/>
    <w:rsid w:val="0021462B"/>
    <w:rsid w:val="002169A0"/>
    <w:rsid w:val="00247183"/>
    <w:rsid w:val="00255783"/>
    <w:rsid w:val="00265BB2"/>
    <w:rsid w:val="00283316"/>
    <w:rsid w:val="002A44F6"/>
    <w:rsid w:val="002F19F8"/>
    <w:rsid w:val="002F52F8"/>
    <w:rsid w:val="0030605D"/>
    <w:rsid w:val="003128DD"/>
    <w:rsid w:val="0032010A"/>
    <w:rsid w:val="00332AB3"/>
    <w:rsid w:val="0033575C"/>
    <w:rsid w:val="00360367"/>
    <w:rsid w:val="00360800"/>
    <w:rsid w:val="00361EF2"/>
    <w:rsid w:val="003947C8"/>
    <w:rsid w:val="00394FE7"/>
    <w:rsid w:val="0039709B"/>
    <w:rsid w:val="003B1151"/>
    <w:rsid w:val="003B586A"/>
    <w:rsid w:val="003D1D01"/>
    <w:rsid w:val="004210F2"/>
    <w:rsid w:val="004239A6"/>
    <w:rsid w:val="00450B8A"/>
    <w:rsid w:val="0045500E"/>
    <w:rsid w:val="00462091"/>
    <w:rsid w:val="004A2B13"/>
    <w:rsid w:val="004B4499"/>
    <w:rsid w:val="004B648B"/>
    <w:rsid w:val="004C496B"/>
    <w:rsid w:val="004D55CC"/>
    <w:rsid w:val="0053735F"/>
    <w:rsid w:val="00542624"/>
    <w:rsid w:val="00566025"/>
    <w:rsid w:val="00570308"/>
    <w:rsid w:val="0057728D"/>
    <w:rsid w:val="005971FD"/>
    <w:rsid w:val="005A62E0"/>
    <w:rsid w:val="005B7C30"/>
    <w:rsid w:val="005C65CD"/>
    <w:rsid w:val="005E2F25"/>
    <w:rsid w:val="00613685"/>
    <w:rsid w:val="00615E0F"/>
    <w:rsid w:val="0065255F"/>
    <w:rsid w:val="00674F16"/>
    <w:rsid w:val="006832BF"/>
    <w:rsid w:val="006C48E8"/>
    <w:rsid w:val="006D3B27"/>
    <w:rsid w:val="006D764C"/>
    <w:rsid w:val="006E18D1"/>
    <w:rsid w:val="00716C32"/>
    <w:rsid w:val="007247AA"/>
    <w:rsid w:val="00725309"/>
    <w:rsid w:val="0073139A"/>
    <w:rsid w:val="0073440E"/>
    <w:rsid w:val="007374E6"/>
    <w:rsid w:val="00760428"/>
    <w:rsid w:val="00770AE6"/>
    <w:rsid w:val="00775E70"/>
    <w:rsid w:val="00781CB1"/>
    <w:rsid w:val="00784BCA"/>
    <w:rsid w:val="00793538"/>
    <w:rsid w:val="007B4B4F"/>
    <w:rsid w:val="007C3679"/>
    <w:rsid w:val="007C7C56"/>
    <w:rsid w:val="007E68B9"/>
    <w:rsid w:val="007F4F97"/>
    <w:rsid w:val="00807F89"/>
    <w:rsid w:val="00823EF8"/>
    <w:rsid w:val="00840BF1"/>
    <w:rsid w:val="008750A0"/>
    <w:rsid w:val="008B65B7"/>
    <w:rsid w:val="008C2957"/>
    <w:rsid w:val="008C531F"/>
    <w:rsid w:val="008D7C61"/>
    <w:rsid w:val="008F4D5C"/>
    <w:rsid w:val="008F6E2E"/>
    <w:rsid w:val="00904687"/>
    <w:rsid w:val="00907D29"/>
    <w:rsid w:val="009163FF"/>
    <w:rsid w:val="00935044"/>
    <w:rsid w:val="00950B64"/>
    <w:rsid w:val="00960EBA"/>
    <w:rsid w:val="009917A1"/>
    <w:rsid w:val="009A1208"/>
    <w:rsid w:val="009F253A"/>
    <w:rsid w:val="00A3767B"/>
    <w:rsid w:val="00A47637"/>
    <w:rsid w:val="00A53957"/>
    <w:rsid w:val="00A65587"/>
    <w:rsid w:val="00A8470C"/>
    <w:rsid w:val="00AA1C1F"/>
    <w:rsid w:val="00AC2F74"/>
    <w:rsid w:val="00AC6FF9"/>
    <w:rsid w:val="00AD5451"/>
    <w:rsid w:val="00AE50A1"/>
    <w:rsid w:val="00AE6F5E"/>
    <w:rsid w:val="00AF2D98"/>
    <w:rsid w:val="00B100B8"/>
    <w:rsid w:val="00B22BA8"/>
    <w:rsid w:val="00B46A94"/>
    <w:rsid w:val="00B761C6"/>
    <w:rsid w:val="00BA147C"/>
    <w:rsid w:val="00BA73A6"/>
    <w:rsid w:val="00BF685F"/>
    <w:rsid w:val="00C00419"/>
    <w:rsid w:val="00C007B5"/>
    <w:rsid w:val="00C10659"/>
    <w:rsid w:val="00C12B7B"/>
    <w:rsid w:val="00C176B7"/>
    <w:rsid w:val="00C22152"/>
    <w:rsid w:val="00C2650C"/>
    <w:rsid w:val="00C34429"/>
    <w:rsid w:val="00C37726"/>
    <w:rsid w:val="00C437E7"/>
    <w:rsid w:val="00C476F5"/>
    <w:rsid w:val="00C96F76"/>
    <w:rsid w:val="00CD5D7F"/>
    <w:rsid w:val="00CE4E60"/>
    <w:rsid w:val="00CF1EB9"/>
    <w:rsid w:val="00D023E3"/>
    <w:rsid w:val="00D06124"/>
    <w:rsid w:val="00D140A0"/>
    <w:rsid w:val="00D4521C"/>
    <w:rsid w:val="00D626A3"/>
    <w:rsid w:val="00D6596C"/>
    <w:rsid w:val="00D70B67"/>
    <w:rsid w:val="00D80DB4"/>
    <w:rsid w:val="00D839F7"/>
    <w:rsid w:val="00DE649B"/>
    <w:rsid w:val="00DE6FF2"/>
    <w:rsid w:val="00E00FBD"/>
    <w:rsid w:val="00E21639"/>
    <w:rsid w:val="00E44FEC"/>
    <w:rsid w:val="00E551BC"/>
    <w:rsid w:val="00E70256"/>
    <w:rsid w:val="00E80D2F"/>
    <w:rsid w:val="00E93E23"/>
    <w:rsid w:val="00EA00F5"/>
    <w:rsid w:val="00EA4180"/>
    <w:rsid w:val="00EA478A"/>
    <w:rsid w:val="00EA5E82"/>
    <w:rsid w:val="00EC0312"/>
    <w:rsid w:val="00EF2342"/>
    <w:rsid w:val="00EF7767"/>
    <w:rsid w:val="00F3181F"/>
    <w:rsid w:val="00F53A17"/>
    <w:rsid w:val="00F57621"/>
    <w:rsid w:val="00FC347E"/>
    <w:rsid w:val="00FC44D8"/>
    <w:rsid w:val="00FC57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9D199"/>
  <w15:docId w15:val="{C17FE930-909C-463B-BE04-AF0FC3763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05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0605D"/>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0605D"/>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0605D"/>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0605D"/>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0605D"/>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0605D"/>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0605D"/>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0605D"/>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0605D"/>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05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0605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0605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0605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0605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0605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0605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0605D"/>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30605D"/>
    <w:pPr>
      <w:ind w:left="144" w:right="144" w:firstLine="288"/>
    </w:pPr>
    <w:rPr>
      <w:lang w:bidi="fa-IR"/>
    </w:rPr>
  </w:style>
  <w:style w:type="paragraph" w:customStyle="1" w:styleId="AAE-EnglishTable">
    <w:name w:val="AAE-English Table"/>
    <w:basedOn w:val="AAE-Normal"/>
    <w:rsid w:val="000314CC"/>
    <w:pPr>
      <w:numPr>
        <w:ilvl w:val="8"/>
        <w:numId w:val="1"/>
      </w:numPr>
      <w:jc w:val="right"/>
    </w:pPr>
    <w:rPr>
      <w:sz w:val="20"/>
      <w:szCs w:val="20"/>
    </w:rPr>
  </w:style>
  <w:style w:type="paragraph" w:styleId="ListParagraph">
    <w:name w:val="List Paragraph"/>
    <w:basedOn w:val="Normal"/>
    <w:next w:val="Normal"/>
    <w:uiPriority w:val="34"/>
    <w:qFormat/>
    <w:rsid w:val="0030605D"/>
    <w:pPr>
      <w:numPr>
        <w:numId w:val="14"/>
      </w:numPr>
      <w:ind w:left="357" w:hanging="357"/>
      <w:contextualSpacing/>
    </w:pPr>
  </w:style>
  <w:style w:type="character" w:customStyle="1" w:styleId="Heading9Char">
    <w:name w:val="Heading 9 Char"/>
    <w:basedOn w:val="DefaultParagraphFont"/>
    <w:link w:val="Heading9"/>
    <w:uiPriority w:val="9"/>
    <w:rsid w:val="0030605D"/>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0605D"/>
    <w:pPr>
      <w:spacing w:before="240" w:after="120"/>
      <w:jc w:val="center"/>
    </w:pPr>
    <w:rPr>
      <w:noProof/>
      <w:sz w:val="16"/>
      <w:szCs w:val="16"/>
    </w:rPr>
  </w:style>
  <w:style w:type="character" w:styleId="Hyperlink">
    <w:name w:val="Hyperlink"/>
    <w:basedOn w:val="DefaultParagraphFont"/>
    <w:uiPriority w:val="99"/>
    <w:unhideWhenUsed/>
    <w:rsid w:val="0030605D"/>
    <w:rPr>
      <w:color w:val="0563C1" w:themeColor="hyperlink"/>
      <w:u w:val="single"/>
    </w:rPr>
  </w:style>
  <w:style w:type="paragraph" w:customStyle="1" w:styleId="AAA-Formula-Left">
    <w:name w:val="AAA- Formula-Left"/>
    <w:basedOn w:val="Normal"/>
    <w:qFormat/>
    <w:rsid w:val="0030605D"/>
    <w:pPr>
      <w:spacing w:before="0" w:after="0"/>
      <w:contextualSpacing/>
      <w:jc w:val="right"/>
    </w:pPr>
    <w:rPr>
      <w:rFonts w:ascii="Cambria Math" w:hAnsi="Cambria Math"/>
      <w:i/>
      <w:szCs w:val="20"/>
    </w:rPr>
  </w:style>
  <w:style w:type="paragraph" w:customStyle="1" w:styleId="AAA-Table-Math">
    <w:name w:val="AAA-Table- Math"/>
    <w:basedOn w:val="Table"/>
    <w:qFormat/>
    <w:rsid w:val="0030605D"/>
    <w:rPr>
      <w:rFonts w:ascii="Cambria Math" w:hAnsi="Cambria Math"/>
      <w:i/>
    </w:rPr>
  </w:style>
  <w:style w:type="paragraph" w:styleId="CommentText">
    <w:name w:val="annotation text"/>
    <w:basedOn w:val="Normal"/>
    <w:link w:val="CommentTextChar"/>
    <w:uiPriority w:val="99"/>
    <w:unhideWhenUsed/>
    <w:rsid w:val="0030605D"/>
    <w:rPr>
      <w:szCs w:val="20"/>
    </w:rPr>
  </w:style>
  <w:style w:type="character" w:customStyle="1" w:styleId="CommentTextChar">
    <w:name w:val="Comment Text Char"/>
    <w:basedOn w:val="DefaultParagraphFont"/>
    <w:link w:val="CommentText"/>
    <w:uiPriority w:val="99"/>
    <w:rsid w:val="0030605D"/>
    <w:rPr>
      <w:rFonts w:cs="B Nazanin"/>
      <w:sz w:val="20"/>
      <w:szCs w:val="20"/>
    </w:rPr>
  </w:style>
  <w:style w:type="paragraph" w:styleId="Header">
    <w:name w:val="header"/>
    <w:basedOn w:val="Normal"/>
    <w:link w:val="HeaderChar"/>
    <w:autoRedefine/>
    <w:uiPriority w:val="99"/>
    <w:unhideWhenUsed/>
    <w:qFormat/>
    <w:rsid w:val="0030605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0605D"/>
    <w:rPr>
      <w:rFonts w:cs="B Nazanin"/>
      <w:bCs/>
      <w:sz w:val="20"/>
      <w:szCs w:val="26"/>
    </w:rPr>
  </w:style>
  <w:style w:type="paragraph" w:styleId="Footer">
    <w:name w:val="footer"/>
    <w:basedOn w:val="Normal"/>
    <w:link w:val="FooterChar"/>
    <w:uiPriority w:val="99"/>
    <w:unhideWhenUsed/>
    <w:qFormat/>
    <w:rsid w:val="0030605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0605D"/>
    <w:rPr>
      <w:rFonts w:cs="B Nazanin"/>
      <w:sz w:val="20"/>
      <w:szCs w:val="26"/>
    </w:rPr>
  </w:style>
  <w:style w:type="paragraph" w:styleId="Revision">
    <w:name w:val="Revision"/>
    <w:hidden/>
    <w:uiPriority w:val="99"/>
    <w:semiHidden/>
    <w:rsid w:val="0030605D"/>
    <w:pPr>
      <w:spacing w:after="0" w:line="240" w:lineRule="auto"/>
    </w:pPr>
    <w:rPr>
      <w:rFonts w:cs="B Nazanin"/>
      <w:sz w:val="20"/>
      <w:szCs w:val="26"/>
    </w:rPr>
  </w:style>
  <w:style w:type="paragraph" w:customStyle="1" w:styleId="AAE-Normal">
    <w:name w:val="AAE-Normal"/>
    <w:autoRedefine/>
    <w:qFormat/>
    <w:rsid w:val="0030605D"/>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0314CC"/>
    <w:pPr>
      <w:contextualSpacing/>
      <w:jc w:val="left"/>
    </w:pPr>
    <w:rPr>
      <w:sz w:val="16"/>
      <w:szCs w:val="20"/>
    </w:rPr>
  </w:style>
  <w:style w:type="paragraph" w:customStyle="1" w:styleId="AAA-Bullet-Circle">
    <w:name w:val="AAA-Bullet - Circle"/>
    <w:basedOn w:val="Normal"/>
    <w:qFormat/>
    <w:rsid w:val="000314CC"/>
    <w:pPr>
      <w:numPr>
        <w:numId w:val="3"/>
      </w:numPr>
      <w:ind w:left="1080"/>
    </w:pPr>
    <w:rPr>
      <w:sz w:val="18"/>
      <w:szCs w:val="22"/>
      <w:lang w:bidi="fa-IR"/>
    </w:rPr>
  </w:style>
  <w:style w:type="paragraph" w:customStyle="1" w:styleId="AAA-Film">
    <w:name w:val="AAA-Film"/>
    <w:basedOn w:val="Normal"/>
    <w:qFormat/>
    <w:rsid w:val="000314CC"/>
    <w:rPr>
      <w:rFonts w:asciiTheme="majorBidi" w:hAnsiTheme="majorBidi"/>
      <w:color w:val="FF0000"/>
      <w:lang w:bidi="fa-IR"/>
    </w:rPr>
  </w:style>
  <w:style w:type="paragraph" w:customStyle="1" w:styleId="AAA-Aks-Subfigure">
    <w:name w:val="AAA-Aks-Sub figure"/>
    <w:basedOn w:val="Normal"/>
    <w:link w:val="AAA-Aks-SubfigureChar"/>
    <w:rsid w:val="000314CC"/>
    <w:pPr>
      <w:spacing w:after="240"/>
      <w:jc w:val="center"/>
    </w:pPr>
    <w:rPr>
      <w:rFonts w:eastAsia="Times New Roman"/>
      <w:sz w:val="18"/>
      <w:szCs w:val="20"/>
    </w:rPr>
  </w:style>
  <w:style w:type="paragraph" w:customStyle="1" w:styleId="AAA-Bullet-Star">
    <w:name w:val="AAA-Bullet - Star"/>
    <w:basedOn w:val="Normal"/>
    <w:qFormat/>
    <w:rsid w:val="000314CC"/>
    <w:pPr>
      <w:numPr>
        <w:numId w:val="4"/>
      </w:numPr>
    </w:pPr>
  </w:style>
  <w:style w:type="paragraph" w:customStyle="1" w:styleId="AAA-SubTable">
    <w:name w:val="AAA-Sub Table"/>
    <w:basedOn w:val="Normal"/>
    <w:rsid w:val="000314CC"/>
    <w:pPr>
      <w:spacing w:before="120"/>
      <w:jc w:val="center"/>
    </w:pPr>
    <w:rPr>
      <w:rFonts w:ascii="Calibri" w:hAnsi="Calibri"/>
      <w:sz w:val="18"/>
      <w:szCs w:val="20"/>
    </w:rPr>
  </w:style>
  <w:style w:type="paragraph" w:customStyle="1" w:styleId="AAA-EnglishTable">
    <w:name w:val="AAA-English Table"/>
    <w:basedOn w:val="AAE-Normal"/>
    <w:qFormat/>
    <w:rsid w:val="000314CC"/>
    <w:pPr>
      <w:jc w:val="right"/>
    </w:pPr>
    <w:rPr>
      <w:rFonts w:eastAsia="Arial" w:cs="Arial"/>
      <w:sz w:val="20"/>
      <w:szCs w:val="20"/>
    </w:rPr>
  </w:style>
  <w:style w:type="paragraph" w:customStyle="1" w:styleId="AAE-Bullet-Circle">
    <w:name w:val="AAE-Bullet - Circle"/>
    <w:basedOn w:val="AAA-Bullet-Circle"/>
    <w:rsid w:val="000314CC"/>
    <w:pPr>
      <w:bidi w:val="0"/>
    </w:pPr>
    <w:rPr>
      <w:rFonts w:asciiTheme="majorBidi" w:eastAsia="Times New Roman" w:hAnsiTheme="majorBidi"/>
      <w:sz w:val="20"/>
    </w:rPr>
  </w:style>
  <w:style w:type="paragraph" w:customStyle="1" w:styleId="AAE-Bullet-Star">
    <w:name w:val="AAE-Bullet - Star"/>
    <w:basedOn w:val="Normal"/>
    <w:rsid w:val="000314CC"/>
    <w:pPr>
      <w:bidi w:val="0"/>
      <w:ind w:left="720" w:hanging="360"/>
    </w:pPr>
    <w:rPr>
      <w:rFonts w:asciiTheme="majorBidi" w:eastAsia="Times New Roman" w:hAnsiTheme="majorBidi"/>
      <w:sz w:val="24"/>
      <w:lang w:val="en"/>
    </w:rPr>
  </w:style>
  <w:style w:type="paragraph" w:customStyle="1" w:styleId="AAE-Heading1">
    <w:name w:val="AAE-Heading 1"/>
    <w:basedOn w:val="Normal"/>
    <w:rsid w:val="000314CC"/>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0314CC"/>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0314CC"/>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0314CC"/>
    <w:pPr>
      <w:bidi w:val="0"/>
    </w:pPr>
    <w:rPr>
      <w:rFonts w:asciiTheme="majorBidi" w:eastAsia="Times New Roman" w:hAnsiTheme="majorBidi"/>
      <w:i/>
      <w:color w:val="5B9BD5" w:themeColor="accent1"/>
      <w:sz w:val="28"/>
    </w:rPr>
  </w:style>
  <w:style w:type="paragraph" w:customStyle="1" w:styleId="AAE-Heading5">
    <w:name w:val="AAE-Heading 5"/>
    <w:basedOn w:val="Heading5"/>
    <w:rsid w:val="000314CC"/>
    <w:pPr>
      <w:bidi w:val="0"/>
    </w:pPr>
    <w:rPr>
      <w:rFonts w:asciiTheme="majorBidi" w:eastAsia="Times New Roman" w:hAnsiTheme="majorBidi"/>
      <w:i/>
      <w:color w:val="5B9BD5" w:themeColor="accent1"/>
      <w:sz w:val="24"/>
    </w:rPr>
  </w:style>
  <w:style w:type="paragraph" w:customStyle="1" w:styleId="AAE-Heading6">
    <w:name w:val="AAE-Heading 6"/>
    <w:basedOn w:val="Heading6"/>
    <w:rsid w:val="000314CC"/>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0314CC"/>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0314CC"/>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0314CC"/>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0605D"/>
  </w:style>
  <w:style w:type="paragraph" w:customStyle="1" w:styleId="AAE-subfigure">
    <w:name w:val="AAE-sub figure"/>
    <w:basedOn w:val="Normal"/>
    <w:rsid w:val="000314CC"/>
    <w:pPr>
      <w:bidi w:val="0"/>
      <w:spacing w:after="200"/>
      <w:jc w:val="center"/>
    </w:pPr>
    <w:rPr>
      <w:rFonts w:eastAsia="Times New Roman"/>
      <w:b/>
      <w:bCs/>
      <w:iCs/>
      <w:noProof/>
      <w:sz w:val="18"/>
      <w:szCs w:val="20"/>
    </w:rPr>
  </w:style>
  <w:style w:type="paragraph" w:customStyle="1" w:styleId="AAE-SubTable">
    <w:name w:val="AAE-Sub Table"/>
    <w:basedOn w:val="AAA-SubTable"/>
    <w:rsid w:val="000314CC"/>
    <w:pPr>
      <w:bidi w:val="0"/>
    </w:pPr>
    <w:rPr>
      <w:rFonts w:eastAsia="Times New Roman"/>
    </w:rPr>
  </w:style>
  <w:style w:type="paragraph" w:styleId="BalloonText">
    <w:name w:val="Balloon Text"/>
    <w:basedOn w:val="Normal"/>
    <w:link w:val="BalloonTextChar"/>
    <w:uiPriority w:val="99"/>
    <w:semiHidden/>
    <w:unhideWhenUsed/>
    <w:rsid w:val="003060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605D"/>
    <w:rPr>
      <w:rFonts w:ascii="Segoe UI" w:hAnsi="Segoe UI" w:cs="Segoe UI"/>
      <w:sz w:val="18"/>
      <w:szCs w:val="18"/>
    </w:rPr>
  </w:style>
  <w:style w:type="paragraph" w:customStyle="1" w:styleId="AAA-DeutschTable">
    <w:name w:val="AAA-Deutsch Table"/>
    <w:basedOn w:val="AAG-Normal"/>
    <w:qFormat/>
    <w:rsid w:val="000314CC"/>
    <w:rPr>
      <w:sz w:val="20"/>
    </w:rPr>
  </w:style>
  <w:style w:type="paragraph" w:customStyle="1" w:styleId="AAA-Subfigure">
    <w:name w:val="AAA-Sub figure"/>
    <w:basedOn w:val="AAA-Aks-Subfigure"/>
    <w:link w:val="AAA-SubfigureChar"/>
    <w:qFormat/>
    <w:rsid w:val="000314CC"/>
  </w:style>
  <w:style w:type="character" w:customStyle="1" w:styleId="AAA-Aks-SubfigureChar">
    <w:name w:val="AAA-Aks-Sub figure Char"/>
    <w:basedOn w:val="DefaultParagraphFont"/>
    <w:link w:val="AAA-Aks-Subfigure"/>
    <w:rsid w:val="0053735F"/>
    <w:rPr>
      <w:rFonts w:eastAsia="Times New Roman" w:cs="B Nazanin"/>
      <w:sz w:val="18"/>
      <w:szCs w:val="20"/>
    </w:rPr>
  </w:style>
  <w:style w:type="character" w:customStyle="1" w:styleId="AAA-SubfigureChar">
    <w:name w:val="AAA-Sub figure Char"/>
    <w:basedOn w:val="AAA-Aks-SubfigureChar"/>
    <w:link w:val="AAA-Subfigure"/>
    <w:rsid w:val="0053735F"/>
    <w:rPr>
      <w:rFonts w:eastAsia="Times New Roman" w:cs="B Nazanin"/>
      <w:sz w:val="18"/>
      <w:szCs w:val="20"/>
    </w:rPr>
  </w:style>
  <w:style w:type="character" w:styleId="CommentReference">
    <w:name w:val="annotation reference"/>
    <w:basedOn w:val="DefaultParagraphFont"/>
    <w:uiPriority w:val="99"/>
    <w:semiHidden/>
    <w:unhideWhenUsed/>
    <w:rsid w:val="0030605D"/>
    <w:rPr>
      <w:sz w:val="16"/>
      <w:szCs w:val="16"/>
    </w:rPr>
  </w:style>
  <w:style w:type="paragraph" w:styleId="CommentSubject">
    <w:name w:val="annotation subject"/>
    <w:basedOn w:val="Normal"/>
    <w:link w:val="CommentSubjectChar"/>
    <w:uiPriority w:val="99"/>
    <w:semiHidden/>
    <w:unhideWhenUsed/>
    <w:rsid w:val="0030605D"/>
    <w:rPr>
      <w:b/>
      <w:bCs/>
      <w:szCs w:val="20"/>
    </w:rPr>
  </w:style>
  <w:style w:type="character" w:customStyle="1" w:styleId="CommentSubjectChar">
    <w:name w:val="Comment Subject Char"/>
    <w:basedOn w:val="DefaultParagraphFont"/>
    <w:link w:val="CommentSubject"/>
    <w:uiPriority w:val="99"/>
    <w:semiHidden/>
    <w:rsid w:val="0030605D"/>
    <w:rPr>
      <w:rFonts w:cs="B Nazanin"/>
      <w:b/>
      <w:bCs/>
      <w:sz w:val="20"/>
      <w:szCs w:val="20"/>
    </w:rPr>
  </w:style>
  <w:style w:type="paragraph" w:customStyle="1" w:styleId="StyleAAA-Bulet-CircelLatinCambriaMathItalic">
    <w:name w:val="Style AAA- Bulet- Circel + (Latin) Cambria Math Italic"/>
    <w:basedOn w:val="AAA-Bulet-Circel"/>
    <w:rsid w:val="0030605D"/>
    <w:rPr>
      <w:rFonts w:ascii="Cambria Math" w:hAnsi="Cambria Math"/>
      <w:iCs/>
    </w:rPr>
  </w:style>
  <w:style w:type="paragraph" w:customStyle="1" w:styleId="AAA-Bulet-Circel">
    <w:name w:val="AAA- Bulet- Circel"/>
    <w:basedOn w:val="Normal"/>
    <w:qFormat/>
    <w:rsid w:val="0030605D"/>
    <w:pPr>
      <w:ind w:left="720" w:hanging="360"/>
    </w:pPr>
  </w:style>
  <w:style w:type="paragraph" w:customStyle="1" w:styleId="List02-Circule">
    <w:name w:val="List02-Circule"/>
    <w:basedOn w:val="Normal"/>
    <w:qFormat/>
    <w:rsid w:val="0030605D"/>
    <w:pPr>
      <w:numPr>
        <w:numId w:val="6"/>
      </w:numPr>
    </w:pPr>
    <w:rPr>
      <w:sz w:val="18"/>
      <w:szCs w:val="22"/>
      <w:lang w:bidi="fa-IR"/>
    </w:rPr>
  </w:style>
  <w:style w:type="paragraph" w:customStyle="1" w:styleId="Bullet-Star">
    <w:name w:val="Bullet - Star"/>
    <w:basedOn w:val="Normal"/>
    <w:qFormat/>
    <w:rsid w:val="0030605D"/>
    <w:pPr>
      <w:numPr>
        <w:numId w:val="7"/>
      </w:numPr>
      <w:spacing w:before="0" w:after="0"/>
      <w:ind w:left="714" w:hanging="357"/>
    </w:pPr>
  </w:style>
  <w:style w:type="paragraph" w:customStyle="1" w:styleId="TableEnglish">
    <w:name w:val="Table English"/>
    <w:basedOn w:val="Normal"/>
    <w:qFormat/>
    <w:rsid w:val="0030605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0605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0605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0605D"/>
    <w:pPr>
      <w:tabs>
        <w:tab w:val="left" w:pos="1422"/>
        <w:tab w:val="right" w:leader="dot" w:pos="9350"/>
      </w:tabs>
      <w:spacing w:after="100"/>
      <w:ind w:left="400"/>
    </w:pPr>
  </w:style>
  <w:style w:type="paragraph" w:customStyle="1" w:styleId="Titer">
    <w:name w:val="Titer"/>
    <w:basedOn w:val="Normal"/>
    <w:qFormat/>
    <w:rsid w:val="0030605D"/>
    <w:pPr>
      <w:spacing w:before="0" w:after="0"/>
      <w:jc w:val="left"/>
    </w:pPr>
    <w:rPr>
      <w:bCs/>
      <w:sz w:val="68"/>
      <w:szCs w:val="72"/>
      <w:lang w:bidi="fa-IR"/>
    </w:rPr>
  </w:style>
  <w:style w:type="table" w:styleId="TableGrid">
    <w:name w:val="Table Grid"/>
    <w:basedOn w:val="TableNormal"/>
    <w:uiPriority w:val="39"/>
    <w:rsid w:val="00306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0605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0605D"/>
    <w:rPr>
      <w:color w:val="954F72" w:themeColor="followedHyperlink"/>
      <w:u w:val="single"/>
    </w:rPr>
  </w:style>
  <w:style w:type="paragraph" w:customStyle="1" w:styleId="BulletJadva">
    <w:name w:val="Bullet Jadva"/>
    <w:basedOn w:val="Bullet-Star"/>
    <w:qFormat/>
    <w:rsid w:val="0030605D"/>
    <w:pPr>
      <w:numPr>
        <w:numId w:val="8"/>
      </w:numPr>
    </w:pPr>
    <w:rPr>
      <w:szCs w:val="20"/>
      <w:lang w:bidi="fa-IR"/>
    </w:rPr>
  </w:style>
  <w:style w:type="character" w:styleId="PlaceholderText">
    <w:name w:val="Placeholder Text"/>
    <w:basedOn w:val="DefaultParagraphFont"/>
    <w:uiPriority w:val="99"/>
    <w:semiHidden/>
    <w:rsid w:val="0030605D"/>
    <w:rPr>
      <w:color w:val="808080"/>
    </w:rPr>
  </w:style>
  <w:style w:type="paragraph" w:styleId="TOC4">
    <w:name w:val="toc 4"/>
    <w:basedOn w:val="Normal"/>
    <w:next w:val="Normal"/>
    <w:autoRedefine/>
    <w:uiPriority w:val="39"/>
    <w:unhideWhenUsed/>
    <w:rsid w:val="0030605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0605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0605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0605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0605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0605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0605D"/>
  </w:style>
  <w:style w:type="paragraph" w:customStyle="1" w:styleId="Number-01">
    <w:name w:val="Number - 01"/>
    <w:basedOn w:val="Bullet-Star"/>
    <w:qFormat/>
    <w:rsid w:val="0030605D"/>
    <w:pPr>
      <w:numPr>
        <w:numId w:val="13"/>
      </w:numPr>
      <w:ind w:left="1434" w:hanging="357"/>
    </w:pPr>
    <w:rPr>
      <w:lang w:bidi="fa-IR"/>
    </w:rPr>
  </w:style>
  <w:style w:type="paragraph" w:customStyle="1" w:styleId="Bullet02">
    <w:name w:val="Bullet 02"/>
    <w:basedOn w:val="Bullet-Star"/>
    <w:rsid w:val="0030605D"/>
    <w:pPr>
      <w:numPr>
        <w:numId w:val="9"/>
      </w:numPr>
    </w:pPr>
    <w:rPr>
      <w:rFonts w:eastAsia="Times New Roman"/>
    </w:rPr>
  </w:style>
  <w:style w:type="paragraph" w:customStyle="1" w:styleId="Bullet03">
    <w:name w:val="Bullet 03"/>
    <w:basedOn w:val="Bullet-Star"/>
    <w:rsid w:val="0030605D"/>
    <w:pPr>
      <w:ind w:left="1080" w:firstLine="0"/>
    </w:pPr>
    <w:rPr>
      <w:rFonts w:eastAsia="Times New Roman"/>
    </w:rPr>
  </w:style>
  <w:style w:type="paragraph" w:customStyle="1" w:styleId="FirstPage-Tick">
    <w:name w:val="First Page - Tick"/>
    <w:basedOn w:val="Normal"/>
    <w:qFormat/>
    <w:rsid w:val="0030605D"/>
    <w:pPr>
      <w:numPr>
        <w:numId w:val="10"/>
      </w:numPr>
      <w:bidi w:val="0"/>
      <w:jc w:val="left"/>
    </w:pPr>
    <w:rPr>
      <w:sz w:val="50"/>
      <w:szCs w:val="56"/>
    </w:rPr>
  </w:style>
  <w:style w:type="paragraph" w:customStyle="1" w:styleId="Firstpage">
    <w:name w:val="First page"/>
    <w:basedOn w:val="Normal"/>
    <w:qFormat/>
    <w:rsid w:val="0030605D"/>
    <w:pPr>
      <w:jc w:val="center"/>
    </w:pPr>
    <w:rPr>
      <w:sz w:val="84"/>
      <w:szCs w:val="90"/>
    </w:rPr>
  </w:style>
  <w:style w:type="paragraph" w:customStyle="1" w:styleId="ListUnderline">
    <w:name w:val="List  Underline"/>
    <w:basedOn w:val="List02-Circule"/>
    <w:rsid w:val="0030605D"/>
    <w:rPr>
      <w:u w:val="double"/>
    </w:rPr>
  </w:style>
  <w:style w:type="paragraph" w:styleId="Caption">
    <w:name w:val="caption"/>
    <w:basedOn w:val="Normal"/>
    <w:next w:val="Normal"/>
    <w:uiPriority w:val="35"/>
    <w:unhideWhenUsed/>
    <w:qFormat/>
    <w:rsid w:val="0030605D"/>
    <w:pPr>
      <w:spacing w:before="0" w:after="200"/>
      <w:jc w:val="center"/>
    </w:pPr>
    <w:rPr>
      <w:iCs/>
      <w:sz w:val="18"/>
      <w:szCs w:val="18"/>
    </w:rPr>
  </w:style>
  <w:style w:type="paragraph" w:customStyle="1" w:styleId="Aks-Subfigure">
    <w:name w:val="Aks-Sub figure"/>
    <w:basedOn w:val="Caption"/>
    <w:rsid w:val="0030605D"/>
    <w:pPr>
      <w:spacing w:after="240"/>
    </w:pPr>
    <w:rPr>
      <w:rFonts w:eastAsia="Times New Roman"/>
      <w:iCs w:val="0"/>
      <w:szCs w:val="20"/>
    </w:rPr>
  </w:style>
  <w:style w:type="paragraph" w:customStyle="1" w:styleId="SubTable">
    <w:name w:val="Sub Table"/>
    <w:basedOn w:val="Caption"/>
    <w:rsid w:val="0030605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0605D"/>
    <w:pPr>
      <w:spacing w:before="0" w:after="0"/>
    </w:pPr>
    <w:rPr>
      <w:szCs w:val="20"/>
    </w:rPr>
  </w:style>
  <w:style w:type="character" w:customStyle="1" w:styleId="FootnoteTextChar">
    <w:name w:val="Footnote Text Char"/>
    <w:basedOn w:val="DefaultParagraphFont"/>
    <w:link w:val="FootnoteText"/>
    <w:uiPriority w:val="99"/>
    <w:semiHidden/>
    <w:rsid w:val="0030605D"/>
    <w:rPr>
      <w:rFonts w:cs="B Nazanin"/>
      <w:sz w:val="20"/>
      <w:szCs w:val="20"/>
    </w:rPr>
  </w:style>
  <w:style w:type="character" w:styleId="FootnoteReference">
    <w:name w:val="footnote reference"/>
    <w:basedOn w:val="DefaultParagraphFont"/>
    <w:uiPriority w:val="99"/>
    <w:semiHidden/>
    <w:unhideWhenUsed/>
    <w:rsid w:val="0030605D"/>
    <w:rPr>
      <w:vertAlign w:val="superscript"/>
    </w:rPr>
  </w:style>
  <w:style w:type="paragraph" w:customStyle="1" w:styleId="MatnAsli">
    <w:name w:val="Matn Asli"/>
    <w:basedOn w:val="Normal"/>
    <w:qFormat/>
    <w:rsid w:val="0030605D"/>
    <w:rPr>
      <w:lang w:bidi="fa-IR"/>
    </w:rPr>
  </w:style>
  <w:style w:type="paragraph" w:customStyle="1" w:styleId="MantAsli-Bold">
    <w:name w:val="Mant Asli- Bold"/>
    <w:basedOn w:val="Normal"/>
    <w:qFormat/>
    <w:rsid w:val="0030605D"/>
    <w:rPr>
      <w:rFonts w:eastAsiaTheme="majorEastAsia"/>
      <w:b/>
      <w:bCs/>
      <w:lang w:bidi="fa-IR"/>
    </w:rPr>
  </w:style>
  <w:style w:type="paragraph" w:customStyle="1" w:styleId="Tick">
    <w:name w:val="Tick"/>
    <w:basedOn w:val="Normal"/>
    <w:qFormat/>
    <w:rsid w:val="0030605D"/>
    <w:pPr>
      <w:numPr>
        <w:numId w:val="11"/>
      </w:numPr>
      <w:spacing w:before="240"/>
    </w:pPr>
    <w:rPr>
      <w:lang w:bidi="fa-IR"/>
    </w:rPr>
  </w:style>
  <w:style w:type="paragraph" w:customStyle="1" w:styleId="Bulet-Circule-Left">
    <w:name w:val="Bulet- Circule- Left"/>
    <w:basedOn w:val="Normal"/>
    <w:next w:val="Normal"/>
    <w:autoRedefine/>
    <w:qFormat/>
    <w:rsid w:val="0030605D"/>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0605D"/>
    <w:rPr>
      <w:rFonts w:ascii="Cambria Math" w:hAnsi="Cambria Math"/>
      <w:i/>
    </w:rPr>
  </w:style>
  <w:style w:type="paragraph" w:customStyle="1" w:styleId="StyleAAA-Bulet-CircelComplexCambria">
    <w:name w:val="Style AAA- Bulet- Circel + (Complex) Cambria"/>
    <w:basedOn w:val="AAA-Bulet-Circel"/>
    <w:rsid w:val="0030605D"/>
  </w:style>
  <w:style w:type="paragraph" w:customStyle="1" w:styleId="AAA-Ashkal">
    <w:name w:val="AAA- Ashkal"/>
    <w:basedOn w:val="MatnAsli"/>
    <w:qFormat/>
    <w:rsid w:val="0030605D"/>
    <w:rPr>
      <w:rFonts w:ascii="Times New Roman" w:hAnsi="Times New Roman" w:cs="Times New Roman"/>
    </w:rPr>
  </w:style>
  <w:style w:type="paragraph" w:customStyle="1" w:styleId="AAA-AksJadval">
    <w:name w:val="AAA- Aks Jadval"/>
    <w:basedOn w:val="Normal"/>
    <w:next w:val="Normal"/>
    <w:qFormat/>
    <w:rsid w:val="0030605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0605D"/>
    <w:pPr>
      <w:spacing w:before="0" w:after="0"/>
    </w:pPr>
    <w:rPr>
      <w:szCs w:val="20"/>
    </w:rPr>
  </w:style>
  <w:style w:type="character" w:customStyle="1" w:styleId="EndnoteTextChar">
    <w:name w:val="Endnote Text Char"/>
    <w:basedOn w:val="DefaultParagraphFont"/>
    <w:link w:val="EndnoteText"/>
    <w:uiPriority w:val="99"/>
    <w:semiHidden/>
    <w:rsid w:val="0030605D"/>
    <w:rPr>
      <w:rFonts w:cs="B Nazanin"/>
      <w:sz w:val="20"/>
      <w:szCs w:val="20"/>
    </w:rPr>
  </w:style>
  <w:style w:type="character" w:styleId="EndnoteReference">
    <w:name w:val="endnote reference"/>
    <w:basedOn w:val="DefaultParagraphFont"/>
    <w:uiPriority w:val="99"/>
    <w:semiHidden/>
    <w:unhideWhenUsed/>
    <w:rsid w:val="0030605D"/>
    <w:rPr>
      <w:vertAlign w:val="superscript"/>
    </w:rPr>
  </w:style>
  <w:style w:type="paragraph" w:customStyle="1" w:styleId="Bullet">
    <w:name w:val="Bullet"/>
    <w:basedOn w:val="Normal"/>
    <w:qFormat/>
    <w:rsid w:val="0030605D"/>
    <w:pPr>
      <w:spacing w:after="0"/>
      <w:ind w:left="720" w:hanging="360"/>
    </w:pPr>
  </w:style>
  <w:style w:type="paragraph" w:styleId="TableofFigures">
    <w:name w:val="table of figures"/>
    <w:basedOn w:val="Normal"/>
    <w:next w:val="Normal"/>
    <w:uiPriority w:val="99"/>
    <w:semiHidden/>
    <w:unhideWhenUsed/>
    <w:rsid w:val="0030605D"/>
    <w:pPr>
      <w:spacing w:after="0"/>
    </w:pPr>
  </w:style>
  <w:style w:type="paragraph" w:customStyle="1" w:styleId="a6">
    <w:name w:val="بالاي عنوان روي جلد"/>
    <w:basedOn w:val="Normal"/>
    <w:rsid w:val="0030605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0605D"/>
    <w:rPr>
      <w:color w:val="000000"/>
    </w:rPr>
  </w:style>
  <w:style w:type="paragraph" w:customStyle="1" w:styleId="a0">
    <w:name w:val="پيشنهادات"/>
    <w:basedOn w:val="Normal"/>
    <w:autoRedefine/>
    <w:qFormat/>
    <w:rsid w:val="0030605D"/>
    <w:pPr>
      <w:numPr>
        <w:numId w:val="15"/>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0605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0605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0605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0605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0605D"/>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0605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0605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0605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0605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0605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0605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0605D"/>
    <w:pPr>
      <w:numPr>
        <w:numId w:val="17"/>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0605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0605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0605D"/>
    <w:pPr>
      <w:bidi w:val="0"/>
      <w:spacing w:before="0"/>
      <w:ind w:firstLine="397"/>
    </w:pPr>
    <w:rPr>
      <w:rFonts w:cs="Compset"/>
      <w:color w:val="000000"/>
    </w:rPr>
  </w:style>
  <w:style w:type="paragraph" w:customStyle="1" w:styleId="af5">
    <w:name w:val="داخل جدول درشت"/>
    <w:autoRedefine/>
    <w:rsid w:val="0030605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0605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0605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0605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0605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0605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0605D"/>
    <w:pPr>
      <w:spacing w:before="0" w:after="120"/>
    </w:pPr>
  </w:style>
  <w:style w:type="paragraph" w:customStyle="1" w:styleId="afa">
    <w:name w:val="زشحفهخد"/>
    <w:basedOn w:val="af9"/>
    <w:rsid w:val="0030605D"/>
    <w:rPr>
      <w:rFonts w:cs="Compset"/>
    </w:rPr>
  </w:style>
  <w:style w:type="paragraph" w:customStyle="1" w:styleId="afb">
    <w:name w:val="زير آرم"/>
    <w:basedOn w:val="Normal"/>
    <w:autoRedefine/>
    <w:qFormat/>
    <w:rsid w:val="0030605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0605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0605D"/>
    <w:pPr>
      <w:numPr>
        <w:numId w:val="18"/>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0605D"/>
    <w:pPr>
      <w:ind w:left="714" w:hanging="357"/>
    </w:pPr>
    <w:rPr>
      <w:vertAlign w:val="subscript"/>
    </w:rPr>
  </w:style>
  <w:style w:type="paragraph" w:customStyle="1" w:styleId="afe">
    <w:name w:val="زير نويس داخل جدول"/>
    <w:basedOn w:val="af"/>
    <w:rsid w:val="0030605D"/>
    <w:rPr>
      <w:vertAlign w:val="subscript"/>
    </w:rPr>
  </w:style>
  <w:style w:type="paragraph" w:customStyle="1" w:styleId="1">
    <w:name w:val="متن اصلي1"/>
    <w:basedOn w:val="Normal"/>
    <w:autoRedefine/>
    <w:rsid w:val="0030605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0605D"/>
    <w:rPr>
      <w:vertAlign w:val="subscript"/>
    </w:rPr>
  </w:style>
  <w:style w:type="character" w:customStyle="1" w:styleId="aff0">
    <w:name w:val="زير نويس‌ها"/>
    <w:basedOn w:val="DefaultParagraphFont"/>
    <w:rsid w:val="0030605D"/>
    <w:rPr>
      <w:vertAlign w:val="subscript"/>
    </w:rPr>
  </w:style>
  <w:style w:type="paragraph" w:customStyle="1" w:styleId="aff1">
    <w:name w:val="سطر اول جدول ها"/>
    <w:basedOn w:val="Normal"/>
    <w:rsid w:val="0030605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0605D"/>
    <w:rPr>
      <w:rFonts w:cs="Times New Roman"/>
    </w:rPr>
  </w:style>
  <w:style w:type="paragraph" w:customStyle="1" w:styleId="aff3">
    <w:name w:val="شماره فصل‌ها"/>
    <w:basedOn w:val="Normal"/>
    <w:autoRedefine/>
    <w:qFormat/>
    <w:rsid w:val="0030605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0605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0605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0605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0605D"/>
    <w:pPr>
      <w:spacing w:after="120" w:line="480" w:lineRule="auto"/>
      <w:ind w:left="360"/>
    </w:pPr>
  </w:style>
  <w:style w:type="character" w:customStyle="1" w:styleId="BodyTextIndent2Char">
    <w:name w:val="Body Text Indent 2 Char"/>
    <w:basedOn w:val="DefaultParagraphFont"/>
    <w:link w:val="BodyTextIndent2"/>
    <w:uiPriority w:val="99"/>
    <w:semiHidden/>
    <w:rsid w:val="0030605D"/>
    <w:rPr>
      <w:rFonts w:cs="B Nazanin"/>
      <w:sz w:val="20"/>
      <w:szCs w:val="26"/>
    </w:rPr>
  </w:style>
  <w:style w:type="paragraph" w:customStyle="1" w:styleId="aff6">
    <w:name w:val="فرموووووووول"/>
    <w:basedOn w:val="Normal"/>
    <w:rsid w:val="0030605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0605D"/>
    <w:pPr>
      <w:numPr>
        <w:numId w:val="19"/>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0605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0605D"/>
    <w:rPr>
      <w:rFonts w:cs="Times New Roman"/>
    </w:rPr>
  </w:style>
  <w:style w:type="paragraph" w:customStyle="1" w:styleId="aff9">
    <w:name w:val="مرجع"/>
    <w:basedOn w:val="Normal"/>
    <w:autoRedefine/>
    <w:qFormat/>
    <w:rsid w:val="0030605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0605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0605D"/>
    <w:pPr>
      <w:numPr>
        <w:numId w:val="20"/>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0605D"/>
    <w:pPr>
      <w:numPr>
        <w:numId w:val="21"/>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0605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0605D"/>
    <w:rPr>
      <w:b/>
      <w:bCs/>
      <w:color w:val="FF0000"/>
    </w:rPr>
  </w:style>
  <w:style w:type="paragraph" w:customStyle="1" w:styleId="Film">
    <w:name w:val="Film"/>
    <w:basedOn w:val="Normal"/>
    <w:qFormat/>
    <w:rsid w:val="0030605D"/>
    <w:rPr>
      <w:rFonts w:asciiTheme="majorBidi" w:hAnsiTheme="majorBidi"/>
      <w:color w:val="FF0000"/>
      <w:lang w:bidi="fa-IR"/>
    </w:rPr>
  </w:style>
  <w:style w:type="paragraph" w:customStyle="1" w:styleId="AAF-Normal">
    <w:name w:val="AAF-Normal"/>
    <w:basedOn w:val="AAE-Normal"/>
    <w:autoRedefine/>
    <w:qFormat/>
    <w:rsid w:val="0030605D"/>
    <w:pPr>
      <w:jc w:val="left"/>
    </w:pPr>
    <w:rPr>
      <w:szCs w:val="20"/>
      <w:lang w:bidi="fa-IR"/>
    </w:rPr>
  </w:style>
  <w:style w:type="paragraph" w:customStyle="1" w:styleId="AAS-Normal">
    <w:name w:val="AAS-Normal"/>
    <w:basedOn w:val="AAE-Normal"/>
    <w:autoRedefine/>
    <w:qFormat/>
    <w:rsid w:val="0030605D"/>
  </w:style>
  <w:style w:type="paragraph" w:customStyle="1" w:styleId="AAAR-Normal">
    <w:name w:val="AAAR-Normal"/>
    <w:basedOn w:val="AAA-MatnAsli"/>
    <w:autoRedefine/>
    <w:qFormat/>
    <w:rsid w:val="0030605D"/>
    <w:rPr>
      <w:rFonts w:cstheme="majorBidi"/>
      <w:sz w:val="22"/>
    </w:rPr>
  </w:style>
  <w:style w:type="paragraph" w:customStyle="1" w:styleId="AARU-Normal">
    <w:name w:val="AARU-Normal"/>
    <w:basedOn w:val="AAE-Normal"/>
    <w:qFormat/>
    <w:rsid w:val="0030605D"/>
  </w:style>
  <w:style w:type="paragraph" w:customStyle="1" w:styleId="AAFA-Answer">
    <w:name w:val="AAFA-Answer"/>
    <w:basedOn w:val="AAA-MatnAsli"/>
    <w:qFormat/>
    <w:rsid w:val="0030605D"/>
    <w:pPr>
      <w:bidi w:val="0"/>
    </w:pPr>
  </w:style>
  <w:style w:type="paragraph" w:customStyle="1" w:styleId="AAFA-Question">
    <w:name w:val="AAFA-Question"/>
    <w:basedOn w:val="AAFA-Answer"/>
    <w:qFormat/>
    <w:rsid w:val="0030605D"/>
  </w:style>
  <w:style w:type="paragraph" w:customStyle="1" w:styleId="AAE-Answer">
    <w:name w:val="AAE-Answer"/>
    <w:basedOn w:val="AAFA-Question"/>
    <w:qFormat/>
    <w:rsid w:val="0030605D"/>
  </w:style>
  <w:style w:type="paragraph" w:customStyle="1" w:styleId="AAE-Question">
    <w:name w:val="AAE-Question"/>
    <w:basedOn w:val="AAE-Answer"/>
    <w:qFormat/>
    <w:rsid w:val="0030605D"/>
  </w:style>
  <w:style w:type="paragraph" w:customStyle="1" w:styleId="AAG-Question">
    <w:name w:val="AAG-Question"/>
    <w:basedOn w:val="AAE-Question"/>
    <w:qFormat/>
    <w:rsid w:val="0030605D"/>
  </w:style>
  <w:style w:type="paragraph" w:customStyle="1" w:styleId="AAG-Answer">
    <w:name w:val="AAG-Answer"/>
    <w:basedOn w:val="AAE-Question"/>
    <w:qFormat/>
    <w:rsid w:val="0030605D"/>
  </w:style>
  <w:style w:type="paragraph" w:customStyle="1" w:styleId="AAS-Question">
    <w:name w:val="AAS-Question"/>
    <w:basedOn w:val="AAE-Question"/>
    <w:qFormat/>
    <w:rsid w:val="0030605D"/>
  </w:style>
  <w:style w:type="paragraph" w:customStyle="1" w:styleId="AAS-Answer">
    <w:name w:val="AAS-Answer"/>
    <w:basedOn w:val="AAE-Question"/>
    <w:qFormat/>
    <w:rsid w:val="0030605D"/>
  </w:style>
  <w:style w:type="paragraph" w:customStyle="1" w:styleId="AAF-Question">
    <w:name w:val="AAF-Question"/>
    <w:basedOn w:val="AAE-Question"/>
    <w:qFormat/>
    <w:rsid w:val="0030605D"/>
  </w:style>
  <w:style w:type="paragraph" w:customStyle="1" w:styleId="AAF-Answer">
    <w:name w:val="AAF-Answer"/>
    <w:basedOn w:val="AAE-Question"/>
    <w:qFormat/>
    <w:rsid w:val="0030605D"/>
  </w:style>
  <w:style w:type="paragraph" w:customStyle="1" w:styleId="AARU-Question">
    <w:name w:val="AARU-Question"/>
    <w:basedOn w:val="AAE-Question"/>
    <w:qFormat/>
    <w:rsid w:val="0030605D"/>
  </w:style>
  <w:style w:type="paragraph" w:customStyle="1" w:styleId="AARU-Answer">
    <w:name w:val="AARU-Answer"/>
    <w:basedOn w:val="AAE-Question"/>
    <w:qFormat/>
    <w:rsid w:val="0030605D"/>
  </w:style>
  <w:style w:type="paragraph" w:customStyle="1" w:styleId="AAAR-Question">
    <w:name w:val="AAAR-Question"/>
    <w:basedOn w:val="AAAR-Normal"/>
    <w:qFormat/>
    <w:rsid w:val="0030605D"/>
    <w:pPr>
      <w:bidi w:val="0"/>
    </w:pPr>
  </w:style>
  <w:style w:type="paragraph" w:customStyle="1" w:styleId="AAAR-Answer">
    <w:name w:val="AAAR-Answer"/>
    <w:basedOn w:val="AAAR-Normal"/>
    <w:qFormat/>
    <w:rsid w:val="0030605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201197">
      <w:bodyDiv w:val="1"/>
      <w:marLeft w:val="0"/>
      <w:marRight w:val="0"/>
      <w:marTop w:val="0"/>
      <w:marBottom w:val="0"/>
      <w:divBdr>
        <w:top w:val="none" w:sz="0" w:space="0" w:color="auto"/>
        <w:left w:val="none" w:sz="0" w:space="0" w:color="auto"/>
        <w:bottom w:val="none" w:sz="0" w:space="0" w:color="auto"/>
        <w:right w:val="none" w:sz="0" w:space="0" w:color="auto"/>
      </w:divBdr>
      <w:divsChild>
        <w:div w:id="1833638656">
          <w:marLeft w:val="0"/>
          <w:marRight w:val="0"/>
          <w:marTop w:val="0"/>
          <w:marBottom w:val="0"/>
          <w:divBdr>
            <w:top w:val="none" w:sz="0" w:space="0" w:color="auto"/>
            <w:left w:val="none" w:sz="0" w:space="0" w:color="auto"/>
            <w:bottom w:val="none" w:sz="0" w:space="0" w:color="auto"/>
            <w:right w:val="none" w:sz="0" w:space="0" w:color="auto"/>
          </w:divBdr>
          <w:divsChild>
            <w:div w:id="118917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D26F0-474F-4F17-97D3-9CAE4042D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1347</TotalTime>
  <Pages>1</Pages>
  <Words>2733</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102</cp:revision>
  <cp:lastPrinted>2020-08-20T13:46:00Z</cp:lastPrinted>
  <dcterms:created xsi:type="dcterms:W3CDTF">2020-05-12T08:55:00Z</dcterms:created>
  <dcterms:modified xsi:type="dcterms:W3CDTF">2025-07-14T22:05:00Z</dcterms:modified>
</cp:coreProperties>
</file>