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052CD" w14:textId="75FBD29D" w:rsidR="008927B6" w:rsidRDefault="00BD4243" w:rsidP="0079490A">
      <w:pPr>
        <w:pStyle w:val="Heading2"/>
        <w:rPr>
          <w:rtl/>
        </w:rPr>
      </w:pPr>
      <w:commentRangeStart w:id="0"/>
      <w:r>
        <w:rPr>
          <w:rFonts w:hint="cs"/>
          <w:rtl/>
        </w:rPr>
        <w:t xml:space="preserve">معرفی روم </w:t>
      </w:r>
      <w:r w:rsidR="00192BA2">
        <w:rPr>
          <w:rFonts w:hint="cs"/>
          <w:rtl/>
        </w:rPr>
        <w:t>"</w:t>
      </w:r>
      <w:r>
        <w:t>VI Starting</w:t>
      </w:r>
      <w:r w:rsidR="00192BA2">
        <w:rPr>
          <w:rFonts w:hint="cs"/>
          <w:rtl/>
        </w:rPr>
        <w:t>"</w:t>
      </w:r>
      <w:commentRangeEnd w:id="0"/>
      <w:r w:rsidR="002B160A">
        <w:rPr>
          <w:rStyle w:val="CommentReference"/>
          <w:rFonts w:asciiTheme="minorHAnsi" w:eastAsiaTheme="minorHAnsi" w:hAnsiTheme="minorHAnsi"/>
          <w:b w:val="0"/>
          <w:bCs w:val="0"/>
        </w:rPr>
        <w:commentReference w:id="0"/>
      </w:r>
    </w:p>
    <w:p w14:paraId="1C4E9EFA" w14:textId="7072811F" w:rsidR="00682B99" w:rsidRPr="00682B99" w:rsidRDefault="00682B99" w:rsidP="00682B99">
      <w:pPr>
        <w:pStyle w:val="AAAR-Normal"/>
        <w:jc w:val="left"/>
      </w:pPr>
      <w:r>
        <w:rPr>
          <w:rtl/>
        </w:rPr>
        <w:t>قر</w:t>
      </w:r>
      <w:r>
        <w:rPr>
          <w:rFonts w:hint="cs"/>
          <w:rtl/>
        </w:rPr>
        <w:t>ی</w:t>
      </w:r>
      <w:r>
        <w:rPr>
          <w:rFonts w:hint="eastAsia"/>
          <w:rtl/>
        </w:rPr>
        <w:t>با</w:t>
      </w:r>
      <w:r>
        <w:rPr>
          <w:rtl/>
        </w:rPr>
        <w:t>...</w:t>
      </w:r>
    </w:p>
    <w:p w14:paraId="79055950" w14:textId="4D3CDD96" w:rsidR="00E87D6B" w:rsidRDefault="00E87D6B" w:rsidP="00821C1F">
      <w:pPr>
        <w:pStyle w:val="AAE-Normal"/>
        <w:rPr>
          <w:rtl/>
        </w:rPr>
      </w:pPr>
      <w:r w:rsidRPr="002A64F8">
        <w:t>Introducing “VI Starting” room</w:t>
      </w:r>
    </w:p>
    <w:p w14:paraId="5D403FE8" w14:textId="62208AFE" w:rsidR="002A64F8" w:rsidRDefault="00821C1F" w:rsidP="00AD2F85">
      <w:pPr>
        <w:pStyle w:val="AAG-Normal"/>
      </w:pPr>
      <w:r>
        <w:t>Der Raum “VI Starting”</w:t>
      </w:r>
    </w:p>
    <w:p w14:paraId="15812823" w14:textId="4BA669F0" w:rsidR="00AD2F85" w:rsidRDefault="00293484" w:rsidP="00AD2F85">
      <w:pPr>
        <w:pStyle w:val="AAS-Normal"/>
        <w:rPr>
          <w:lang w:val="es-ES"/>
        </w:rPr>
      </w:pPr>
      <w:r w:rsidRPr="00C41002">
        <w:rPr>
          <w:lang w:val="es-ES"/>
        </w:rPr>
        <w:t>. Presentamos la sala "VI Starting".</w:t>
      </w:r>
    </w:p>
    <w:p w14:paraId="3C8D4C00" w14:textId="13A98162" w:rsidR="00AD2F85" w:rsidRPr="009B7AF9" w:rsidRDefault="00AD2F85" w:rsidP="00BA2F7E">
      <w:pPr>
        <w:pStyle w:val="AAF-Normal"/>
        <w:rPr>
          <w:rtl/>
        </w:rPr>
      </w:pPr>
      <w:r>
        <w:t>Bientôt disponible</w:t>
      </w:r>
    </w:p>
    <w:p w14:paraId="04E08C37" w14:textId="4EC696FE" w:rsidR="00172301" w:rsidRDefault="00BD4243" w:rsidP="00CC7BC3">
      <w:pPr>
        <w:pStyle w:val="AAA-MatnAsli"/>
        <w:rPr>
          <w:rtl/>
        </w:rPr>
      </w:pPr>
      <w:r w:rsidRPr="0079490A">
        <w:rPr>
          <w:rFonts w:hint="cs"/>
          <w:rtl/>
        </w:rPr>
        <w:t>پ</w:t>
      </w:r>
      <w:r w:rsidRPr="0079490A">
        <w:rPr>
          <w:rtl/>
        </w:rPr>
        <w:t xml:space="preserve">نجره </w:t>
      </w:r>
      <w:r w:rsidR="00192BA2" w:rsidRPr="0079490A">
        <w:rPr>
          <w:rFonts w:hint="cs"/>
          <w:rtl/>
        </w:rPr>
        <w:t>"</w:t>
      </w:r>
      <w:r w:rsidRPr="0079490A">
        <w:t xml:space="preserve">VI </w:t>
      </w:r>
      <w:r w:rsidR="009656AD" w:rsidRPr="0079490A">
        <w:t>Starting</w:t>
      </w:r>
      <w:r w:rsidR="00192BA2" w:rsidRPr="0079490A">
        <w:rPr>
          <w:rFonts w:hint="cs"/>
          <w:rtl/>
        </w:rPr>
        <w:t>"</w:t>
      </w:r>
      <w:r w:rsidR="00DF1AF4" w:rsidRPr="0079490A">
        <w:rPr>
          <w:rFonts w:hint="cs"/>
          <w:rtl/>
        </w:rPr>
        <w:t xml:space="preserve"> </w:t>
      </w:r>
      <w:r w:rsidR="00DF1AF4" w:rsidRPr="0079490A">
        <w:rPr>
          <w:rtl/>
        </w:rPr>
        <w:t xml:space="preserve">برای تست </w:t>
      </w:r>
      <w:r w:rsidR="00DF1AF4" w:rsidRPr="0079490A">
        <w:rPr>
          <w:rFonts w:hint="cs"/>
          <w:rtl/>
        </w:rPr>
        <w:t>تابع</w:t>
      </w:r>
      <w:r w:rsidRPr="0079490A">
        <w:rPr>
          <w:rtl/>
        </w:rPr>
        <w:t xml:space="preserve"> </w:t>
      </w:r>
      <w:r w:rsidR="00192BA2" w:rsidRPr="0079490A">
        <w:rPr>
          <w:rFonts w:hint="cs"/>
          <w:rtl/>
        </w:rPr>
        <w:t>"</w:t>
      </w:r>
      <w:r w:rsidR="001B3BE1" w:rsidRPr="0079490A">
        <w:t>51V</w:t>
      </w:r>
      <w:r w:rsidR="00192BA2" w:rsidRPr="0079490A">
        <w:rPr>
          <w:rFonts w:hint="cs"/>
          <w:rtl/>
        </w:rPr>
        <w:t>"</w:t>
      </w:r>
      <w:r w:rsidR="001B3BE1" w:rsidRPr="0079490A">
        <w:rPr>
          <w:rtl/>
        </w:rPr>
        <w:t xml:space="preserve"> </w:t>
      </w:r>
      <w:r w:rsidR="00CC02A4" w:rsidRPr="0079490A">
        <w:rPr>
          <w:rtl/>
        </w:rPr>
        <w:t>طراحی شده است</w:t>
      </w:r>
      <w:r w:rsidR="00CC02A4" w:rsidRPr="00293484">
        <w:rPr>
          <w:rtl/>
        </w:rPr>
        <w:t>.</w:t>
      </w:r>
      <w:r w:rsidRPr="00293484">
        <w:rPr>
          <w:rtl/>
        </w:rPr>
        <w:t xml:space="preserve"> </w:t>
      </w:r>
      <w:r w:rsidR="00DF1AF4" w:rsidRPr="00293484">
        <w:rPr>
          <w:rFonts w:hint="cs"/>
          <w:rtl/>
        </w:rPr>
        <w:t xml:space="preserve">در این تابع، </w:t>
      </w:r>
      <w:r w:rsidR="00317E03" w:rsidRPr="00293484">
        <w:rPr>
          <w:rFonts w:hint="cs"/>
          <w:rtl/>
        </w:rPr>
        <w:t>"</w:t>
      </w:r>
      <w:r w:rsidR="00317E03" w:rsidRPr="00293484">
        <w:t>Pickup</w:t>
      </w:r>
      <w:r w:rsidR="00317E03" w:rsidRPr="00293484">
        <w:rPr>
          <w:rFonts w:hint="cs"/>
          <w:rtl/>
        </w:rPr>
        <w:t xml:space="preserve">" </w:t>
      </w:r>
      <w:r w:rsidRPr="00293484">
        <w:rPr>
          <w:rtl/>
        </w:rPr>
        <w:t>واحد جریان زیاد</w:t>
      </w:r>
      <w:r w:rsidRPr="0079490A">
        <w:rPr>
          <w:rtl/>
        </w:rPr>
        <w:t xml:space="preserve"> وابسته به م</w:t>
      </w:r>
      <w:r w:rsidR="00CC02A4" w:rsidRPr="0079490A">
        <w:rPr>
          <w:rtl/>
        </w:rPr>
        <w:t>یزان کاهش ولتاژ می</w:t>
      </w:r>
      <w:r w:rsidR="002A64F8" w:rsidRPr="0079490A">
        <w:rPr>
          <w:rFonts w:hint="cs"/>
          <w:rtl/>
        </w:rPr>
        <w:t>‌</w:t>
      </w:r>
      <w:r w:rsidR="00CC02A4" w:rsidRPr="0079490A">
        <w:rPr>
          <w:rtl/>
        </w:rPr>
        <w:t>باشد.</w:t>
      </w:r>
      <w:r w:rsidR="00172301" w:rsidRPr="0079490A">
        <w:rPr>
          <w:rFonts w:hint="cs"/>
          <w:rtl/>
        </w:rPr>
        <w:t xml:space="preserve"> در واقع </w:t>
      </w:r>
      <w:r w:rsidR="00192BA2" w:rsidRPr="0079490A">
        <w:rPr>
          <w:rFonts w:hint="cs"/>
          <w:rtl/>
        </w:rPr>
        <w:t>"</w:t>
      </w:r>
      <w:r w:rsidR="00172301" w:rsidRPr="0079490A">
        <w:t>VI Starting</w:t>
      </w:r>
      <w:r w:rsidR="00192BA2" w:rsidRPr="0079490A">
        <w:rPr>
          <w:rFonts w:hint="cs"/>
          <w:rtl/>
        </w:rPr>
        <w:t>"</w:t>
      </w:r>
      <w:r w:rsidR="00172301" w:rsidRPr="0079490A">
        <w:rPr>
          <w:rFonts w:hint="cs"/>
          <w:rtl/>
        </w:rPr>
        <w:t xml:space="preserve"> یک تابع جریانی است که </w:t>
      </w:r>
      <w:r w:rsidR="00192BA2" w:rsidRPr="0079490A">
        <w:rPr>
          <w:rFonts w:hint="cs"/>
          <w:rtl/>
        </w:rPr>
        <w:t>"</w:t>
      </w:r>
      <w:r w:rsidR="009B7AF9" w:rsidRPr="0079490A">
        <w:t>Pickup</w:t>
      </w:r>
      <w:r w:rsidR="00192BA2" w:rsidRPr="0079490A">
        <w:rPr>
          <w:rFonts w:hint="cs"/>
          <w:rtl/>
        </w:rPr>
        <w:t>"</w:t>
      </w:r>
      <w:r w:rsidR="00CC7BC3">
        <w:rPr>
          <w:rFonts w:hint="cs"/>
          <w:rtl/>
          <w:lang w:val="de-DE"/>
        </w:rPr>
        <w:t xml:space="preserve"> </w:t>
      </w:r>
      <w:r w:rsidR="00172301" w:rsidRPr="0079490A">
        <w:rPr>
          <w:rFonts w:hint="cs"/>
          <w:rtl/>
        </w:rPr>
        <w:t>آن به ولتاژ وابسته شده است.</w:t>
      </w:r>
      <w:r w:rsidR="009B7AF9" w:rsidRPr="0079490A">
        <w:rPr>
          <w:rFonts w:hint="cs"/>
          <w:rtl/>
        </w:rPr>
        <w:t xml:space="preserve"> </w:t>
      </w:r>
      <w:r w:rsidRPr="0079490A">
        <w:rPr>
          <w:rtl/>
        </w:rPr>
        <w:t xml:space="preserve">توجه داشته باشید که در تست </w:t>
      </w:r>
      <w:r w:rsidR="002A64F8" w:rsidRPr="0079490A">
        <w:rPr>
          <w:rFonts w:hint="cs"/>
          <w:rtl/>
        </w:rPr>
        <w:t xml:space="preserve">تابع </w:t>
      </w:r>
      <w:r w:rsidR="00192BA2" w:rsidRPr="0079490A">
        <w:rPr>
          <w:rFonts w:hint="cs"/>
          <w:rtl/>
        </w:rPr>
        <w:t>"</w:t>
      </w:r>
      <w:r w:rsidR="009365FC" w:rsidRPr="0079490A">
        <w:t>51V</w:t>
      </w:r>
      <w:r w:rsidR="00192BA2" w:rsidRPr="0079490A">
        <w:rPr>
          <w:rFonts w:hint="cs"/>
          <w:rtl/>
        </w:rPr>
        <w:t>"</w:t>
      </w:r>
      <w:r w:rsidR="009365FC" w:rsidRPr="0079490A">
        <w:rPr>
          <w:rtl/>
        </w:rPr>
        <w:t xml:space="preserve"> </w:t>
      </w:r>
      <w:r w:rsidRPr="0079490A">
        <w:rPr>
          <w:rtl/>
        </w:rPr>
        <w:t>صرفا ارزیابی تشخیص وقوع خطا</w:t>
      </w:r>
      <w:r w:rsidRPr="0079490A">
        <w:rPr>
          <w:rFonts w:hint="cs"/>
          <w:rtl/>
        </w:rPr>
        <w:t xml:space="preserve"> </w:t>
      </w:r>
      <w:r w:rsidRPr="0079490A">
        <w:rPr>
          <w:rtl/>
        </w:rPr>
        <w:t>و یا عدم تشخیص آن با توجه به سطح ولتاژ و جریان</w:t>
      </w:r>
      <w:r w:rsidRPr="0079490A">
        <w:rPr>
          <w:rFonts w:hint="cs"/>
          <w:rtl/>
        </w:rPr>
        <w:t xml:space="preserve"> </w:t>
      </w:r>
      <w:r w:rsidRPr="0079490A">
        <w:rPr>
          <w:rtl/>
        </w:rPr>
        <w:t>تست صورت می</w:t>
      </w:r>
      <w:r w:rsidR="002A64F8" w:rsidRPr="0079490A">
        <w:rPr>
          <w:rFonts w:hint="cs"/>
          <w:rtl/>
        </w:rPr>
        <w:t>‌</w:t>
      </w:r>
      <w:r w:rsidRPr="0079490A">
        <w:rPr>
          <w:rtl/>
        </w:rPr>
        <w:t>گیرد</w:t>
      </w:r>
      <w:r w:rsidR="00172301" w:rsidRPr="0079490A">
        <w:rPr>
          <w:rFonts w:hint="cs"/>
          <w:rtl/>
        </w:rPr>
        <w:t xml:space="preserve"> که به دو صورت </w:t>
      </w:r>
      <w:r w:rsidR="00192BA2" w:rsidRPr="0079490A">
        <w:rPr>
          <w:rFonts w:hint="cs"/>
          <w:rtl/>
        </w:rPr>
        <w:t>"</w:t>
      </w:r>
      <w:r w:rsidR="00172301" w:rsidRPr="0079490A">
        <w:t>Voltage-Controlled</w:t>
      </w:r>
      <w:r w:rsidR="00192BA2" w:rsidRPr="0079490A">
        <w:rPr>
          <w:rFonts w:hint="cs"/>
          <w:rtl/>
        </w:rPr>
        <w:t>"</w:t>
      </w:r>
      <w:r w:rsidR="00172301" w:rsidRPr="0079490A">
        <w:rPr>
          <w:rFonts w:hint="cs"/>
          <w:rtl/>
        </w:rPr>
        <w:t xml:space="preserve"> و</w:t>
      </w:r>
      <w:r w:rsidR="00192BA2" w:rsidRPr="0079490A">
        <w:rPr>
          <w:rFonts w:hint="cs"/>
          <w:rtl/>
        </w:rPr>
        <w:t>"</w:t>
      </w:r>
      <w:r w:rsidR="00172301" w:rsidRPr="0079490A">
        <w:t>Voltage-Restrained</w:t>
      </w:r>
      <w:r w:rsidR="00192BA2" w:rsidRPr="0079490A">
        <w:rPr>
          <w:rFonts w:hint="cs"/>
          <w:rtl/>
        </w:rPr>
        <w:t>"</w:t>
      </w:r>
      <w:r w:rsidR="007E4329" w:rsidRPr="0079490A">
        <w:rPr>
          <w:rFonts w:hint="cs"/>
          <w:rtl/>
        </w:rPr>
        <w:t xml:space="preserve"> </w:t>
      </w:r>
      <w:r w:rsidR="009365FC" w:rsidRPr="0079490A">
        <w:rPr>
          <w:rFonts w:hint="cs"/>
          <w:rtl/>
        </w:rPr>
        <w:t>بوده و</w:t>
      </w:r>
      <w:r w:rsidR="007E4329" w:rsidRPr="0079490A">
        <w:rPr>
          <w:rFonts w:hint="cs"/>
          <w:rtl/>
        </w:rPr>
        <w:t xml:space="preserve"> به عنوان </w:t>
      </w:r>
      <w:r w:rsidR="000D0265" w:rsidRPr="0079490A">
        <w:rPr>
          <w:rFonts w:hint="cs"/>
          <w:rtl/>
        </w:rPr>
        <w:t xml:space="preserve">پشتیبان </w:t>
      </w:r>
      <w:r w:rsidR="007E4329" w:rsidRPr="0079490A">
        <w:rPr>
          <w:rFonts w:hint="cs"/>
          <w:rtl/>
        </w:rPr>
        <w:t>حفاظت دیفرانسیلی ژنراتوری</w:t>
      </w:r>
      <w:r w:rsidR="00DF1AF4" w:rsidRPr="0079490A">
        <w:rPr>
          <w:rFonts w:hint="cs"/>
          <w:rtl/>
        </w:rPr>
        <w:t xml:space="preserve"> و</w:t>
      </w:r>
      <w:r w:rsidR="009365FC" w:rsidRPr="0079490A">
        <w:rPr>
          <w:rFonts w:hint="cs"/>
          <w:rtl/>
        </w:rPr>
        <w:t xml:space="preserve"> </w:t>
      </w:r>
      <w:r w:rsidR="00DF1AF4" w:rsidRPr="0079490A">
        <w:rPr>
          <w:rFonts w:hint="cs"/>
          <w:rtl/>
        </w:rPr>
        <w:t>در سی</w:t>
      </w:r>
      <w:r w:rsidR="009365FC" w:rsidRPr="0079490A">
        <w:rPr>
          <w:rFonts w:hint="cs"/>
          <w:rtl/>
        </w:rPr>
        <w:t>س</w:t>
      </w:r>
      <w:r w:rsidR="00DF1AF4" w:rsidRPr="0079490A">
        <w:rPr>
          <w:rFonts w:hint="cs"/>
          <w:rtl/>
        </w:rPr>
        <w:t>تم</w:t>
      </w:r>
      <w:r w:rsidR="009365FC" w:rsidRPr="0079490A">
        <w:rPr>
          <w:rFonts w:hint="cs"/>
          <w:rtl/>
        </w:rPr>
        <w:t>‌</w:t>
      </w:r>
      <w:r w:rsidR="00DF1AF4" w:rsidRPr="0079490A">
        <w:rPr>
          <w:rFonts w:hint="cs"/>
          <w:rtl/>
        </w:rPr>
        <w:t xml:space="preserve">های قدرت </w:t>
      </w:r>
      <w:r w:rsidR="007E4329" w:rsidRPr="0079490A">
        <w:rPr>
          <w:rFonts w:hint="cs"/>
          <w:rtl/>
        </w:rPr>
        <w:t>برای هماهنگی رله</w:t>
      </w:r>
      <w:r w:rsidR="00CC7BC3">
        <w:rPr>
          <w:rFonts w:hint="cs"/>
          <w:rtl/>
        </w:rPr>
        <w:t>‌</w:t>
      </w:r>
      <w:r w:rsidR="007E4329" w:rsidRPr="0079490A">
        <w:rPr>
          <w:rFonts w:hint="cs"/>
          <w:rtl/>
        </w:rPr>
        <w:t xml:space="preserve">های </w:t>
      </w:r>
      <w:r w:rsidR="00DF1AF4" w:rsidRPr="0079490A">
        <w:rPr>
          <w:rFonts w:hint="cs"/>
          <w:rtl/>
        </w:rPr>
        <w:t>جریان زیاد</w:t>
      </w:r>
      <w:r w:rsidR="007E4329" w:rsidRPr="0079490A">
        <w:rPr>
          <w:rFonts w:hint="cs"/>
          <w:rtl/>
        </w:rPr>
        <w:t xml:space="preserve"> استفاده می‌شود.</w:t>
      </w:r>
      <w:r w:rsidR="00DF1AF4" w:rsidRPr="0079490A">
        <w:rPr>
          <w:rFonts w:hint="cs"/>
          <w:rtl/>
        </w:rPr>
        <w:t xml:space="preserve"> برای توضیح تفاوت این دو تابع از منحنی مشخصه و مثال استفاده می‌شود.</w:t>
      </w:r>
    </w:p>
    <w:p w14:paraId="339B74A0" w14:textId="662477FE" w:rsidR="00682B99" w:rsidRPr="0079490A" w:rsidRDefault="00682B99" w:rsidP="00682B99">
      <w:pPr>
        <w:pStyle w:val="AAAR-Normal"/>
        <w:jc w:val="left"/>
        <w:rPr>
          <w:rtl/>
        </w:rPr>
      </w:pPr>
      <w:r>
        <w:rPr>
          <w:rtl/>
        </w:rPr>
        <w:t>قر</w:t>
      </w:r>
      <w:r>
        <w:rPr>
          <w:rFonts w:hint="cs"/>
          <w:rtl/>
        </w:rPr>
        <w:t>ی</w:t>
      </w:r>
      <w:r>
        <w:rPr>
          <w:rFonts w:hint="eastAsia"/>
          <w:rtl/>
        </w:rPr>
        <w:t>با</w:t>
      </w:r>
      <w:r>
        <w:rPr>
          <w:rtl/>
        </w:rPr>
        <w:t>...</w:t>
      </w:r>
    </w:p>
    <w:p w14:paraId="356FC0CB" w14:textId="177AFAAA" w:rsidR="009B7AF9" w:rsidRDefault="00EC7542" w:rsidP="00CC7BC3">
      <w:pPr>
        <w:pStyle w:val="AAE-Normal"/>
        <w:rPr>
          <w:rFonts w:asciiTheme="minorHAnsi" w:hAnsiTheme="minorHAnsi"/>
          <w:sz w:val="20"/>
          <w:szCs w:val="20"/>
        </w:rPr>
      </w:pPr>
      <w:r>
        <w:t>“VI Starting”</w:t>
      </w:r>
      <w:r w:rsidR="00081D0B">
        <w:t xml:space="preserve"> room is designed to test “51V” function. </w:t>
      </w:r>
      <w:r w:rsidR="00AB2F95">
        <w:t xml:space="preserve">In this function, </w:t>
      </w:r>
      <w:r w:rsidR="00AB2F95" w:rsidRPr="00293484">
        <w:t xml:space="preserve">the </w:t>
      </w:r>
      <w:r w:rsidR="004F5F4C" w:rsidRPr="00293484">
        <w:t xml:space="preserve">pickup of </w:t>
      </w:r>
      <w:r w:rsidR="00CC7BC3" w:rsidRPr="00293484">
        <w:t>o</w:t>
      </w:r>
      <w:r w:rsidR="002A64F8" w:rsidRPr="00293484">
        <w:t>ver</w:t>
      </w:r>
      <w:r w:rsidR="00AB2F95" w:rsidRPr="00293484">
        <w:t xml:space="preserve">current </w:t>
      </w:r>
      <w:r w:rsidR="0026432A" w:rsidRPr="00293484">
        <w:t xml:space="preserve">unit depends on the voltage </w:t>
      </w:r>
      <w:r w:rsidR="0061179D" w:rsidRPr="00293484">
        <w:t xml:space="preserve">drop. </w:t>
      </w:r>
      <w:r w:rsidR="0026432A" w:rsidRPr="00293484">
        <w:t xml:space="preserve"> </w:t>
      </w:r>
      <w:r w:rsidR="00A42368" w:rsidRPr="00293484">
        <w:t xml:space="preserve">In fact, “VI Starting” is a current function whose “Pickup” is linked to voltage. </w:t>
      </w:r>
      <w:r w:rsidR="00D607FF" w:rsidRPr="00293484">
        <w:t>Note that in “51V” function</w:t>
      </w:r>
      <w:r w:rsidR="0014171F" w:rsidRPr="00293484">
        <w:t xml:space="preserve"> test, evaluatio</w:t>
      </w:r>
      <w:r w:rsidR="00317E03" w:rsidRPr="00293484">
        <w:t xml:space="preserve">n of detecting or not detecting </w:t>
      </w:r>
      <w:r w:rsidR="0014171F" w:rsidRPr="00293484">
        <w:t xml:space="preserve">fault </w:t>
      </w:r>
      <w:r w:rsidR="00B72199" w:rsidRPr="00293484">
        <w:t>is performed based on the test voltage and current amount which can be “Voltage-Controlled” or “Voltag</w:t>
      </w:r>
      <w:r w:rsidR="00B72199">
        <w:t>e-Restrained” and is used as generator</w:t>
      </w:r>
      <w:r w:rsidR="00317E03">
        <w:t>-differential protection backup</w:t>
      </w:r>
      <w:r w:rsidR="00B72199">
        <w:t xml:space="preserve"> </w:t>
      </w:r>
      <w:r w:rsidR="0061607A">
        <w:t>as well as</w:t>
      </w:r>
      <w:r w:rsidR="00B72199">
        <w:t xml:space="preserve"> for coordinating high-current relays in power systems. </w:t>
      </w:r>
      <w:r w:rsidR="0029507C">
        <w:t xml:space="preserve">To explain the difference between these two functions, characteristic curve and examples are used. </w:t>
      </w:r>
    </w:p>
    <w:p w14:paraId="1B440909" w14:textId="372F4869" w:rsidR="009B7AF9" w:rsidRDefault="00821C1F" w:rsidP="00AD2F85">
      <w:pPr>
        <w:pStyle w:val="AAG-Normal"/>
        <w:rPr>
          <w:lang w:val="de-DE"/>
        </w:rPr>
      </w:pPr>
      <w:r>
        <w:rPr>
          <w:lang w:val="de-DE"/>
        </w:rPr>
        <w:t>„</w:t>
      </w:r>
      <w:r w:rsidRPr="004A0E78">
        <w:rPr>
          <w:lang w:val="de-DE"/>
        </w:rPr>
        <w:t>VI Starting</w:t>
      </w:r>
      <w:r>
        <w:rPr>
          <w:lang w:val="de-DE"/>
        </w:rPr>
        <w:t>“</w:t>
      </w:r>
      <w:r w:rsidRPr="004A0E78">
        <w:rPr>
          <w:lang w:val="de-DE"/>
        </w:rPr>
        <w:t xml:space="preserve"> Raum ist entworfen, um </w:t>
      </w:r>
      <w:r w:rsidRPr="006C5470">
        <w:rPr>
          <w:lang w:val="de-DE"/>
        </w:rPr>
        <w:t>Stromabhängiger Überstromzeitschutz (spannungsgesteuert / -abhängig)</w:t>
      </w:r>
      <w:r>
        <w:rPr>
          <w:lang w:val="de-DE"/>
        </w:rPr>
        <w:t xml:space="preserve"> </w:t>
      </w:r>
      <w:r w:rsidRPr="004A0E78">
        <w:rPr>
          <w:lang w:val="de-DE"/>
        </w:rPr>
        <w:t xml:space="preserve">zu </w:t>
      </w:r>
      <w:r>
        <w:rPr>
          <w:lang w:val="de-DE"/>
        </w:rPr>
        <w:t>prüfen</w:t>
      </w:r>
      <w:r w:rsidRPr="004A0E78">
        <w:rPr>
          <w:lang w:val="de-DE"/>
        </w:rPr>
        <w:t>.</w:t>
      </w:r>
      <w:r w:rsidRPr="006C5470">
        <w:rPr>
          <w:lang w:val="de-DE"/>
        </w:rPr>
        <w:t xml:space="preserve"> Der abhängige Überstromzeitschutz verfügt über eine (abschaltbare) Unterspannungserfassung (Adresse1223 AMZ SPG. ABH.), die wahlweise nach zwei verschiedenen Methoden auf die Überstromerfassung</w:t>
      </w:r>
      <w:r>
        <w:rPr>
          <w:lang w:val="de-DE"/>
        </w:rPr>
        <w:t xml:space="preserve"> </w:t>
      </w:r>
      <w:r w:rsidRPr="006C5470">
        <w:rPr>
          <w:lang w:val="de-DE"/>
        </w:rPr>
        <w:t>einwirken kann:</w:t>
      </w:r>
      <w:r>
        <w:rPr>
          <w:lang w:val="de-DE"/>
        </w:rPr>
        <w:t xml:space="preserve"> 1- </w:t>
      </w:r>
      <w:r w:rsidRPr="006C5470">
        <w:rPr>
          <w:lang w:val="de-DE"/>
        </w:rPr>
        <w:t>Spannungsgesteuert (voltage controlled)</w:t>
      </w:r>
      <w:r>
        <w:rPr>
          <w:lang w:val="de-DE"/>
        </w:rPr>
        <w:t>, 2-</w:t>
      </w:r>
      <w:r w:rsidRPr="00036BA3">
        <w:rPr>
          <w:lang w:val="de-DE"/>
        </w:rPr>
        <w:t xml:space="preserve"> Spannungsabhängig (voltage restraint)</w:t>
      </w:r>
      <w:r>
        <w:rPr>
          <w:lang w:val="de-DE"/>
        </w:rPr>
        <w:t>.</w:t>
      </w:r>
      <w:r w:rsidRPr="00A245A2">
        <w:rPr>
          <w:lang w:val="de-DE"/>
        </w:rPr>
        <w:t xml:space="preserve"> </w:t>
      </w:r>
      <w:r w:rsidRPr="004F5F4C">
        <w:rPr>
          <w:lang w:val="de-DE"/>
        </w:rPr>
        <w:t>Diese Funktion wird zur Unterstützung des Generator-Differentialschutzes sowie zur Koordination von Hochstromrelais in Stromversorgungssystemen verwendet.</w:t>
      </w:r>
      <w:r w:rsidRPr="00A245A2">
        <w:rPr>
          <w:lang w:val="de-DE"/>
        </w:rPr>
        <w:t xml:space="preserve"> Um den Unterschied zwischen diesen beiden Funktionen zu erklären, werden Kennlinie und Beispiele verwendet.</w:t>
      </w:r>
    </w:p>
    <w:p w14:paraId="2BF9A7CE" w14:textId="550C4C68" w:rsidR="00AD2F85" w:rsidRDefault="00293484" w:rsidP="00AD2F85">
      <w:pPr>
        <w:pStyle w:val="AAS-Normal"/>
        <w:rPr>
          <w:lang w:val="es-ES"/>
        </w:rPr>
      </w:pPr>
      <w:r w:rsidRPr="00C41002">
        <w:rPr>
          <w:lang w:val="es-ES"/>
        </w:rPr>
        <w:t>. La sala "VI Starting" está diseñada para probar la función "51V". En esta función, el disparo de la unidad de sobrecorriente depende de la caída de voltaje.  De hecho, "VI Starting" es una función de corriente cuyo "Pickup" está ligado al voltaje. Nótese que en la prueba de la función "51V", la evaluación de la detección o no de la ocurrencia de un fallo de "Arranque" se realiza en base a la tensión y la corriente de prueba, que pueden ser "Controladas por tensión" o "Retenidas por tensión" y se utilizan como apoyo de la protección diferencial del generador, así como para coordinar los relés de alta corriente en los sistemas de energía. Para explicar la diferencia entre estas dos funciones se utilizan curvas características y ejemplos.</w:t>
      </w:r>
    </w:p>
    <w:p w14:paraId="64F21580" w14:textId="362FC836" w:rsidR="00AD2F85" w:rsidRPr="009B7AF9" w:rsidRDefault="00AD2F85" w:rsidP="00BA2F7E">
      <w:pPr>
        <w:pStyle w:val="AAF-Normal"/>
        <w:rPr>
          <w:rtl/>
        </w:rPr>
      </w:pPr>
      <w:r>
        <w:t>Bientôt disponible</w:t>
      </w:r>
    </w:p>
    <w:p w14:paraId="1C1B5738" w14:textId="26C02B58" w:rsidR="00192BA2" w:rsidRDefault="00DF1AF4" w:rsidP="0079490A">
      <w:pPr>
        <w:pStyle w:val="AAA-MatnAsli"/>
        <w:rPr>
          <w:rtl/>
        </w:rPr>
      </w:pPr>
      <w:r w:rsidRPr="0079490A">
        <w:rPr>
          <w:rFonts w:hint="cs"/>
          <w:rtl/>
        </w:rPr>
        <w:t xml:space="preserve">اگر تابع </w:t>
      </w:r>
      <w:r w:rsidR="00192BA2" w:rsidRPr="0079490A">
        <w:rPr>
          <w:rFonts w:hint="cs"/>
          <w:rtl/>
        </w:rPr>
        <w:t>"</w:t>
      </w:r>
      <w:r w:rsidRPr="0079490A">
        <w:t>51V</w:t>
      </w:r>
      <w:r w:rsidR="00192BA2" w:rsidRPr="0079490A">
        <w:rPr>
          <w:rFonts w:hint="cs"/>
          <w:rtl/>
        </w:rPr>
        <w:t>"</w:t>
      </w:r>
      <w:r w:rsidRPr="0079490A">
        <w:rPr>
          <w:rFonts w:hint="cs"/>
          <w:rtl/>
        </w:rPr>
        <w:t xml:space="preserve"> به صورت</w:t>
      </w:r>
      <w:r w:rsidR="00172301" w:rsidRPr="0079490A">
        <w:rPr>
          <w:rFonts w:hint="cs"/>
          <w:rtl/>
        </w:rPr>
        <w:t xml:space="preserve"> </w:t>
      </w:r>
      <w:r w:rsidR="00192BA2" w:rsidRPr="0079490A">
        <w:rPr>
          <w:rFonts w:hint="cs"/>
          <w:rtl/>
        </w:rPr>
        <w:t>"</w:t>
      </w:r>
      <w:r w:rsidR="00172301" w:rsidRPr="0079490A">
        <w:t>Voltage-</w:t>
      </w:r>
      <w:r w:rsidR="00172301" w:rsidRPr="00293484">
        <w:t>Controlled</w:t>
      </w:r>
      <w:r w:rsidR="00192BA2" w:rsidRPr="00293484">
        <w:rPr>
          <w:rFonts w:hint="cs"/>
          <w:rtl/>
        </w:rPr>
        <w:t>"</w:t>
      </w:r>
      <w:r w:rsidR="00172301" w:rsidRPr="00293484">
        <w:rPr>
          <w:rFonts w:hint="cs"/>
          <w:rtl/>
        </w:rPr>
        <w:t xml:space="preserve"> </w:t>
      </w:r>
      <w:r w:rsidR="003807B9" w:rsidRPr="00293484">
        <w:rPr>
          <w:rFonts w:hint="cs"/>
          <w:rtl/>
        </w:rPr>
        <w:t>باشد،</w:t>
      </w:r>
      <w:r w:rsidR="000D0265" w:rsidRPr="00293484">
        <w:rPr>
          <w:rFonts w:hint="cs"/>
          <w:rtl/>
        </w:rPr>
        <w:t xml:space="preserve"> </w:t>
      </w:r>
      <w:r w:rsidRPr="00293484">
        <w:rPr>
          <w:rFonts w:hint="cs"/>
          <w:rtl/>
        </w:rPr>
        <w:t xml:space="preserve">منحنی مشخصه آن به صورتی که در شکل می‌بینید، خواهد بود. برای یک رله با این منحنی مشخصه، در جریان‌های بیشتر از </w:t>
      </w:r>
      <w:r w:rsidR="009B7AF9" w:rsidRPr="00293484">
        <w:rPr>
          <w:rFonts w:hint="cs"/>
          <w:rtl/>
        </w:rPr>
        <w:t>"</w:t>
      </w:r>
      <w:r w:rsidR="009B7AF9" w:rsidRPr="00293484">
        <w:t>5A</w:t>
      </w:r>
      <w:r w:rsidR="009B7AF9" w:rsidRPr="00293484">
        <w:rPr>
          <w:rFonts w:hint="cs"/>
          <w:rtl/>
        </w:rPr>
        <w:t xml:space="preserve">" </w:t>
      </w:r>
      <w:r w:rsidRPr="00293484">
        <w:rPr>
          <w:rFonts w:hint="cs"/>
          <w:rtl/>
        </w:rPr>
        <w:t xml:space="preserve">رله </w:t>
      </w:r>
      <w:r w:rsidR="002A64F8" w:rsidRPr="00293484">
        <w:rPr>
          <w:rFonts w:hint="cs"/>
          <w:rtl/>
        </w:rPr>
        <w:t>"</w:t>
      </w:r>
      <w:r w:rsidR="004F5F4C" w:rsidRPr="00293484">
        <w:t>Pickup</w:t>
      </w:r>
      <w:r w:rsidR="002A64F8" w:rsidRPr="00293484">
        <w:rPr>
          <w:rFonts w:hint="cs"/>
          <w:rtl/>
        </w:rPr>
        <w:t>"</w:t>
      </w:r>
      <w:r w:rsidRPr="00293484">
        <w:rPr>
          <w:rFonts w:hint="cs"/>
          <w:rtl/>
        </w:rPr>
        <w:t xml:space="preserve"> کرده</w:t>
      </w:r>
      <w:r w:rsidR="003807B9" w:rsidRPr="00293484">
        <w:rPr>
          <w:rFonts w:hint="cs"/>
          <w:rtl/>
        </w:rPr>
        <w:t>،</w:t>
      </w:r>
      <w:r w:rsidRPr="00293484">
        <w:rPr>
          <w:rFonts w:hint="cs"/>
          <w:rtl/>
        </w:rPr>
        <w:t xml:space="preserve"> و برای </w:t>
      </w:r>
      <w:r w:rsidR="003807B9" w:rsidRPr="00293484">
        <w:rPr>
          <w:rFonts w:hint="cs"/>
          <w:rtl/>
        </w:rPr>
        <w:t xml:space="preserve">جریان کمتر از </w:t>
      </w:r>
      <w:r w:rsidR="00192BA2" w:rsidRPr="00293484">
        <w:rPr>
          <w:rFonts w:hint="cs"/>
          <w:rtl/>
        </w:rPr>
        <w:t>"</w:t>
      </w:r>
      <w:r w:rsidR="003807B9" w:rsidRPr="00293484">
        <w:t>4A</w:t>
      </w:r>
      <w:r w:rsidR="00192BA2" w:rsidRPr="00293484">
        <w:rPr>
          <w:rFonts w:hint="cs"/>
          <w:rtl/>
        </w:rPr>
        <w:t>"</w:t>
      </w:r>
      <w:r w:rsidR="003807B9" w:rsidRPr="00293484">
        <w:rPr>
          <w:rFonts w:hint="cs"/>
          <w:rtl/>
        </w:rPr>
        <w:t xml:space="preserve"> </w:t>
      </w:r>
      <w:r w:rsidR="00192BA2" w:rsidRPr="00293484">
        <w:rPr>
          <w:rFonts w:hint="cs"/>
          <w:rtl/>
        </w:rPr>
        <w:t xml:space="preserve">رله </w:t>
      </w:r>
      <w:r w:rsidR="002A64F8" w:rsidRPr="00293484">
        <w:rPr>
          <w:rFonts w:hint="cs"/>
          <w:rtl/>
        </w:rPr>
        <w:t>"</w:t>
      </w:r>
      <w:r w:rsidR="004F5F4C" w:rsidRPr="00293484">
        <w:t>Pickup</w:t>
      </w:r>
      <w:r w:rsidR="002A64F8" w:rsidRPr="00293484">
        <w:rPr>
          <w:rFonts w:hint="cs"/>
          <w:rtl/>
        </w:rPr>
        <w:t>"</w:t>
      </w:r>
      <w:r w:rsidR="00192BA2" w:rsidRPr="00293484">
        <w:rPr>
          <w:rFonts w:hint="cs"/>
          <w:rtl/>
        </w:rPr>
        <w:t xml:space="preserve"> نمی‌کند</w:t>
      </w:r>
      <w:r w:rsidRPr="00293484">
        <w:rPr>
          <w:rFonts w:hint="cs"/>
          <w:rtl/>
        </w:rPr>
        <w:t>. اما اگر</w:t>
      </w:r>
      <w:r w:rsidR="003807B9" w:rsidRPr="00293484">
        <w:rPr>
          <w:rFonts w:hint="cs"/>
          <w:rtl/>
        </w:rPr>
        <w:t xml:space="preserve"> جریان بین </w:t>
      </w:r>
      <w:r w:rsidR="00192BA2" w:rsidRPr="00293484">
        <w:rPr>
          <w:rFonts w:hint="cs"/>
          <w:rtl/>
        </w:rPr>
        <w:t>"</w:t>
      </w:r>
      <w:r w:rsidR="003807B9" w:rsidRPr="00293484">
        <w:t>4A</w:t>
      </w:r>
      <w:r w:rsidR="00192BA2" w:rsidRPr="00293484">
        <w:rPr>
          <w:rFonts w:hint="cs"/>
          <w:rtl/>
        </w:rPr>
        <w:t>"</w:t>
      </w:r>
      <w:r w:rsidR="003807B9" w:rsidRPr="00293484">
        <w:rPr>
          <w:rFonts w:hint="cs"/>
          <w:rtl/>
        </w:rPr>
        <w:t xml:space="preserve"> تا</w:t>
      </w:r>
      <w:r w:rsidR="00192BA2" w:rsidRPr="00293484">
        <w:rPr>
          <w:rFonts w:hint="cs"/>
          <w:rtl/>
        </w:rPr>
        <w:t>"</w:t>
      </w:r>
      <w:r w:rsidR="003807B9" w:rsidRPr="00293484">
        <w:t>5A</w:t>
      </w:r>
      <w:r w:rsidR="00192BA2" w:rsidRPr="00293484">
        <w:rPr>
          <w:rFonts w:hint="cs"/>
          <w:rtl/>
        </w:rPr>
        <w:t xml:space="preserve">" </w:t>
      </w:r>
      <w:r w:rsidRPr="00293484">
        <w:rPr>
          <w:rFonts w:hint="cs"/>
          <w:rtl/>
        </w:rPr>
        <w:t>باشد،</w:t>
      </w:r>
      <w:r w:rsidR="00192BA2" w:rsidRPr="00293484">
        <w:rPr>
          <w:rFonts w:hint="cs"/>
          <w:rtl/>
        </w:rPr>
        <w:t xml:space="preserve"> </w:t>
      </w:r>
      <w:r w:rsidRPr="00293484">
        <w:rPr>
          <w:rFonts w:hint="cs"/>
          <w:rtl/>
        </w:rPr>
        <w:t xml:space="preserve">رله به شرطی </w:t>
      </w:r>
      <w:r w:rsidR="002A64F8" w:rsidRPr="00293484">
        <w:rPr>
          <w:rFonts w:hint="cs"/>
          <w:rtl/>
        </w:rPr>
        <w:t>"</w:t>
      </w:r>
      <w:r w:rsidR="004F5F4C" w:rsidRPr="00293484">
        <w:t>Pickup</w:t>
      </w:r>
      <w:r w:rsidR="002A64F8" w:rsidRPr="00293484">
        <w:rPr>
          <w:rFonts w:hint="cs"/>
          <w:rtl/>
        </w:rPr>
        <w:t>"</w:t>
      </w:r>
      <w:r w:rsidRPr="00293484">
        <w:rPr>
          <w:rFonts w:hint="cs"/>
          <w:rtl/>
        </w:rPr>
        <w:t xml:space="preserve"> می‌کند که ولتاژ کمتر از </w:t>
      </w:r>
      <w:r w:rsidR="00192BA2" w:rsidRPr="00293484">
        <w:rPr>
          <w:rFonts w:hint="cs"/>
          <w:rtl/>
        </w:rPr>
        <w:t>"</w:t>
      </w:r>
      <w:r w:rsidR="003807B9" w:rsidRPr="00293484">
        <w:t>50V</w:t>
      </w:r>
      <w:r w:rsidR="00192BA2" w:rsidRPr="00293484">
        <w:rPr>
          <w:rFonts w:hint="cs"/>
          <w:rtl/>
        </w:rPr>
        <w:t>"</w:t>
      </w:r>
      <w:r w:rsidR="003807B9" w:rsidRPr="00293484">
        <w:rPr>
          <w:rFonts w:hint="cs"/>
          <w:rtl/>
        </w:rPr>
        <w:t xml:space="preserve"> باشد.</w:t>
      </w:r>
      <w:r w:rsidR="009365FC" w:rsidRPr="00293484">
        <w:rPr>
          <w:rFonts w:hint="cs"/>
          <w:rtl/>
        </w:rPr>
        <w:t xml:space="preserve"> در تنظیمات این تابع جریان </w:t>
      </w:r>
      <w:r w:rsidR="009B7AF9" w:rsidRPr="00293484">
        <w:rPr>
          <w:rFonts w:hint="cs"/>
          <w:rtl/>
        </w:rPr>
        <w:t>"</w:t>
      </w:r>
      <w:r w:rsidR="009B7AF9" w:rsidRPr="00293484">
        <w:t>4A</w:t>
      </w:r>
      <w:r w:rsidR="009B7AF9" w:rsidRPr="00293484">
        <w:rPr>
          <w:rFonts w:hint="cs"/>
          <w:rtl/>
        </w:rPr>
        <w:t>"</w:t>
      </w:r>
      <w:r w:rsidR="009365FC" w:rsidRPr="00293484">
        <w:rPr>
          <w:rFonts w:hint="cs"/>
          <w:rtl/>
        </w:rPr>
        <w:t xml:space="preserve"> به صورت </w:t>
      </w:r>
      <w:r w:rsidR="00192BA2" w:rsidRPr="00293484">
        <w:rPr>
          <w:rFonts w:hint="cs"/>
          <w:rtl/>
        </w:rPr>
        <w:t>"</w:t>
      </w:r>
      <w:r w:rsidR="009365FC" w:rsidRPr="00293484">
        <w:t>I&gt;</w:t>
      </w:r>
      <w:r w:rsidR="00192BA2" w:rsidRPr="00293484">
        <w:rPr>
          <w:rFonts w:hint="cs"/>
          <w:rtl/>
        </w:rPr>
        <w:t>"</w:t>
      </w:r>
      <w:r w:rsidR="009365FC" w:rsidRPr="00293484">
        <w:rPr>
          <w:rFonts w:hint="cs"/>
          <w:rtl/>
        </w:rPr>
        <w:t xml:space="preserve"> و جریان </w:t>
      </w:r>
      <w:r w:rsidR="009B7AF9" w:rsidRPr="00293484">
        <w:rPr>
          <w:rFonts w:hint="cs"/>
          <w:rtl/>
        </w:rPr>
        <w:t>"</w:t>
      </w:r>
      <w:r w:rsidR="009B7AF9" w:rsidRPr="00293484">
        <w:t>5A</w:t>
      </w:r>
      <w:r w:rsidR="009B7AF9" w:rsidRPr="00293484">
        <w:rPr>
          <w:rFonts w:hint="cs"/>
          <w:rtl/>
        </w:rPr>
        <w:t>"</w:t>
      </w:r>
      <w:r w:rsidR="009656AD" w:rsidRPr="00293484">
        <w:rPr>
          <w:rFonts w:hint="cs"/>
          <w:rtl/>
        </w:rPr>
        <w:t xml:space="preserve"> </w:t>
      </w:r>
      <w:r w:rsidR="009365FC" w:rsidRPr="00293484">
        <w:rPr>
          <w:rFonts w:hint="cs"/>
          <w:rtl/>
        </w:rPr>
        <w:t xml:space="preserve">به صورت </w:t>
      </w:r>
      <w:r w:rsidR="00192BA2" w:rsidRPr="00293484">
        <w:rPr>
          <w:rFonts w:hint="cs"/>
          <w:rtl/>
        </w:rPr>
        <w:t>"</w:t>
      </w:r>
      <w:r w:rsidR="009365FC" w:rsidRPr="00293484">
        <w:t>I&gt;&gt;</w:t>
      </w:r>
      <w:r w:rsidR="00192BA2" w:rsidRPr="00293484">
        <w:rPr>
          <w:rFonts w:hint="cs"/>
          <w:rtl/>
        </w:rPr>
        <w:t xml:space="preserve">" </w:t>
      </w:r>
      <w:r w:rsidR="009365FC" w:rsidRPr="00293484">
        <w:rPr>
          <w:rFonts w:hint="cs"/>
          <w:rtl/>
        </w:rPr>
        <w:t xml:space="preserve">تنظیم </w:t>
      </w:r>
      <w:r w:rsidR="009365FC" w:rsidRPr="0079490A">
        <w:rPr>
          <w:rFonts w:hint="cs"/>
          <w:rtl/>
        </w:rPr>
        <w:t>می‌شود</w:t>
      </w:r>
      <w:r w:rsidR="00192BA2" w:rsidRPr="0079490A">
        <w:rPr>
          <w:rFonts w:hint="cs"/>
          <w:rtl/>
        </w:rPr>
        <w:t>.</w:t>
      </w:r>
    </w:p>
    <w:p w14:paraId="354B890A" w14:textId="02FFB43E" w:rsidR="00682B99" w:rsidRPr="0079490A" w:rsidRDefault="00682B99" w:rsidP="00682B99">
      <w:pPr>
        <w:pStyle w:val="AAAR-Normal"/>
        <w:jc w:val="left"/>
        <w:rPr>
          <w:rtl/>
        </w:rPr>
      </w:pPr>
      <w:r>
        <w:rPr>
          <w:rtl/>
        </w:rPr>
        <w:t>قر</w:t>
      </w:r>
      <w:r>
        <w:rPr>
          <w:rFonts w:hint="cs"/>
          <w:rtl/>
        </w:rPr>
        <w:t>ی</w:t>
      </w:r>
      <w:r>
        <w:rPr>
          <w:rFonts w:hint="eastAsia"/>
          <w:rtl/>
        </w:rPr>
        <w:t>با</w:t>
      </w:r>
      <w:r>
        <w:rPr>
          <w:rtl/>
        </w:rPr>
        <w:t>...</w:t>
      </w:r>
    </w:p>
    <w:p w14:paraId="5FEDB49E" w14:textId="77777777" w:rsidR="009B7AF9" w:rsidRDefault="00557671" w:rsidP="009B7AF9">
      <w:pPr>
        <w:pStyle w:val="AAE-Normal"/>
      </w:pPr>
      <w:r>
        <w:t xml:space="preserve">If the “51V” function is “Voltage-Controlled”, its characteristic curve will look like what you can see in this picture. </w:t>
      </w:r>
      <w:r w:rsidR="00B04761">
        <w:t xml:space="preserve">For a relay with this characteristic curve, </w:t>
      </w:r>
      <w:r w:rsidR="00635A42">
        <w:t xml:space="preserve">the relay performs the pickup in currents higher than “5A” and for currents lower than “4A” the relay does not perform the pickup. </w:t>
      </w:r>
      <w:r w:rsidR="00BA09A4">
        <w:t xml:space="preserve">But if the current is between “4A” and “5A”, the relay performs the pickup only if the voltage is lower than “50V”. </w:t>
      </w:r>
      <w:r w:rsidR="00C33E57">
        <w:t xml:space="preserve">In the settings of this function, “4A” and “5A” currents are specified as “I&gt;” and “I&gt;&gt;” respectively. </w:t>
      </w:r>
    </w:p>
    <w:p w14:paraId="3D36F0DC" w14:textId="27998F22" w:rsidR="009B7AF9" w:rsidRDefault="0079490A" w:rsidP="00AD2F85">
      <w:pPr>
        <w:pStyle w:val="AAG-Normal"/>
        <w:rPr>
          <w:lang w:val="de-DE"/>
        </w:rPr>
      </w:pPr>
      <w:r w:rsidRPr="001A2725">
        <w:rPr>
          <w:lang w:val="de-DE"/>
        </w:rPr>
        <w:t xml:space="preserve">Wenn die Funktion </w:t>
      </w:r>
      <w:r>
        <w:rPr>
          <w:lang w:val="de-DE"/>
        </w:rPr>
        <w:t>„</w:t>
      </w:r>
      <w:r w:rsidRPr="001A2725">
        <w:rPr>
          <w:lang w:val="de-DE"/>
        </w:rPr>
        <w:t>51V</w:t>
      </w:r>
      <w:r>
        <w:rPr>
          <w:lang w:val="de-DE"/>
        </w:rPr>
        <w:t>“</w:t>
      </w:r>
      <w:r w:rsidRPr="001A2725">
        <w:rPr>
          <w:lang w:val="de-DE"/>
        </w:rPr>
        <w:t xml:space="preserve"> </w:t>
      </w:r>
      <w:r>
        <w:rPr>
          <w:lang w:val="de-DE"/>
        </w:rPr>
        <w:t>„</w:t>
      </w:r>
      <w:r w:rsidRPr="001A2725">
        <w:rPr>
          <w:lang w:val="de-DE"/>
        </w:rPr>
        <w:t>Voltage-Controlled</w:t>
      </w:r>
      <w:r>
        <w:rPr>
          <w:lang w:val="de-DE"/>
        </w:rPr>
        <w:t>“</w:t>
      </w:r>
      <w:r w:rsidRPr="001A2725">
        <w:rPr>
          <w:lang w:val="de-DE"/>
        </w:rPr>
        <w:t xml:space="preserve"> ist, ist die Kennlinie wie folgt.</w:t>
      </w:r>
      <w:r w:rsidRPr="00341F4E">
        <w:rPr>
          <w:lang w:val="de-DE"/>
        </w:rPr>
        <w:t xml:space="preserve"> Bei einem Relais mit dieser Kennlinie nimmt das Relais Ströme über </w:t>
      </w:r>
      <w:r>
        <w:rPr>
          <w:lang w:val="de-DE"/>
        </w:rPr>
        <w:t>„</w:t>
      </w:r>
      <w:r w:rsidRPr="00341F4E">
        <w:rPr>
          <w:lang w:val="de-DE"/>
        </w:rPr>
        <w:t>5A</w:t>
      </w:r>
      <w:r>
        <w:rPr>
          <w:lang w:val="de-DE"/>
        </w:rPr>
        <w:t>“</w:t>
      </w:r>
      <w:r w:rsidRPr="00341F4E">
        <w:rPr>
          <w:lang w:val="de-DE"/>
        </w:rPr>
        <w:t xml:space="preserve"> auf und bei Strömen, die niedriger als </w:t>
      </w:r>
      <w:r>
        <w:rPr>
          <w:lang w:val="de-DE"/>
        </w:rPr>
        <w:t>„</w:t>
      </w:r>
      <w:r w:rsidRPr="00341F4E">
        <w:rPr>
          <w:lang w:val="de-DE"/>
        </w:rPr>
        <w:t>4A</w:t>
      </w:r>
      <w:r>
        <w:rPr>
          <w:lang w:val="de-DE"/>
        </w:rPr>
        <w:t>“</w:t>
      </w:r>
      <w:r w:rsidRPr="00341F4E">
        <w:rPr>
          <w:lang w:val="de-DE"/>
        </w:rPr>
        <w:t xml:space="preserve"> sind, nicht.</w:t>
      </w:r>
      <w:r w:rsidRPr="007F339E">
        <w:rPr>
          <w:lang w:val="de-DE"/>
        </w:rPr>
        <w:t xml:space="preserve"> Wenn der Strom jedoch zwischen </w:t>
      </w:r>
      <w:r>
        <w:rPr>
          <w:lang w:val="de-DE"/>
        </w:rPr>
        <w:t>„</w:t>
      </w:r>
      <w:r w:rsidRPr="007F339E">
        <w:rPr>
          <w:lang w:val="de-DE"/>
        </w:rPr>
        <w:t>4A</w:t>
      </w:r>
      <w:r>
        <w:rPr>
          <w:lang w:val="de-DE"/>
        </w:rPr>
        <w:t>“</w:t>
      </w:r>
      <w:r w:rsidRPr="007F339E">
        <w:rPr>
          <w:lang w:val="de-DE"/>
        </w:rPr>
        <w:t xml:space="preserve"> und </w:t>
      </w:r>
      <w:r>
        <w:rPr>
          <w:lang w:val="de-DE"/>
        </w:rPr>
        <w:t>„</w:t>
      </w:r>
      <w:r w:rsidRPr="007F339E">
        <w:rPr>
          <w:lang w:val="de-DE"/>
        </w:rPr>
        <w:t>5A</w:t>
      </w:r>
      <w:r>
        <w:rPr>
          <w:lang w:val="de-DE"/>
        </w:rPr>
        <w:t>“</w:t>
      </w:r>
      <w:r w:rsidRPr="007F339E">
        <w:rPr>
          <w:lang w:val="de-DE"/>
        </w:rPr>
        <w:t xml:space="preserve"> liegt, zieht das Relais nur dann an, wenn die Spannung unter </w:t>
      </w:r>
      <w:r>
        <w:rPr>
          <w:lang w:val="de-DE"/>
        </w:rPr>
        <w:t>„</w:t>
      </w:r>
      <w:r w:rsidRPr="007F339E">
        <w:rPr>
          <w:lang w:val="de-DE"/>
        </w:rPr>
        <w:t>50V</w:t>
      </w:r>
      <w:r>
        <w:rPr>
          <w:lang w:val="de-DE"/>
        </w:rPr>
        <w:t>“</w:t>
      </w:r>
      <w:r w:rsidRPr="007F339E">
        <w:rPr>
          <w:lang w:val="de-DE"/>
        </w:rPr>
        <w:t xml:space="preserve"> liegt.</w:t>
      </w:r>
      <w:r w:rsidRPr="00AA484E">
        <w:rPr>
          <w:lang w:val="de-DE"/>
        </w:rPr>
        <w:t xml:space="preserve"> In den Einstellungen dieser Funktion werden die Ströme </w:t>
      </w:r>
      <w:r>
        <w:rPr>
          <w:lang w:val="de-DE"/>
        </w:rPr>
        <w:t>„</w:t>
      </w:r>
      <w:r w:rsidRPr="00AA484E">
        <w:rPr>
          <w:lang w:val="de-DE"/>
        </w:rPr>
        <w:t>4A</w:t>
      </w:r>
      <w:r>
        <w:rPr>
          <w:lang w:val="de-DE"/>
        </w:rPr>
        <w:t>“</w:t>
      </w:r>
      <w:r w:rsidRPr="00AA484E">
        <w:rPr>
          <w:lang w:val="de-DE"/>
        </w:rPr>
        <w:t xml:space="preserve"> und </w:t>
      </w:r>
      <w:r>
        <w:rPr>
          <w:lang w:val="de-DE"/>
        </w:rPr>
        <w:t>„</w:t>
      </w:r>
      <w:r w:rsidRPr="00AA484E">
        <w:rPr>
          <w:lang w:val="de-DE"/>
        </w:rPr>
        <w:t>5A</w:t>
      </w:r>
      <w:r>
        <w:rPr>
          <w:lang w:val="de-DE"/>
        </w:rPr>
        <w:t>“</w:t>
      </w:r>
      <w:r w:rsidRPr="00AA484E">
        <w:rPr>
          <w:lang w:val="de-DE"/>
        </w:rPr>
        <w:t xml:space="preserve"> als </w:t>
      </w:r>
      <w:r>
        <w:rPr>
          <w:lang w:val="de-DE"/>
        </w:rPr>
        <w:t>„</w:t>
      </w:r>
      <w:r w:rsidRPr="00AA484E">
        <w:rPr>
          <w:lang w:val="de-DE"/>
        </w:rPr>
        <w:t>I&gt;</w:t>
      </w:r>
      <w:r>
        <w:rPr>
          <w:lang w:val="de-DE"/>
        </w:rPr>
        <w:t>“</w:t>
      </w:r>
      <w:r w:rsidRPr="00AA484E">
        <w:rPr>
          <w:lang w:val="de-DE"/>
        </w:rPr>
        <w:t xml:space="preserve"> bzw. </w:t>
      </w:r>
      <w:r>
        <w:rPr>
          <w:lang w:val="de-DE"/>
        </w:rPr>
        <w:t>„</w:t>
      </w:r>
      <w:r w:rsidRPr="00AA484E">
        <w:rPr>
          <w:lang w:val="de-DE"/>
        </w:rPr>
        <w:t>I&gt;&gt;</w:t>
      </w:r>
      <w:r>
        <w:rPr>
          <w:lang w:val="de-DE"/>
        </w:rPr>
        <w:t>“</w:t>
      </w:r>
      <w:r w:rsidRPr="00AA484E">
        <w:rPr>
          <w:lang w:val="de-DE"/>
        </w:rPr>
        <w:t xml:space="preserve"> angegeben.</w:t>
      </w:r>
    </w:p>
    <w:p w14:paraId="4914DC59" w14:textId="5083A05A" w:rsidR="00AD2F85" w:rsidRDefault="00293484" w:rsidP="00AD2F85">
      <w:pPr>
        <w:pStyle w:val="AAS-Normal"/>
        <w:rPr>
          <w:lang w:val="es-ES"/>
        </w:rPr>
      </w:pPr>
      <w:r w:rsidRPr="00C41002">
        <w:rPr>
          <w:lang w:val="es-ES"/>
        </w:rPr>
        <w:t>. Si la función "51V" es "controlada por voltaje", su curva característica se verá como la que se puede ver en esta imagen. Para un relé con esta curva característica, el relé realiza la captación en corrientes superiores a "5A" y para corrientes inferiores a "4A" el relé no realiza la captación. Pero si la corriente está entre "4A" y "5A", el relé realiza la captación sólo si el voltaje es inferior a "50V". En los ajustes de esta función, las corrientes de "4A" y "5A" se especifican como "I&gt;" y "I&gt;&gt;" respectivamente.</w:t>
      </w:r>
    </w:p>
    <w:p w14:paraId="44DA05A1" w14:textId="4B75BE37" w:rsidR="00AD2F85" w:rsidRDefault="00AD2F85" w:rsidP="00BA2F7E">
      <w:pPr>
        <w:pStyle w:val="AAF-Normal"/>
      </w:pPr>
      <w:r>
        <w:t>Bientôt disponible</w:t>
      </w:r>
    </w:p>
    <w:p w14:paraId="7F0F19FF" w14:textId="6F4D9AF1" w:rsidR="00F772CD" w:rsidRPr="00F772CD" w:rsidRDefault="00F772CD" w:rsidP="0081096A">
      <w:pPr>
        <w:pStyle w:val="AAA-Aks"/>
        <w:rPr>
          <w:rtl/>
        </w:rPr>
      </w:pPr>
      <w:r>
        <w:rPr>
          <w:rtl/>
        </w:rPr>
        <w:t xml:space="preserve"> </w:t>
      </w:r>
      <w:r>
        <w:drawing>
          <wp:inline distT="0" distB="0" distL="0" distR="0" wp14:anchorId="71CC24CD" wp14:editId="4DB87F3E">
            <wp:extent cx="1892410" cy="2697378"/>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979" cy="2706742"/>
                    </a:xfrm>
                    <a:prstGeom prst="rect">
                      <a:avLst/>
                    </a:prstGeom>
                    <a:noFill/>
                    <a:ln>
                      <a:noFill/>
                    </a:ln>
                  </pic:spPr>
                </pic:pic>
              </a:graphicData>
            </a:graphic>
          </wp:inline>
        </w:drawing>
      </w:r>
    </w:p>
    <w:p w14:paraId="7FC2EB21" w14:textId="4D2525F4" w:rsidR="00453E46" w:rsidRDefault="007E4329" w:rsidP="0079490A">
      <w:pPr>
        <w:pStyle w:val="AAA-MatnAsli"/>
        <w:rPr>
          <w:rtl/>
        </w:rPr>
      </w:pPr>
      <w:r w:rsidRPr="0079490A">
        <w:rPr>
          <w:rFonts w:hint="cs"/>
          <w:rtl/>
        </w:rPr>
        <w:t xml:space="preserve">در </w:t>
      </w:r>
      <w:r w:rsidRPr="00293484">
        <w:rPr>
          <w:rFonts w:hint="cs"/>
          <w:rtl/>
        </w:rPr>
        <w:t xml:space="preserve">حالت دوم اگر منحنی مشخصه به فرم </w:t>
      </w:r>
      <w:r w:rsidR="00192BA2" w:rsidRPr="00293484">
        <w:rPr>
          <w:rFonts w:hint="cs"/>
          <w:rtl/>
        </w:rPr>
        <w:t>"</w:t>
      </w:r>
      <w:r w:rsidRPr="00293484">
        <w:rPr>
          <w:lang w:val="de-DE"/>
        </w:rPr>
        <w:t>Voltage-Restrained</w:t>
      </w:r>
      <w:r w:rsidR="00192BA2" w:rsidRPr="00293484">
        <w:rPr>
          <w:rFonts w:hint="cs"/>
          <w:rtl/>
        </w:rPr>
        <w:t>"</w:t>
      </w:r>
      <w:r w:rsidRPr="00293484">
        <w:rPr>
          <w:rFonts w:hint="cs"/>
          <w:rtl/>
        </w:rPr>
        <w:t xml:space="preserve"> باشد، مانند حالت قبلی رله بیشتر از </w:t>
      </w:r>
      <w:r w:rsidR="00192BA2" w:rsidRPr="00293484">
        <w:rPr>
          <w:rFonts w:hint="cs"/>
          <w:rtl/>
        </w:rPr>
        <w:t>"</w:t>
      </w:r>
      <w:r w:rsidRPr="00293484">
        <w:rPr>
          <w:lang w:val="de-DE"/>
        </w:rPr>
        <w:t>5A</w:t>
      </w:r>
      <w:r w:rsidR="00192BA2" w:rsidRPr="00293484">
        <w:rPr>
          <w:rFonts w:hint="cs"/>
          <w:rtl/>
        </w:rPr>
        <w:t>"</w:t>
      </w:r>
      <w:r w:rsidRPr="00293484">
        <w:rPr>
          <w:rFonts w:hint="cs"/>
          <w:rtl/>
        </w:rPr>
        <w:t xml:space="preserve"> را خطا تشخیص می‌دهد</w:t>
      </w:r>
      <w:r w:rsidR="001B3BE1" w:rsidRPr="00293484">
        <w:rPr>
          <w:rFonts w:hint="cs"/>
          <w:rtl/>
        </w:rPr>
        <w:t xml:space="preserve"> و در </w:t>
      </w:r>
      <w:r w:rsidRPr="00293484">
        <w:rPr>
          <w:rFonts w:hint="cs"/>
          <w:rtl/>
        </w:rPr>
        <w:t xml:space="preserve">جریان کمتر از </w:t>
      </w:r>
      <w:r w:rsidR="00192BA2" w:rsidRPr="00293484">
        <w:rPr>
          <w:rFonts w:hint="cs"/>
          <w:rtl/>
        </w:rPr>
        <w:t>"</w:t>
      </w:r>
      <w:r w:rsidRPr="00293484">
        <w:rPr>
          <w:lang w:val="de-DE"/>
        </w:rPr>
        <w:t>4A</w:t>
      </w:r>
      <w:r w:rsidR="00192BA2" w:rsidRPr="00293484">
        <w:rPr>
          <w:rFonts w:hint="cs"/>
          <w:rtl/>
        </w:rPr>
        <w:t>"</w:t>
      </w:r>
      <w:r w:rsidRPr="00293484">
        <w:rPr>
          <w:rFonts w:hint="cs"/>
          <w:rtl/>
        </w:rPr>
        <w:t xml:space="preserve"> </w:t>
      </w:r>
      <w:r w:rsidR="002A64F8" w:rsidRPr="00293484">
        <w:rPr>
          <w:rFonts w:hint="cs"/>
          <w:rtl/>
        </w:rPr>
        <w:t>"</w:t>
      </w:r>
      <w:r w:rsidR="004F5F4C" w:rsidRPr="00293484">
        <w:rPr>
          <w:lang w:val="de-DE"/>
        </w:rPr>
        <w:t>Pickup</w:t>
      </w:r>
      <w:r w:rsidR="002A64F8" w:rsidRPr="00293484">
        <w:rPr>
          <w:rFonts w:hint="cs"/>
          <w:rtl/>
        </w:rPr>
        <w:t>"</w:t>
      </w:r>
      <w:r w:rsidR="001B3BE1" w:rsidRPr="00293484">
        <w:rPr>
          <w:rFonts w:hint="cs"/>
          <w:rtl/>
        </w:rPr>
        <w:t xml:space="preserve"> نمی</w:t>
      </w:r>
      <w:r w:rsidR="00192BA2" w:rsidRPr="00293484">
        <w:rPr>
          <w:rFonts w:hint="cs"/>
          <w:rtl/>
        </w:rPr>
        <w:t>‌</w:t>
      </w:r>
      <w:r w:rsidR="001B3BE1" w:rsidRPr="00293484">
        <w:rPr>
          <w:rFonts w:hint="cs"/>
          <w:rtl/>
        </w:rPr>
        <w:t xml:space="preserve">کند، </w:t>
      </w:r>
      <w:r w:rsidRPr="00293484">
        <w:rPr>
          <w:rFonts w:hint="cs"/>
          <w:rtl/>
        </w:rPr>
        <w:t xml:space="preserve">با این تفاوت که بین </w:t>
      </w:r>
      <w:r w:rsidR="00192BA2" w:rsidRPr="00293484">
        <w:rPr>
          <w:rFonts w:hint="cs"/>
          <w:rtl/>
        </w:rPr>
        <w:t>"</w:t>
      </w:r>
      <w:r w:rsidRPr="00293484">
        <w:rPr>
          <w:lang w:val="de-DE"/>
        </w:rPr>
        <w:t>4A</w:t>
      </w:r>
      <w:r w:rsidR="00192BA2" w:rsidRPr="00293484">
        <w:rPr>
          <w:rFonts w:hint="cs"/>
          <w:rtl/>
        </w:rPr>
        <w:t>"</w:t>
      </w:r>
      <w:r w:rsidRPr="00293484">
        <w:rPr>
          <w:rFonts w:hint="cs"/>
          <w:rtl/>
        </w:rPr>
        <w:t xml:space="preserve"> تا </w:t>
      </w:r>
      <w:r w:rsidR="00192BA2" w:rsidRPr="00293484">
        <w:rPr>
          <w:rFonts w:hint="cs"/>
          <w:rtl/>
        </w:rPr>
        <w:t>"</w:t>
      </w:r>
      <w:r w:rsidRPr="00293484">
        <w:rPr>
          <w:lang w:val="de-DE"/>
        </w:rPr>
        <w:t>5A</w:t>
      </w:r>
      <w:r w:rsidR="00192BA2" w:rsidRPr="00293484">
        <w:rPr>
          <w:rFonts w:hint="cs"/>
          <w:rtl/>
        </w:rPr>
        <w:t>"</w:t>
      </w:r>
      <w:r w:rsidR="001B3BE1" w:rsidRPr="00293484">
        <w:rPr>
          <w:rFonts w:hint="cs"/>
          <w:rtl/>
        </w:rPr>
        <w:t xml:space="preserve">، مقدار ولتاژ </w:t>
      </w:r>
      <w:r w:rsidR="002A64F8" w:rsidRPr="00293484">
        <w:rPr>
          <w:rFonts w:hint="cs"/>
          <w:rtl/>
        </w:rPr>
        <w:t>"</w:t>
      </w:r>
      <w:r w:rsidR="004F5F4C" w:rsidRPr="00293484">
        <w:rPr>
          <w:lang w:val="de-DE"/>
        </w:rPr>
        <w:t>Pickup</w:t>
      </w:r>
      <w:r w:rsidR="002A64F8" w:rsidRPr="00293484">
        <w:rPr>
          <w:rFonts w:hint="cs"/>
          <w:rtl/>
        </w:rPr>
        <w:t>"</w:t>
      </w:r>
      <w:r w:rsidR="001B3BE1" w:rsidRPr="00293484">
        <w:rPr>
          <w:rFonts w:hint="cs"/>
          <w:rtl/>
        </w:rPr>
        <w:t xml:space="preserve"> به صورت خطی افزای</w:t>
      </w:r>
      <w:r w:rsidR="001B3BE1" w:rsidRPr="009B7AF9">
        <w:rPr>
          <w:rFonts w:hint="cs"/>
          <w:rtl/>
        </w:rPr>
        <w:t>ش پیدا می‌کند.</w:t>
      </w:r>
      <w:r w:rsidR="00453E46" w:rsidRPr="009B7AF9">
        <w:rPr>
          <w:rFonts w:hint="cs"/>
          <w:rtl/>
        </w:rPr>
        <w:t xml:space="preserve"> </w:t>
      </w:r>
    </w:p>
    <w:p w14:paraId="252DEAD8" w14:textId="71C53180" w:rsidR="00682B99" w:rsidRDefault="00682B99" w:rsidP="00682B99">
      <w:pPr>
        <w:pStyle w:val="AAAR-Normal"/>
        <w:jc w:val="left"/>
        <w:rPr>
          <w:rtl/>
        </w:rPr>
      </w:pPr>
      <w:r>
        <w:rPr>
          <w:rtl/>
        </w:rPr>
        <w:t>قر</w:t>
      </w:r>
      <w:r>
        <w:rPr>
          <w:rFonts w:hint="cs"/>
          <w:rtl/>
        </w:rPr>
        <w:t>ی</w:t>
      </w:r>
      <w:r>
        <w:rPr>
          <w:rFonts w:hint="eastAsia"/>
          <w:rtl/>
        </w:rPr>
        <w:t>با</w:t>
      </w:r>
      <w:r>
        <w:rPr>
          <w:rtl/>
        </w:rPr>
        <w:t>...</w:t>
      </w:r>
    </w:p>
    <w:p w14:paraId="73C34E91" w14:textId="77777777" w:rsidR="009B7AF9" w:rsidRDefault="006D400F" w:rsidP="00DC6210">
      <w:pPr>
        <w:pStyle w:val="AAE-Normal"/>
        <w:rPr>
          <w:rtl/>
        </w:rPr>
      </w:pPr>
      <w:r>
        <w:t>In the second mode, if the characteristic curve is “Voltage-</w:t>
      </w:r>
      <w:r w:rsidR="001D5CF1">
        <w:t>Restrained</w:t>
      </w:r>
      <w:r>
        <w:t xml:space="preserve">”, </w:t>
      </w:r>
      <w:r w:rsidR="00A960C4">
        <w:t xml:space="preserve">like the previous mode, the relay detects a fault if the current is higher than “5A” and in currents lower than </w:t>
      </w:r>
      <w:r w:rsidR="00DE6176">
        <w:t xml:space="preserve">“4A” it does not perform the pickup. The difference is that between “4A” and “5A”, the pickup voltage value </w:t>
      </w:r>
      <w:r w:rsidR="00DC6210">
        <w:t xml:space="preserve">has a linear increase. </w:t>
      </w:r>
      <w:r w:rsidR="008F1902">
        <w:t xml:space="preserve"> </w:t>
      </w:r>
    </w:p>
    <w:p w14:paraId="26A9FB00" w14:textId="1AB3F5D8" w:rsidR="009B7AF9" w:rsidRDefault="0079490A" w:rsidP="00AD2F85">
      <w:pPr>
        <w:pStyle w:val="AAG-Normal"/>
        <w:rPr>
          <w:lang w:val="de-DE"/>
        </w:rPr>
      </w:pPr>
      <w:r w:rsidRPr="007C1738">
        <w:rPr>
          <w:lang w:val="de-DE"/>
        </w:rPr>
        <w:t xml:space="preserve">In der zweiten Betriebsart, wenn die Kennlinie wie im vorherigen Modus </w:t>
      </w:r>
      <w:r>
        <w:rPr>
          <w:lang w:val="de-DE"/>
        </w:rPr>
        <w:t>„</w:t>
      </w:r>
      <w:r w:rsidRPr="007C1738">
        <w:rPr>
          <w:lang w:val="de-DE"/>
        </w:rPr>
        <w:t>Voltage-Restrained</w:t>
      </w:r>
      <w:r>
        <w:rPr>
          <w:lang w:val="de-DE"/>
        </w:rPr>
        <w:t>“</w:t>
      </w:r>
      <w:r w:rsidRPr="007C1738">
        <w:rPr>
          <w:lang w:val="de-DE"/>
        </w:rPr>
        <w:t xml:space="preserve"> ist, erkennt das Relais einen Fehler, wenn der Strom höher als </w:t>
      </w:r>
      <w:r>
        <w:rPr>
          <w:lang w:val="de-DE"/>
        </w:rPr>
        <w:t>„</w:t>
      </w:r>
      <w:r w:rsidRPr="007C1738">
        <w:rPr>
          <w:lang w:val="de-DE"/>
        </w:rPr>
        <w:t>5A</w:t>
      </w:r>
      <w:r>
        <w:rPr>
          <w:lang w:val="de-DE"/>
        </w:rPr>
        <w:t>“</w:t>
      </w:r>
      <w:r w:rsidRPr="007C1738">
        <w:rPr>
          <w:lang w:val="de-DE"/>
        </w:rPr>
        <w:t xml:space="preserve"> ist, und bei Strömen unter </w:t>
      </w:r>
      <w:r>
        <w:rPr>
          <w:lang w:val="de-DE"/>
        </w:rPr>
        <w:t>„</w:t>
      </w:r>
      <w:r w:rsidRPr="007C1738">
        <w:rPr>
          <w:lang w:val="de-DE"/>
        </w:rPr>
        <w:t>4A</w:t>
      </w:r>
      <w:r>
        <w:rPr>
          <w:lang w:val="de-DE"/>
        </w:rPr>
        <w:t>“</w:t>
      </w:r>
      <w:r w:rsidRPr="007C1738">
        <w:rPr>
          <w:lang w:val="de-DE"/>
        </w:rPr>
        <w:t xml:space="preserve"> führt es die Aufnahme</w:t>
      </w:r>
      <w:r w:rsidRPr="00665183">
        <w:rPr>
          <w:lang w:val="de-DE"/>
        </w:rPr>
        <w:t xml:space="preserve"> </w:t>
      </w:r>
      <w:r w:rsidRPr="007C1738">
        <w:rPr>
          <w:lang w:val="de-DE"/>
        </w:rPr>
        <w:t>nicht aus.</w:t>
      </w:r>
      <w:r w:rsidRPr="00665183">
        <w:rPr>
          <w:lang w:val="de-DE"/>
        </w:rPr>
        <w:t xml:space="preserve"> </w:t>
      </w:r>
      <w:r w:rsidRPr="005809D7">
        <w:rPr>
          <w:color w:val="000000" w:themeColor="text1"/>
          <w:lang w:val="de-DE"/>
        </w:rPr>
        <w:t>Der Unterschied ist, dass zwischen „4A“ und „5A“ der Spannungswert die Anregung eine lineare Erhöhung hat.</w:t>
      </w:r>
    </w:p>
    <w:p w14:paraId="57A4AD26" w14:textId="767D187A" w:rsidR="00AD2F85" w:rsidRDefault="00293484" w:rsidP="00AD2F85">
      <w:pPr>
        <w:pStyle w:val="AAS-Normal"/>
        <w:rPr>
          <w:lang w:val="es-ES"/>
        </w:rPr>
      </w:pPr>
      <w:r w:rsidRPr="00C41002">
        <w:rPr>
          <w:lang w:val="es-ES"/>
        </w:rPr>
        <w:t>. En el segundo modo, si la curva característica es "Tensión-Restringida", como el modo anterior, el relé detecta un fallo si la corriente es superior a "5A" y en corrientes inferiores a "4A" no realiza la captación. La diferencia es que entre "4A" y "5A", el valor del voltaje de captación tiene un incremento lineal.</w:t>
      </w:r>
    </w:p>
    <w:p w14:paraId="534A5B48" w14:textId="0F3DF289" w:rsidR="00AD2F85" w:rsidRDefault="00AD2F85" w:rsidP="00BA2F7E">
      <w:pPr>
        <w:pStyle w:val="AAF-Normal"/>
      </w:pPr>
      <w:r>
        <w:t>Bientôt disponible</w:t>
      </w:r>
    </w:p>
    <w:p w14:paraId="568E234C" w14:textId="7955E34C" w:rsidR="00F772CD" w:rsidRPr="00F772CD" w:rsidRDefault="00F772CD" w:rsidP="0081096A">
      <w:pPr>
        <w:pStyle w:val="AAA-Aks"/>
        <w:rPr>
          <w:rtl/>
        </w:rPr>
      </w:pPr>
      <w:r>
        <w:rPr>
          <w:rtl/>
        </w:rPr>
        <w:t xml:space="preserve"> </w:t>
      </w:r>
      <w:r>
        <w:drawing>
          <wp:inline distT="0" distB="0" distL="0" distR="0" wp14:anchorId="51D0F088" wp14:editId="503F87DB">
            <wp:extent cx="2488758" cy="2582720"/>
            <wp:effectExtent l="0" t="0" r="698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05291" cy="2599877"/>
                    </a:xfrm>
                    <a:prstGeom prst="rect">
                      <a:avLst/>
                    </a:prstGeom>
                    <a:noFill/>
                    <a:ln>
                      <a:noFill/>
                    </a:ln>
                  </pic:spPr>
                </pic:pic>
              </a:graphicData>
            </a:graphic>
          </wp:inline>
        </w:drawing>
      </w:r>
    </w:p>
    <w:p w14:paraId="620EFF3F" w14:textId="3D206016" w:rsidR="00897997" w:rsidRDefault="009365FC" w:rsidP="0079490A">
      <w:pPr>
        <w:pStyle w:val="AAA-MatnAsli"/>
        <w:rPr>
          <w:rtl/>
        </w:rPr>
      </w:pPr>
      <w:r w:rsidRPr="002B160A">
        <w:rPr>
          <w:rFonts w:hint="cs"/>
          <w:rtl/>
        </w:rPr>
        <w:t>در این تابع</w:t>
      </w:r>
      <w:r w:rsidR="00453E46" w:rsidRPr="002B160A">
        <w:rPr>
          <w:rFonts w:hint="cs"/>
          <w:rtl/>
        </w:rPr>
        <w:t>،</w:t>
      </w:r>
      <w:r w:rsidRPr="002B160A">
        <w:rPr>
          <w:rFonts w:hint="cs"/>
          <w:rtl/>
        </w:rPr>
        <w:t xml:space="preserve"> تنظیمات </w:t>
      </w:r>
      <w:r w:rsidR="00453E46" w:rsidRPr="002B160A">
        <w:rPr>
          <w:rFonts w:hint="cs"/>
          <w:rtl/>
        </w:rPr>
        <w:t xml:space="preserve">ولتاژ خطای فاز به زمین و خطای فاز به فاز به طور مجزا از یکدیگر قابل تنظیم است. این موضوع در صفحه منحنی مشخصه این تابع هم درنظر گرفته شده به طوری که اگر در </w:t>
      </w:r>
      <w:r w:rsidR="00192BA2" w:rsidRPr="002B160A">
        <w:rPr>
          <w:rFonts w:hint="cs"/>
          <w:rtl/>
        </w:rPr>
        <w:t>"</w:t>
      </w:r>
      <w:r w:rsidR="009656AD" w:rsidRPr="002B160A">
        <w:t>Fault Type</w:t>
      </w:r>
      <w:r w:rsidR="00192BA2" w:rsidRPr="002B160A">
        <w:rPr>
          <w:rFonts w:hint="cs"/>
          <w:rtl/>
        </w:rPr>
        <w:t>"</w:t>
      </w:r>
      <w:r w:rsidR="00453E46" w:rsidRPr="002B160A">
        <w:rPr>
          <w:rFonts w:hint="cs"/>
          <w:rtl/>
        </w:rPr>
        <w:t xml:space="preserve"> تکفاز روی منحنی مشخصه </w:t>
      </w:r>
      <w:r w:rsidR="002A64F8" w:rsidRPr="0079490A">
        <w:rPr>
          <w:rFonts w:hint="cs"/>
          <w:rtl/>
        </w:rPr>
        <w:t>"</w:t>
      </w:r>
      <w:r w:rsidR="002A64F8" w:rsidRPr="0079490A">
        <w:t>Shot</w:t>
      </w:r>
      <w:r w:rsidR="002A64F8" w:rsidRPr="0079490A">
        <w:rPr>
          <w:rFonts w:hint="cs"/>
          <w:rtl/>
        </w:rPr>
        <w:t>"</w:t>
      </w:r>
      <w:r w:rsidR="00453E46" w:rsidRPr="002B160A">
        <w:rPr>
          <w:rFonts w:hint="cs"/>
          <w:rtl/>
        </w:rPr>
        <w:t xml:space="preserve"> بزنید</w:t>
      </w:r>
      <w:r w:rsidR="006D0798" w:rsidRPr="002B160A">
        <w:rPr>
          <w:rFonts w:hint="cs"/>
          <w:rtl/>
        </w:rPr>
        <w:t>،</w:t>
      </w:r>
      <w:r w:rsidR="00453E46" w:rsidRPr="002B160A">
        <w:rPr>
          <w:rFonts w:hint="cs"/>
          <w:rtl/>
        </w:rPr>
        <w:t xml:space="preserve"> ولتاژ مشخص</w:t>
      </w:r>
      <w:r w:rsidR="002A64F8" w:rsidRPr="002B160A">
        <w:rPr>
          <w:rFonts w:hint="cs"/>
          <w:rtl/>
        </w:rPr>
        <w:t xml:space="preserve"> شده، ولتاژ </w:t>
      </w:r>
      <w:r w:rsidR="00453E46" w:rsidRPr="002B160A">
        <w:rPr>
          <w:rFonts w:hint="cs"/>
          <w:rtl/>
        </w:rPr>
        <w:t xml:space="preserve">فاز و اگر </w:t>
      </w:r>
      <w:r w:rsidR="00192BA2" w:rsidRPr="002B160A">
        <w:rPr>
          <w:rFonts w:hint="cs"/>
          <w:rtl/>
        </w:rPr>
        <w:t>"</w:t>
      </w:r>
      <w:r w:rsidR="009656AD" w:rsidRPr="002B160A">
        <w:t>Fault Type</w:t>
      </w:r>
      <w:r w:rsidR="00192BA2" w:rsidRPr="002B160A">
        <w:rPr>
          <w:rFonts w:hint="cs"/>
          <w:rtl/>
        </w:rPr>
        <w:t>"</w:t>
      </w:r>
      <w:r w:rsidR="00453E46" w:rsidRPr="002B160A">
        <w:rPr>
          <w:rFonts w:hint="cs"/>
          <w:rtl/>
        </w:rPr>
        <w:t xml:space="preserve"> دو فاز یا سه فاز را انتخاب کنید ولتاژ مشخص شده، ولتاژ</w:t>
      </w:r>
      <w:r w:rsidR="004C5838" w:rsidRPr="002B160A">
        <w:t xml:space="preserve"> </w:t>
      </w:r>
      <w:r w:rsidR="00453E46" w:rsidRPr="002B160A">
        <w:rPr>
          <w:rFonts w:hint="cs"/>
          <w:rtl/>
        </w:rPr>
        <w:t xml:space="preserve">خط خواهد بود که در این صورت دستگاه </w:t>
      </w:r>
      <w:r w:rsidR="006D0798" w:rsidRPr="002B160A">
        <w:rPr>
          <w:rFonts w:hint="cs"/>
          <w:rtl/>
        </w:rPr>
        <w:t>و</w:t>
      </w:r>
      <w:r w:rsidR="00453E46" w:rsidRPr="002B160A">
        <w:rPr>
          <w:rFonts w:hint="cs"/>
          <w:rtl/>
        </w:rPr>
        <w:t>لتاژ فاز متناظر با آن ها را جهت تولید ولتاژ</w:t>
      </w:r>
      <w:r w:rsidR="004C5838" w:rsidRPr="002B160A">
        <w:t xml:space="preserve"> </w:t>
      </w:r>
      <w:r w:rsidR="0092012D" w:rsidRPr="002B160A">
        <w:t xml:space="preserve"> </w:t>
      </w:r>
      <w:r w:rsidR="00453E46" w:rsidRPr="002B160A">
        <w:rPr>
          <w:rFonts w:hint="cs"/>
          <w:rtl/>
        </w:rPr>
        <w:t>خط</w:t>
      </w:r>
      <w:r w:rsidR="006D0798" w:rsidRPr="002B160A">
        <w:rPr>
          <w:rFonts w:hint="cs"/>
          <w:rtl/>
        </w:rPr>
        <w:t xml:space="preserve"> تولید</w:t>
      </w:r>
      <w:r w:rsidR="00453E46" w:rsidRPr="002B160A">
        <w:rPr>
          <w:rFonts w:hint="cs"/>
          <w:rtl/>
        </w:rPr>
        <w:t xml:space="preserve"> می‌کند.</w:t>
      </w:r>
    </w:p>
    <w:p w14:paraId="1E1303CF" w14:textId="3F5E0DA1" w:rsidR="00682B99" w:rsidRDefault="00682B99" w:rsidP="00682B99">
      <w:pPr>
        <w:pStyle w:val="AAAR-Normal"/>
        <w:jc w:val="left"/>
        <w:rPr>
          <w:rtl/>
        </w:rPr>
      </w:pPr>
      <w:r>
        <w:rPr>
          <w:rtl/>
        </w:rPr>
        <w:t>قر</w:t>
      </w:r>
      <w:r>
        <w:rPr>
          <w:rFonts w:hint="cs"/>
          <w:rtl/>
        </w:rPr>
        <w:t>ی</w:t>
      </w:r>
      <w:r>
        <w:rPr>
          <w:rFonts w:hint="eastAsia"/>
          <w:rtl/>
        </w:rPr>
        <w:t>با</w:t>
      </w:r>
      <w:r>
        <w:rPr>
          <w:rtl/>
        </w:rPr>
        <w:t>...</w:t>
      </w:r>
    </w:p>
    <w:p w14:paraId="74630254" w14:textId="77777777" w:rsidR="009B7AF9" w:rsidRDefault="001F1F24" w:rsidP="00605F93">
      <w:pPr>
        <w:pStyle w:val="AAE-Normal"/>
        <w:rPr>
          <w:rtl/>
        </w:rPr>
      </w:pPr>
      <w:r>
        <w:t xml:space="preserve">In this function, it is possible to specify the settings for phase to phase and phase to earth voltage faults separately. </w:t>
      </w:r>
      <w:r w:rsidR="002555E4">
        <w:t xml:space="preserve">This is also considered in the characteristic curve page of this function so that if you add a shot on the characteristic curve in single-phase “Fault Type”, the specified voltage </w:t>
      </w:r>
      <w:r w:rsidR="002A64F8">
        <w:t>is</w:t>
      </w:r>
      <w:r w:rsidR="002555E4">
        <w:t xml:space="preserve"> the voltage of the phase and if you select two-phase or three-phase “Fault Type”</w:t>
      </w:r>
      <w:r w:rsidR="00A82F34">
        <w:t xml:space="preserve">, the specified voltage </w:t>
      </w:r>
      <w:r w:rsidR="002A64F8">
        <w:t>is</w:t>
      </w:r>
      <w:r w:rsidR="00A82F34">
        <w:t xml:space="preserve"> </w:t>
      </w:r>
      <w:r w:rsidR="00605F93">
        <w:t xml:space="preserve">line-to-line </w:t>
      </w:r>
      <w:r w:rsidR="00A82F34">
        <w:t xml:space="preserve">voltage in which case the device produces the corresponding voltage to produce the </w:t>
      </w:r>
      <w:r w:rsidR="00605F93">
        <w:t xml:space="preserve">line-to-line </w:t>
      </w:r>
      <w:r w:rsidR="00A82F34">
        <w:t xml:space="preserve">voltage. </w:t>
      </w:r>
    </w:p>
    <w:p w14:paraId="155D46AE" w14:textId="536F6430" w:rsidR="009B7AF9" w:rsidRDefault="0079490A" w:rsidP="00AD2F85">
      <w:pPr>
        <w:pStyle w:val="AAG-Normal"/>
        <w:rPr>
          <w:lang w:val="de-DE"/>
        </w:rPr>
      </w:pPr>
      <w:r w:rsidRPr="006F6749">
        <w:rPr>
          <w:lang w:val="de-DE"/>
        </w:rPr>
        <w:t xml:space="preserve">In dieser Funktion ist es möglich, die Einstellungen für Phasen-zu-Phase- und Phasen-zu-Erdungsspannungsfehler getrennt festzulegen. Dies wird auch auf der Kennlinienseite dieser Funktion berücksichtigt, so dass, wenn Sie einen Schuss auf die Kennlinie in einphasigem </w:t>
      </w:r>
      <w:r>
        <w:rPr>
          <w:lang w:val="de-DE"/>
        </w:rPr>
        <w:t>„</w:t>
      </w:r>
      <w:r w:rsidRPr="006F6749">
        <w:rPr>
          <w:lang w:val="de-DE"/>
        </w:rPr>
        <w:t>Fault Type</w:t>
      </w:r>
      <w:r>
        <w:rPr>
          <w:lang w:val="de-DE"/>
        </w:rPr>
        <w:t>“</w:t>
      </w:r>
      <w:r w:rsidRPr="006F6749">
        <w:rPr>
          <w:lang w:val="de-DE"/>
        </w:rPr>
        <w:t xml:space="preserve"> hinzufügen, die angegebene Spannung die Spannung der Phase ist und wenn Sie zwei</w:t>
      </w:r>
      <w:r>
        <w:rPr>
          <w:lang w:val="de-DE"/>
        </w:rPr>
        <w:t>-</w:t>
      </w:r>
      <w:r w:rsidRPr="006F6749">
        <w:rPr>
          <w:lang w:val="de-DE"/>
        </w:rPr>
        <w:t xml:space="preserve"> oder dreiphasige </w:t>
      </w:r>
      <w:r>
        <w:rPr>
          <w:lang w:val="de-DE"/>
        </w:rPr>
        <w:t>„</w:t>
      </w:r>
      <w:r w:rsidRPr="006F6749">
        <w:rPr>
          <w:lang w:val="de-DE"/>
        </w:rPr>
        <w:t>Fault Type</w:t>
      </w:r>
      <w:r>
        <w:rPr>
          <w:lang w:val="de-DE"/>
        </w:rPr>
        <w:t>“</w:t>
      </w:r>
      <w:r w:rsidRPr="006F6749">
        <w:rPr>
          <w:lang w:val="de-DE"/>
        </w:rPr>
        <w:t xml:space="preserve"> wählen, die angegebene Spannung Line-to-Line-Spannung ist, in diesem Fall erzeugt das Gerät die entsprechende Spannung, um die Line-to-Line-Spannung zu erzeugen.</w:t>
      </w:r>
    </w:p>
    <w:p w14:paraId="736366D7" w14:textId="2880B8FB" w:rsidR="00AD2F85" w:rsidRDefault="00293484" w:rsidP="00AD2F85">
      <w:pPr>
        <w:pStyle w:val="AAS-Normal"/>
        <w:rPr>
          <w:lang w:val="es-ES"/>
        </w:rPr>
      </w:pPr>
      <w:r w:rsidRPr="00C41002">
        <w:rPr>
          <w:lang w:val="es-ES"/>
        </w:rPr>
        <w:t>. En esta función, es posible especificar los ajustes para las fallas de voltaje de fase a fase y de fase a tierra por separado. Esto también se considera en la página de la curva característica de esta función, de modo que si se añade un disparo en la curva característica en monofásico "Tipo de Fallo", la tensión especificada es la tensión de la fase y si se selecciona bifásico o trifásico "Tipo de Fallo", la tensión especificada es la tensión de línea a línea, en cuyo caso el dispositivo produce la tensión correspondiente para producir la tensión de línea a línea.</w:t>
      </w:r>
    </w:p>
    <w:p w14:paraId="62311456" w14:textId="0CC86A23" w:rsidR="00AD2F85" w:rsidRDefault="00AD2F85" w:rsidP="00BA2F7E">
      <w:pPr>
        <w:pStyle w:val="AAF-Normal"/>
        <w:rPr>
          <w:lang w:val="de-DE"/>
        </w:rPr>
      </w:pPr>
      <w:r>
        <w:rPr>
          <w:lang w:val="de-DE"/>
        </w:rPr>
        <w:t>Bientôt disponible</w:t>
      </w:r>
    </w:p>
    <w:p w14:paraId="7F9C8306" w14:textId="00928551" w:rsidR="00721F6C" w:rsidRPr="00721F6C" w:rsidRDefault="00721F6C" w:rsidP="0081096A">
      <w:pPr>
        <w:pStyle w:val="AAA-Aks"/>
      </w:pPr>
      <w:r>
        <w:rPr>
          <w:rtl/>
          <w:lang w:val="de-DE"/>
        </w:rPr>
        <w:t xml:space="preserve"> </w:t>
      </w:r>
      <w:r>
        <w:drawing>
          <wp:inline distT="0" distB="0" distL="0" distR="0" wp14:anchorId="582A4DA2" wp14:editId="73FF5CE2">
            <wp:extent cx="2663687" cy="2691421"/>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8139" cy="2695919"/>
                    </a:xfrm>
                    <a:prstGeom prst="rect">
                      <a:avLst/>
                    </a:prstGeom>
                    <a:noFill/>
                    <a:ln>
                      <a:noFill/>
                    </a:ln>
                  </pic:spPr>
                </pic:pic>
              </a:graphicData>
            </a:graphic>
          </wp:inline>
        </w:drawing>
      </w:r>
    </w:p>
    <w:p w14:paraId="0E8231B8" w14:textId="1248C55E" w:rsidR="00721F6C" w:rsidRPr="00721F6C" w:rsidRDefault="00721F6C" w:rsidP="0081096A">
      <w:pPr>
        <w:pStyle w:val="AAA-Aks"/>
      </w:pPr>
      <w:r>
        <w:rPr>
          <w:rtl/>
          <w:lang w:val="de-DE"/>
        </w:rPr>
        <w:t xml:space="preserve"> </w:t>
      </w:r>
      <w:r>
        <w:drawing>
          <wp:inline distT="0" distB="0" distL="0" distR="0" wp14:anchorId="7BB4B266" wp14:editId="278B84F1">
            <wp:extent cx="2871600" cy="1565357"/>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92026" cy="1576492"/>
                    </a:xfrm>
                    <a:prstGeom prst="rect">
                      <a:avLst/>
                    </a:prstGeom>
                    <a:noFill/>
                    <a:ln>
                      <a:noFill/>
                    </a:ln>
                  </pic:spPr>
                </pic:pic>
              </a:graphicData>
            </a:graphic>
          </wp:inline>
        </w:drawing>
      </w:r>
    </w:p>
    <w:p w14:paraId="1B55D42C" w14:textId="5C9D046A" w:rsidR="00F772CD" w:rsidRPr="00F772CD" w:rsidRDefault="00F772CD" w:rsidP="0081096A">
      <w:pPr>
        <w:pStyle w:val="AAA-Aks"/>
      </w:pPr>
      <w:r>
        <w:rPr>
          <w:rtl/>
          <w:lang w:val="de-DE"/>
        </w:rPr>
        <w:t xml:space="preserve"> </w:t>
      </w:r>
      <w:r>
        <w:drawing>
          <wp:inline distT="0" distB="0" distL="0" distR="0" wp14:anchorId="6CD1EF90" wp14:editId="3926F065">
            <wp:extent cx="2886324" cy="1177919"/>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2824" cy="1188734"/>
                    </a:xfrm>
                    <a:prstGeom prst="rect">
                      <a:avLst/>
                    </a:prstGeom>
                    <a:noFill/>
                    <a:ln>
                      <a:noFill/>
                    </a:ln>
                  </pic:spPr>
                </pic:pic>
              </a:graphicData>
            </a:graphic>
          </wp:inline>
        </w:drawing>
      </w:r>
    </w:p>
    <w:p w14:paraId="366D45EC" w14:textId="6402754F" w:rsidR="00C7001D" w:rsidRDefault="00FF69BE" w:rsidP="0079490A">
      <w:pPr>
        <w:pStyle w:val="AAA-MatnAsli"/>
        <w:rPr>
          <w:rtl/>
        </w:rPr>
      </w:pPr>
      <w:r w:rsidRPr="00293484">
        <w:rPr>
          <w:rFonts w:hint="cs"/>
          <w:rtl/>
        </w:rPr>
        <w:t xml:space="preserve">دو پنجره اصلی این روم </w:t>
      </w:r>
      <w:r w:rsidR="00192BA2" w:rsidRPr="00293484">
        <w:rPr>
          <w:rFonts w:hint="cs"/>
          <w:rtl/>
        </w:rPr>
        <w:t>"</w:t>
      </w:r>
      <w:r w:rsidRPr="00293484">
        <w:rPr>
          <w:lang w:val="de-DE"/>
        </w:rPr>
        <w:t>Test View</w:t>
      </w:r>
      <w:r w:rsidR="00192BA2" w:rsidRPr="00293484">
        <w:rPr>
          <w:rFonts w:hint="cs"/>
          <w:rtl/>
        </w:rPr>
        <w:t xml:space="preserve">" </w:t>
      </w:r>
      <w:r w:rsidRPr="00293484">
        <w:rPr>
          <w:rFonts w:hint="cs"/>
          <w:rtl/>
        </w:rPr>
        <w:t xml:space="preserve">و </w:t>
      </w:r>
      <w:r w:rsidR="00192BA2" w:rsidRPr="00293484">
        <w:rPr>
          <w:rFonts w:hint="cs"/>
          <w:rtl/>
        </w:rPr>
        <w:t>"</w:t>
      </w:r>
      <w:r w:rsidRPr="00293484">
        <w:rPr>
          <w:lang w:val="de-DE"/>
        </w:rPr>
        <w:t>VI Starting Characteristic</w:t>
      </w:r>
      <w:r w:rsidR="00192BA2" w:rsidRPr="00293484">
        <w:rPr>
          <w:rFonts w:hint="cs"/>
          <w:rtl/>
        </w:rPr>
        <w:t>"</w:t>
      </w:r>
      <w:r w:rsidR="00022E4E" w:rsidRPr="00293484">
        <w:rPr>
          <w:rFonts w:hint="cs"/>
          <w:rtl/>
        </w:rPr>
        <w:t xml:space="preserve"> هستند</w:t>
      </w:r>
      <w:r w:rsidRPr="00293484">
        <w:rPr>
          <w:rFonts w:hint="cs"/>
          <w:rtl/>
        </w:rPr>
        <w:t>.</w:t>
      </w:r>
      <w:r w:rsidR="009B7AF9" w:rsidRPr="00293484">
        <w:rPr>
          <w:lang w:val="de-DE"/>
        </w:rPr>
        <w:t xml:space="preserve"> </w:t>
      </w:r>
      <w:r w:rsidRPr="00293484">
        <w:rPr>
          <w:rFonts w:hint="cs"/>
          <w:rtl/>
        </w:rPr>
        <w:t xml:space="preserve">در پنجره </w:t>
      </w:r>
      <w:r w:rsidR="00192BA2" w:rsidRPr="00293484">
        <w:rPr>
          <w:rFonts w:hint="cs"/>
          <w:rtl/>
        </w:rPr>
        <w:t>"</w:t>
      </w:r>
      <w:r w:rsidRPr="00293484">
        <w:rPr>
          <w:lang w:val="de-DE"/>
        </w:rPr>
        <w:t>Test View</w:t>
      </w:r>
      <w:r w:rsidR="00192BA2" w:rsidRPr="00293484">
        <w:rPr>
          <w:rFonts w:hint="cs"/>
          <w:rtl/>
        </w:rPr>
        <w:t>"</w:t>
      </w:r>
      <w:r w:rsidRPr="00293484">
        <w:rPr>
          <w:rFonts w:hint="cs"/>
          <w:rtl/>
        </w:rPr>
        <w:t xml:space="preserve"> در زبانه‌های </w:t>
      </w:r>
      <w:r w:rsidR="00192BA2" w:rsidRPr="00293484">
        <w:rPr>
          <w:rFonts w:hint="cs"/>
          <w:rtl/>
        </w:rPr>
        <w:t>"</w:t>
      </w:r>
      <w:r w:rsidRPr="00293484">
        <w:rPr>
          <w:lang w:val="de-DE"/>
        </w:rPr>
        <w:t>Shot Test</w:t>
      </w:r>
      <w:r w:rsidR="00192BA2" w:rsidRPr="00293484">
        <w:rPr>
          <w:rFonts w:hint="cs"/>
        </w:rPr>
        <w:t>"</w:t>
      </w:r>
      <w:r w:rsidRPr="00293484">
        <w:rPr>
          <w:rFonts w:hint="cs"/>
          <w:rtl/>
        </w:rPr>
        <w:t>،</w:t>
      </w:r>
      <w:r w:rsidRPr="00293484">
        <w:rPr>
          <w:rtl/>
          <w:lang w:val="de-DE"/>
        </w:rPr>
        <w:t xml:space="preserve"> </w:t>
      </w:r>
      <w:r w:rsidR="00192BA2" w:rsidRPr="00293484">
        <w:rPr>
          <w:rFonts w:hint="cs"/>
        </w:rPr>
        <w:t>"</w:t>
      </w:r>
      <w:r w:rsidR="00022E4E" w:rsidRPr="00293484">
        <w:rPr>
          <w:lang w:val="de-DE"/>
        </w:rPr>
        <w:t>Check</w:t>
      </w:r>
      <w:r w:rsidRPr="00293484">
        <w:rPr>
          <w:lang w:val="de-DE"/>
        </w:rPr>
        <w:t xml:space="preserve"> Test</w:t>
      </w:r>
      <w:r w:rsidR="00C7001D" w:rsidRPr="00293484">
        <w:rPr>
          <w:lang w:val="de-DE"/>
        </w:rPr>
        <w:t xml:space="preserve"> </w:t>
      </w:r>
      <w:r w:rsidR="00192BA2" w:rsidRPr="00293484">
        <w:rPr>
          <w:rFonts w:hint="cs"/>
        </w:rPr>
        <w:t>"</w:t>
      </w:r>
      <w:r w:rsidR="00C7001D" w:rsidRPr="00293484">
        <w:rPr>
          <w:rFonts w:hint="cs"/>
          <w:rtl/>
        </w:rPr>
        <w:t>،</w:t>
      </w:r>
      <w:r w:rsidR="00192BA2" w:rsidRPr="00293484">
        <w:rPr>
          <w:rFonts w:hint="cs"/>
        </w:rPr>
        <w:t>"</w:t>
      </w:r>
      <w:r w:rsidR="00022E4E" w:rsidRPr="00293484">
        <w:rPr>
          <w:lang w:val="de-DE"/>
        </w:rPr>
        <w:t>Search</w:t>
      </w:r>
      <w:r w:rsidR="00C7001D" w:rsidRPr="00293484">
        <w:rPr>
          <w:lang w:val="de-DE"/>
        </w:rPr>
        <w:t xml:space="preserve"> Test</w:t>
      </w:r>
      <w:r w:rsidR="00C7001D" w:rsidRPr="00293484">
        <w:rPr>
          <w:rtl/>
          <w:lang w:val="de-DE"/>
        </w:rPr>
        <w:t xml:space="preserve"> </w:t>
      </w:r>
      <w:r w:rsidR="00192BA2" w:rsidRPr="00293484">
        <w:rPr>
          <w:rFonts w:hint="cs"/>
          <w:rtl/>
        </w:rPr>
        <w:t>"</w:t>
      </w:r>
      <w:r w:rsidR="00C7001D" w:rsidRPr="00293484">
        <w:rPr>
          <w:rFonts w:hint="cs"/>
          <w:rtl/>
        </w:rPr>
        <w:t xml:space="preserve"> سه تست اصلی این تابع انجام می‌شود که توضیحات هر زبانه در فیلم‌های </w:t>
      </w:r>
      <w:r w:rsidR="00706C1C" w:rsidRPr="00293484">
        <w:rPr>
          <w:rFonts w:hint="cs"/>
          <w:rtl/>
        </w:rPr>
        <w:t>آموزشی آ</w:t>
      </w:r>
      <w:r w:rsidR="00C7001D" w:rsidRPr="00293484">
        <w:rPr>
          <w:rFonts w:hint="cs"/>
          <w:rtl/>
        </w:rPr>
        <w:t>ینده داده خواهد شد.</w:t>
      </w:r>
      <w:r w:rsidR="009B7AF9" w:rsidRPr="00293484">
        <w:rPr>
          <w:lang w:val="de-DE"/>
        </w:rPr>
        <w:t xml:space="preserve"> </w:t>
      </w:r>
      <w:r w:rsidR="00C7001D" w:rsidRPr="00293484">
        <w:rPr>
          <w:rFonts w:hint="cs"/>
          <w:rtl/>
        </w:rPr>
        <w:t xml:space="preserve">در پنجره </w:t>
      </w:r>
      <w:r w:rsidR="00192BA2" w:rsidRPr="00293484">
        <w:rPr>
          <w:rFonts w:hint="cs"/>
          <w:rtl/>
        </w:rPr>
        <w:t>"</w:t>
      </w:r>
      <w:r w:rsidR="00C7001D" w:rsidRPr="00293484">
        <w:rPr>
          <w:lang w:val="de-DE"/>
        </w:rPr>
        <w:t>VI Starting Characteristic</w:t>
      </w:r>
      <w:r w:rsidR="00192BA2" w:rsidRPr="009B7AF9">
        <w:rPr>
          <w:rFonts w:hint="cs"/>
          <w:rtl/>
        </w:rPr>
        <w:t>"</w:t>
      </w:r>
      <w:r w:rsidR="00C7001D" w:rsidRPr="009B7AF9">
        <w:rPr>
          <w:rFonts w:hint="cs"/>
          <w:rtl/>
        </w:rPr>
        <w:t xml:space="preserve"> منحنی مشخصه تابع بر حسب جریان و ولتاژ</w:t>
      </w:r>
      <w:r w:rsidR="000D0265">
        <w:rPr>
          <w:rFonts w:hint="cs"/>
          <w:rtl/>
        </w:rPr>
        <w:t xml:space="preserve"> </w:t>
      </w:r>
      <w:r w:rsidR="00C7001D" w:rsidRPr="009B7AF9">
        <w:rPr>
          <w:rFonts w:hint="cs"/>
          <w:rtl/>
        </w:rPr>
        <w:t>نمایش داده می‌شود.</w:t>
      </w:r>
      <w:r w:rsidR="009B7AF9" w:rsidRPr="00CC7BC3">
        <w:rPr>
          <w:lang w:val="de-DE"/>
        </w:rPr>
        <w:t xml:space="preserve"> </w:t>
      </w:r>
      <w:r w:rsidR="00C7001D" w:rsidRPr="009B7AF9">
        <w:rPr>
          <w:rFonts w:hint="cs"/>
          <w:rtl/>
        </w:rPr>
        <w:t xml:space="preserve">همچنین برای وارد کردن تنظیمات این تابع باید از نوار ابزار </w:t>
      </w:r>
      <w:r w:rsidR="00192BA2" w:rsidRPr="009B7AF9">
        <w:rPr>
          <w:rFonts w:hint="cs"/>
          <w:rtl/>
        </w:rPr>
        <w:t>"</w:t>
      </w:r>
      <w:r w:rsidR="00C7001D" w:rsidRPr="00CC7BC3">
        <w:rPr>
          <w:lang w:val="de-DE"/>
        </w:rPr>
        <w:t>Test Object</w:t>
      </w:r>
      <w:r w:rsidR="00192BA2" w:rsidRPr="009B7AF9">
        <w:rPr>
          <w:rFonts w:hint="cs"/>
          <w:rtl/>
        </w:rPr>
        <w:t>"</w:t>
      </w:r>
      <w:r w:rsidR="00C7001D" w:rsidRPr="009B7AF9">
        <w:rPr>
          <w:rFonts w:hint="cs"/>
          <w:rtl/>
        </w:rPr>
        <w:t xml:space="preserve"> را انتخاب کرده و از نمودار درختی روی بلوک </w:t>
      </w:r>
      <w:r w:rsidR="00192BA2" w:rsidRPr="009B7AF9">
        <w:rPr>
          <w:rFonts w:hint="cs"/>
          <w:rtl/>
        </w:rPr>
        <w:t>"</w:t>
      </w:r>
      <w:r w:rsidR="00C7001D" w:rsidRPr="00CC7BC3">
        <w:rPr>
          <w:lang w:val="de-DE"/>
        </w:rPr>
        <w:t>VI Starting</w:t>
      </w:r>
      <w:r w:rsidR="00192BA2" w:rsidRPr="009B7AF9">
        <w:rPr>
          <w:rFonts w:hint="cs"/>
          <w:rtl/>
        </w:rPr>
        <w:t>"</w:t>
      </w:r>
      <w:r w:rsidR="00C7001D" w:rsidRPr="009B7AF9">
        <w:rPr>
          <w:rFonts w:hint="cs"/>
          <w:rtl/>
        </w:rPr>
        <w:t xml:space="preserve"> دابل کلیک کنید و در صفحه </w:t>
      </w:r>
      <w:r w:rsidR="00192BA2" w:rsidRPr="009B7AF9">
        <w:rPr>
          <w:rFonts w:hint="cs"/>
          <w:rtl/>
        </w:rPr>
        <w:t>"</w:t>
      </w:r>
      <w:r w:rsidR="00C7001D" w:rsidRPr="00CC7BC3">
        <w:rPr>
          <w:lang w:val="de-DE"/>
        </w:rPr>
        <w:t>VI Starting Parameters</w:t>
      </w:r>
      <w:r w:rsidR="00192BA2" w:rsidRPr="009B7AF9">
        <w:rPr>
          <w:rFonts w:hint="cs"/>
          <w:rtl/>
        </w:rPr>
        <w:t>"</w:t>
      </w:r>
      <w:r w:rsidR="00C7001D" w:rsidRPr="009B7AF9">
        <w:rPr>
          <w:rFonts w:hint="cs"/>
          <w:rtl/>
        </w:rPr>
        <w:t xml:space="preserve"> تنظیمات مورد نیاز </w:t>
      </w:r>
      <w:r w:rsidR="009B7AF9" w:rsidRPr="009B7AF9">
        <w:rPr>
          <w:rFonts w:hint="cs"/>
          <w:rtl/>
        </w:rPr>
        <w:t>ر</w:t>
      </w:r>
      <w:r w:rsidR="00C7001D" w:rsidRPr="009B7AF9">
        <w:rPr>
          <w:rFonts w:hint="cs"/>
          <w:rtl/>
        </w:rPr>
        <w:t xml:space="preserve">ا برای نمایش در منحنی مشخصه </w:t>
      </w:r>
      <w:r w:rsidR="00192BA2" w:rsidRPr="009B7AF9">
        <w:rPr>
          <w:rFonts w:hint="cs"/>
          <w:rtl/>
        </w:rPr>
        <w:t>"</w:t>
      </w:r>
      <w:r w:rsidR="00C7001D" w:rsidRPr="00CC7BC3">
        <w:rPr>
          <w:lang w:val="de-DE"/>
        </w:rPr>
        <w:t>VI Starting Characteristic</w:t>
      </w:r>
      <w:r w:rsidR="00192BA2" w:rsidRPr="009B7AF9">
        <w:rPr>
          <w:rFonts w:hint="cs"/>
          <w:rtl/>
        </w:rPr>
        <w:t>"</w:t>
      </w:r>
      <w:r w:rsidR="00C7001D" w:rsidRPr="009B7AF9">
        <w:rPr>
          <w:rFonts w:hint="cs"/>
          <w:rtl/>
        </w:rPr>
        <w:t xml:space="preserve"> وارد کنید.</w:t>
      </w:r>
    </w:p>
    <w:p w14:paraId="4D5B4685" w14:textId="1EE1D5AF" w:rsidR="00682B99" w:rsidRDefault="00682B99" w:rsidP="00682B99">
      <w:pPr>
        <w:pStyle w:val="AAAR-Normal"/>
        <w:jc w:val="left"/>
        <w:rPr>
          <w:rtl/>
        </w:rPr>
      </w:pPr>
      <w:r>
        <w:rPr>
          <w:rtl/>
        </w:rPr>
        <w:t>قر</w:t>
      </w:r>
      <w:r>
        <w:rPr>
          <w:rFonts w:hint="cs"/>
          <w:rtl/>
        </w:rPr>
        <w:t>ی</w:t>
      </w:r>
      <w:r>
        <w:rPr>
          <w:rFonts w:hint="eastAsia"/>
          <w:rtl/>
        </w:rPr>
        <w:t>با</w:t>
      </w:r>
      <w:r>
        <w:rPr>
          <w:rtl/>
        </w:rPr>
        <w:t>...</w:t>
      </w:r>
    </w:p>
    <w:p w14:paraId="192037DE" w14:textId="49F4F0EF" w:rsidR="009B7AF9" w:rsidRDefault="00A82F34" w:rsidP="00317E03">
      <w:pPr>
        <w:pStyle w:val="AAE-Normal"/>
        <w:rPr>
          <w:rtl/>
        </w:rPr>
      </w:pPr>
      <w:r>
        <w:t xml:space="preserve">“Test View” and “VI Starting Characteristic” are the two main windows of this room. </w:t>
      </w:r>
      <w:r w:rsidR="00BE52FE">
        <w:t>In “Test View” window, the three main tests of this function are performed in “Shot Test</w:t>
      </w:r>
      <w:r w:rsidR="00BE52FE" w:rsidRPr="00317E03">
        <w:t>”, “</w:t>
      </w:r>
      <w:r w:rsidR="00317E03" w:rsidRPr="00317E03">
        <w:t>Check Test” and “Search</w:t>
      </w:r>
      <w:r w:rsidR="00BE52FE" w:rsidRPr="00317E03">
        <w:t xml:space="preserve"> Test”</w:t>
      </w:r>
      <w:r w:rsidR="003311C7" w:rsidRPr="006E040A">
        <w:rPr>
          <w:color w:val="0070C0"/>
        </w:rPr>
        <w:t xml:space="preserve"> </w:t>
      </w:r>
      <w:r w:rsidR="003311C7">
        <w:t xml:space="preserve">tabs which will be explained in future videos. </w:t>
      </w:r>
      <w:r w:rsidR="00822AA2">
        <w:t xml:space="preserve">In “VI Starting Characteristic” window, </w:t>
      </w:r>
      <w:r w:rsidR="00EC6D9C">
        <w:t xml:space="preserve">the characteristic curve of the function is displayed according to the </w:t>
      </w:r>
      <w:r w:rsidR="00E157B6">
        <w:t xml:space="preserve">current and voltage. </w:t>
      </w:r>
      <w:r w:rsidR="001529DF">
        <w:t xml:space="preserve">To specify the settings of this function, </w:t>
      </w:r>
      <w:r w:rsidR="00A12CA8">
        <w:t xml:space="preserve">select “Test Object” from the toolbar and double-click on “VI Starting” from the tree diagram and then enter your desired settings </w:t>
      </w:r>
      <w:r w:rsidR="009F6B37">
        <w:t xml:space="preserve">to be displayed in “VI Starting Characteristic” </w:t>
      </w:r>
      <w:r w:rsidR="00376FDB">
        <w:t xml:space="preserve">characteristic curve in “VI Starting Parameters” page. </w:t>
      </w:r>
    </w:p>
    <w:p w14:paraId="040BFDEB" w14:textId="27F8222F" w:rsidR="009B7AF9" w:rsidRDefault="0079490A" w:rsidP="00AD2F85">
      <w:pPr>
        <w:pStyle w:val="AAG-Normal"/>
        <w:rPr>
          <w:lang w:val="de-DE"/>
        </w:rPr>
      </w:pPr>
      <w:r>
        <w:rPr>
          <w:lang w:val="de-DE"/>
        </w:rPr>
        <w:t>„</w:t>
      </w:r>
      <w:r w:rsidRPr="006F6749">
        <w:rPr>
          <w:lang w:val="de-DE"/>
        </w:rPr>
        <w:t>Test View</w:t>
      </w:r>
      <w:r>
        <w:rPr>
          <w:lang w:val="de-DE"/>
        </w:rPr>
        <w:t>“</w:t>
      </w:r>
      <w:r w:rsidRPr="006F6749">
        <w:rPr>
          <w:lang w:val="de-DE"/>
        </w:rPr>
        <w:t xml:space="preserve"> und </w:t>
      </w:r>
      <w:r>
        <w:rPr>
          <w:lang w:val="de-DE"/>
        </w:rPr>
        <w:t>„</w:t>
      </w:r>
      <w:r w:rsidRPr="006F6749">
        <w:rPr>
          <w:lang w:val="de-DE"/>
        </w:rPr>
        <w:t>VI Starting Characteristic</w:t>
      </w:r>
      <w:r>
        <w:rPr>
          <w:lang w:val="de-DE"/>
        </w:rPr>
        <w:t>“</w:t>
      </w:r>
      <w:r w:rsidRPr="006F6749">
        <w:rPr>
          <w:lang w:val="de-DE"/>
        </w:rPr>
        <w:t xml:space="preserve"> sind die beiden Hauptfenster dieses Raumes. Im Fenster </w:t>
      </w:r>
      <w:r>
        <w:rPr>
          <w:lang w:val="de-DE"/>
        </w:rPr>
        <w:t>„</w:t>
      </w:r>
      <w:r w:rsidRPr="006F6749">
        <w:rPr>
          <w:lang w:val="de-DE"/>
        </w:rPr>
        <w:t>Test View</w:t>
      </w:r>
      <w:r>
        <w:rPr>
          <w:lang w:val="de-DE"/>
        </w:rPr>
        <w:t>“</w:t>
      </w:r>
      <w:r w:rsidRPr="006F6749">
        <w:rPr>
          <w:lang w:val="de-DE"/>
        </w:rPr>
        <w:t xml:space="preserve"> werden die drei Haupttests dieser Funktion in den Registern </w:t>
      </w:r>
      <w:r>
        <w:rPr>
          <w:lang w:val="de-DE"/>
        </w:rPr>
        <w:t>„</w:t>
      </w:r>
      <w:r w:rsidRPr="006F6749">
        <w:rPr>
          <w:lang w:val="de-DE"/>
        </w:rPr>
        <w:t>Shot Test</w:t>
      </w:r>
      <w:r>
        <w:rPr>
          <w:lang w:val="de-DE"/>
        </w:rPr>
        <w:t>“</w:t>
      </w:r>
      <w:r w:rsidRPr="006F6749">
        <w:rPr>
          <w:lang w:val="de-DE"/>
        </w:rPr>
        <w:t xml:space="preserve">, </w:t>
      </w:r>
      <w:r>
        <w:rPr>
          <w:lang w:val="de-DE"/>
        </w:rPr>
        <w:t>„</w:t>
      </w:r>
      <w:r w:rsidRPr="006F6749">
        <w:rPr>
          <w:lang w:val="de-DE"/>
        </w:rPr>
        <w:t>Search Test</w:t>
      </w:r>
      <w:r>
        <w:rPr>
          <w:lang w:val="de-DE"/>
        </w:rPr>
        <w:t>“</w:t>
      </w:r>
      <w:r w:rsidRPr="006F6749">
        <w:rPr>
          <w:lang w:val="de-DE"/>
        </w:rPr>
        <w:t xml:space="preserve"> und </w:t>
      </w:r>
      <w:r>
        <w:rPr>
          <w:lang w:val="de-DE"/>
        </w:rPr>
        <w:t>„</w:t>
      </w:r>
      <w:r w:rsidRPr="006F6749">
        <w:rPr>
          <w:lang w:val="de-DE"/>
        </w:rPr>
        <w:t>Check Test</w:t>
      </w:r>
      <w:r>
        <w:rPr>
          <w:lang w:val="de-DE"/>
        </w:rPr>
        <w:t>“</w:t>
      </w:r>
      <w:r w:rsidRPr="006F6749">
        <w:rPr>
          <w:lang w:val="de-DE"/>
        </w:rPr>
        <w:t xml:space="preserve"> durchgeführt, die in zukünftigen Videos erklärt werden.</w:t>
      </w:r>
      <w:r w:rsidRPr="00EA796E">
        <w:rPr>
          <w:lang w:val="de-DE"/>
        </w:rPr>
        <w:t xml:space="preserve"> Im Fenster "VI Starting Characteristic" wird die Kennlinie der Funktion entsprechend Strom und Spannung angezeigt. Um die Einstellungen dieser Funktion festzulegen, wählen Sie </w:t>
      </w:r>
      <w:r>
        <w:rPr>
          <w:lang w:val="de-DE"/>
        </w:rPr>
        <w:t>„</w:t>
      </w:r>
      <w:r w:rsidRPr="00EA796E">
        <w:rPr>
          <w:lang w:val="de-DE"/>
        </w:rPr>
        <w:t>Test</w:t>
      </w:r>
      <w:r>
        <w:rPr>
          <w:lang w:val="de-DE"/>
        </w:rPr>
        <w:t xml:space="preserve"> Ob</w:t>
      </w:r>
      <w:r w:rsidRPr="00EA796E">
        <w:rPr>
          <w:lang w:val="de-DE"/>
        </w:rPr>
        <w:t>jekt</w:t>
      </w:r>
      <w:r>
        <w:rPr>
          <w:lang w:val="de-DE"/>
        </w:rPr>
        <w:t>“</w:t>
      </w:r>
      <w:r w:rsidRPr="00EA796E">
        <w:rPr>
          <w:lang w:val="de-DE"/>
        </w:rPr>
        <w:t xml:space="preserve"> aus der Symbolleiste und doppelklicken Sie im Baumdiagramm auf </w:t>
      </w:r>
      <w:r>
        <w:rPr>
          <w:lang w:val="de-DE"/>
        </w:rPr>
        <w:t>„</w:t>
      </w:r>
      <w:r w:rsidRPr="00EA796E">
        <w:rPr>
          <w:lang w:val="de-DE"/>
        </w:rPr>
        <w:t>VI Starting</w:t>
      </w:r>
      <w:r>
        <w:rPr>
          <w:lang w:val="de-DE"/>
        </w:rPr>
        <w:t>“</w:t>
      </w:r>
      <w:r w:rsidRPr="00EA796E">
        <w:rPr>
          <w:lang w:val="de-DE"/>
        </w:rPr>
        <w:t xml:space="preserve"> und geben Sie dann auf der Seite </w:t>
      </w:r>
      <w:r>
        <w:rPr>
          <w:lang w:val="de-DE"/>
        </w:rPr>
        <w:t>„</w:t>
      </w:r>
      <w:r w:rsidRPr="00EA796E">
        <w:rPr>
          <w:lang w:val="de-DE"/>
        </w:rPr>
        <w:t>VI Starting Parameters</w:t>
      </w:r>
      <w:r>
        <w:rPr>
          <w:lang w:val="de-DE"/>
        </w:rPr>
        <w:t>“</w:t>
      </w:r>
      <w:r w:rsidRPr="00EA796E">
        <w:rPr>
          <w:lang w:val="de-DE"/>
        </w:rPr>
        <w:t xml:space="preserve"> die gewünschten Einstellungen ein, die in der Kennlinie </w:t>
      </w:r>
      <w:r>
        <w:rPr>
          <w:lang w:val="de-DE"/>
        </w:rPr>
        <w:t>„</w:t>
      </w:r>
      <w:r w:rsidRPr="00EA796E">
        <w:rPr>
          <w:lang w:val="de-DE"/>
        </w:rPr>
        <w:t>VI Starting Characteristic</w:t>
      </w:r>
      <w:r>
        <w:rPr>
          <w:lang w:val="de-DE"/>
        </w:rPr>
        <w:t>“</w:t>
      </w:r>
      <w:r w:rsidRPr="00EA796E">
        <w:rPr>
          <w:lang w:val="de-DE"/>
        </w:rPr>
        <w:t xml:space="preserve"> angezeigt werden sollen.</w:t>
      </w:r>
    </w:p>
    <w:p w14:paraId="75441CE5" w14:textId="6163CBC1" w:rsidR="00AD2F85" w:rsidRDefault="00293484" w:rsidP="00AD2F85">
      <w:pPr>
        <w:pStyle w:val="AAS-Normal"/>
        <w:rPr>
          <w:lang w:val="es-ES"/>
        </w:rPr>
      </w:pPr>
      <w:r w:rsidRPr="00C41002">
        <w:rPr>
          <w:lang w:val="es-ES"/>
        </w:rPr>
        <w:t>. "Vista de prueba" y "VI Característica de inicio" son las dos ventanas principales de esta habitación. En la ventana "Vista de prueba", las tres pruebas principales de esta función se realizan en las pestañas "Prueba de disparo", "Prueba de búsqueda" y "Prueba de verificación" que se explicarán en futuros vídeos. En la ventana "VI Starting Characteristic" se muestra la curva característica de la función según la corriente y el voltaje. Para especificar los ajustes de esta función, seleccione "Test Object" en la barra de herramientas y haga doble clic en "VI Starting" en el diagrama de árbol y, a continuación, introduzca los ajustes deseados para que se muestren en la curva característica "VI Starting Characteristic" en la página "VI Starting Parameters".</w:t>
      </w:r>
    </w:p>
    <w:p w14:paraId="6B310A1D" w14:textId="10111685" w:rsidR="00AD2F85" w:rsidRDefault="00AD2F85" w:rsidP="00BA2F7E">
      <w:pPr>
        <w:pStyle w:val="AAF-Normal"/>
      </w:pPr>
      <w:r>
        <w:t>Bientôt disponible</w:t>
      </w:r>
    </w:p>
    <w:p w14:paraId="7A99B897" w14:textId="0B518ED8" w:rsidR="00721F6C" w:rsidRPr="00721F6C" w:rsidRDefault="00721F6C" w:rsidP="0081096A">
      <w:pPr>
        <w:pStyle w:val="AAA-Aks"/>
        <w:rPr>
          <w:rtl/>
        </w:rPr>
      </w:pPr>
      <w:r>
        <w:rPr>
          <w:rtl/>
        </w:rPr>
        <w:t xml:space="preserve"> </w:t>
      </w:r>
      <w:r>
        <w:drawing>
          <wp:inline distT="0" distB="0" distL="0" distR="0" wp14:anchorId="5D6D6B9F" wp14:editId="7DB53BCD">
            <wp:extent cx="3228229" cy="23318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48080" cy="2346146"/>
                    </a:xfrm>
                    <a:prstGeom prst="rect">
                      <a:avLst/>
                    </a:prstGeom>
                    <a:noFill/>
                    <a:ln>
                      <a:noFill/>
                    </a:ln>
                  </pic:spPr>
                </pic:pic>
              </a:graphicData>
            </a:graphic>
          </wp:inline>
        </w:drawing>
      </w:r>
    </w:p>
    <w:p w14:paraId="5B18D1AC" w14:textId="14230D3C" w:rsidR="000D0265" w:rsidRDefault="000D0265" w:rsidP="000D0265">
      <w:pPr>
        <w:pStyle w:val="Heading3"/>
        <w:rPr>
          <w:rtl/>
          <w:lang w:bidi="fa-IR"/>
        </w:rPr>
      </w:pPr>
      <w:r>
        <w:rPr>
          <w:rFonts w:hint="cs"/>
          <w:rtl/>
          <w:lang w:bidi="fa-IR"/>
        </w:rPr>
        <w:t>تنظیمات رله در روم "</w:t>
      </w:r>
      <w:r>
        <w:rPr>
          <w:lang w:bidi="fa-IR"/>
        </w:rPr>
        <w:t>VI Starting</w:t>
      </w:r>
      <w:r>
        <w:rPr>
          <w:rFonts w:hint="cs"/>
          <w:rtl/>
          <w:lang w:bidi="fa-IR"/>
        </w:rPr>
        <w:t>"</w:t>
      </w:r>
    </w:p>
    <w:p w14:paraId="1FBF8373" w14:textId="3E36E7D4" w:rsidR="00682B99" w:rsidRPr="00682B99" w:rsidRDefault="00682B99" w:rsidP="00682B99">
      <w:pPr>
        <w:pStyle w:val="AAAR-Normal"/>
        <w:jc w:val="left"/>
        <w:rPr>
          <w:rtl/>
        </w:rPr>
      </w:pPr>
      <w:r>
        <w:rPr>
          <w:rtl/>
        </w:rPr>
        <w:t>قر</w:t>
      </w:r>
      <w:r>
        <w:rPr>
          <w:rFonts w:hint="cs"/>
          <w:rtl/>
        </w:rPr>
        <w:t>ی</w:t>
      </w:r>
      <w:r>
        <w:rPr>
          <w:rFonts w:hint="eastAsia"/>
          <w:rtl/>
        </w:rPr>
        <w:t>با</w:t>
      </w:r>
      <w:r>
        <w:rPr>
          <w:rtl/>
        </w:rPr>
        <w:t>...</w:t>
      </w:r>
    </w:p>
    <w:p w14:paraId="6230A141" w14:textId="6C2AF35D" w:rsidR="000D0265" w:rsidRDefault="00E2206E" w:rsidP="000D0265">
      <w:pPr>
        <w:pStyle w:val="AAE-Normal"/>
        <w:rPr>
          <w:rtl/>
          <w:lang w:bidi="fa-IR"/>
        </w:rPr>
      </w:pPr>
      <w:r>
        <w:rPr>
          <w:lang w:bidi="fa-IR"/>
        </w:rPr>
        <w:t>Relay settings in “VI Starting” Room</w:t>
      </w:r>
    </w:p>
    <w:p w14:paraId="7EA7186C" w14:textId="0844B098" w:rsidR="000D0265" w:rsidRDefault="0079490A" w:rsidP="00AD2F85">
      <w:pPr>
        <w:pStyle w:val="AAG-Normal"/>
        <w:rPr>
          <w:lang w:val="de-DE" w:bidi="fa-IR"/>
        </w:rPr>
      </w:pPr>
      <w:r w:rsidRPr="00C1127A">
        <w:rPr>
          <w:lang w:val="de-DE" w:bidi="fa-IR"/>
        </w:rPr>
        <w:t xml:space="preserve">Relaiseinstellungen im Raum </w:t>
      </w:r>
      <w:r>
        <w:rPr>
          <w:lang w:val="de-DE" w:bidi="fa-IR"/>
        </w:rPr>
        <w:t>„</w:t>
      </w:r>
      <w:r w:rsidRPr="0011135F">
        <w:rPr>
          <w:lang w:val="de-DE" w:bidi="fa-IR"/>
        </w:rPr>
        <w:t>VI Starting</w:t>
      </w:r>
      <w:r>
        <w:rPr>
          <w:lang w:val="de-DE" w:bidi="fa-IR"/>
        </w:rPr>
        <w:t>“</w:t>
      </w:r>
    </w:p>
    <w:p w14:paraId="4E376F31" w14:textId="6DA16859" w:rsidR="00AD2F85" w:rsidRDefault="00293484" w:rsidP="00AD2F85">
      <w:pPr>
        <w:pStyle w:val="AAS-Normal"/>
        <w:rPr>
          <w:lang w:val="es-ES" w:bidi="fa-IR"/>
        </w:rPr>
      </w:pPr>
      <w:r w:rsidRPr="00C41002">
        <w:rPr>
          <w:lang w:val="es-ES" w:bidi="fa-IR"/>
        </w:rPr>
        <w:t>.</w:t>
      </w:r>
      <w:r w:rsidR="00532733">
        <w:rPr>
          <w:lang w:val="es-ES"/>
        </w:rPr>
        <w:t xml:space="preserve"> </w:t>
      </w:r>
      <w:r w:rsidRPr="00C41002">
        <w:rPr>
          <w:lang w:val="es-ES" w:bidi="fa-IR"/>
        </w:rPr>
        <w:t>Ajustes de los relés en la sala "VI Starting".</w:t>
      </w:r>
    </w:p>
    <w:p w14:paraId="37362D3E" w14:textId="34728229" w:rsidR="00AD2F85" w:rsidRPr="00CC7BC3" w:rsidRDefault="00AD2F85" w:rsidP="00BA2F7E">
      <w:pPr>
        <w:pStyle w:val="AAF-Normal"/>
        <w:rPr>
          <w:lang w:val="de-DE"/>
        </w:rPr>
      </w:pPr>
      <w:r>
        <w:rPr>
          <w:lang w:val="de-DE"/>
        </w:rPr>
        <w:t>Bientôt disponible</w:t>
      </w:r>
    </w:p>
    <w:p w14:paraId="6B60D0F5" w14:textId="2E4F2A47" w:rsidR="000D0265" w:rsidRDefault="000D0265" w:rsidP="004F5F4C">
      <w:pPr>
        <w:pStyle w:val="AAA-MatnAsli"/>
        <w:rPr>
          <w:rtl/>
        </w:rPr>
      </w:pPr>
      <w:r w:rsidRPr="00293484">
        <w:rPr>
          <w:rFonts w:hint="cs"/>
          <w:rtl/>
        </w:rPr>
        <w:t xml:space="preserve">در صفحه </w:t>
      </w:r>
      <w:r w:rsidRPr="00293484">
        <w:rPr>
          <w:lang w:val="de-DE"/>
        </w:rPr>
        <w:t xml:space="preserve">VI starting Parameters </w:t>
      </w:r>
      <w:r w:rsidRPr="00293484">
        <w:rPr>
          <w:rFonts w:hint="cs"/>
          <w:rtl/>
        </w:rPr>
        <w:t xml:space="preserve"> در قسمت </w:t>
      </w:r>
      <w:r w:rsidRPr="00293484">
        <w:rPr>
          <w:lang w:val="de-DE"/>
        </w:rPr>
        <w:t>Characteristic</w:t>
      </w:r>
      <w:r w:rsidRPr="00293484">
        <w:rPr>
          <w:rFonts w:hint="cs"/>
          <w:rtl/>
        </w:rPr>
        <w:t xml:space="preserve"> باید اطلاعات منحنی مشخصه را وارد کنید. در فیلد </w:t>
      </w:r>
      <w:r w:rsidRPr="00293484">
        <w:rPr>
          <w:lang w:val="de-DE"/>
        </w:rPr>
        <w:t>I</w:t>
      </w:r>
      <w:r w:rsidRPr="00293484">
        <w:rPr>
          <w:rtl/>
          <w:lang w:val="de-DE"/>
        </w:rPr>
        <w:t>&gt;</w:t>
      </w:r>
      <w:r w:rsidRPr="00293484">
        <w:rPr>
          <w:rFonts w:hint="cs"/>
          <w:rtl/>
        </w:rPr>
        <w:t xml:space="preserve"> حد پایین </w:t>
      </w:r>
      <w:r w:rsidR="00706C1C" w:rsidRPr="00293484">
        <w:rPr>
          <w:rFonts w:hint="cs"/>
          <w:rtl/>
        </w:rPr>
        <w:t xml:space="preserve">جریان </w:t>
      </w:r>
      <w:r w:rsidRPr="00293484">
        <w:rPr>
          <w:rFonts w:hint="cs"/>
          <w:rtl/>
        </w:rPr>
        <w:t>"</w:t>
      </w:r>
      <w:r w:rsidR="001C4236" w:rsidRPr="00293484">
        <w:rPr>
          <w:lang w:val="de-DE"/>
        </w:rPr>
        <w:t>Pick</w:t>
      </w:r>
      <w:r w:rsidRPr="00293484">
        <w:rPr>
          <w:lang w:val="de-DE"/>
        </w:rPr>
        <w:t>up</w:t>
      </w:r>
      <w:r w:rsidR="00706C1C" w:rsidRPr="00293484">
        <w:rPr>
          <w:rFonts w:hint="cs"/>
          <w:rtl/>
        </w:rPr>
        <w:t>"</w:t>
      </w:r>
      <w:r w:rsidRPr="00293484">
        <w:rPr>
          <w:rFonts w:hint="cs"/>
          <w:rtl/>
        </w:rPr>
        <w:t xml:space="preserve"> و در فیلد </w:t>
      </w:r>
      <w:r w:rsidRPr="00293484">
        <w:rPr>
          <w:lang w:val="de-DE"/>
        </w:rPr>
        <w:t>I</w:t>
      </w:r>
      <w:r w:rsidRPr="00293484">
        <w:rPr>
          <w:rtl/>
          <w:lang w:val="de-DE"/>
        </w:rPr>
        <w:t>&gt;&gt;</w:t>
      </w:r>
      <w:r w:rsidRPr="00293484">
        <w:rPr>
          <w:rFonts w:hint="cs"/>
          <w:rtl/>
        </w:rPr>
        <w:t xml:space="preserve"> حد بالای</w:t>
      </w:r>
      <w:r w:rsidR="00706C1C" w:rsidRPr="00293484">
        <w:rPr>
          <w:rFonts w:hint="cs"/>
          <w:rtl/>
        </w:rPr>
        <w:t xml:space="preserve"> جریان </w:t>
      </w:r>
      <w:r w:rsidRPr="00293484">
        <w:rPr>
          <w:rFonts w:hint="cs"/>
          <w:rtl/>
        </w:rPr>
        <w:t>"</w:t>
      </w:r>
      <w:r w:rsidRPr="00293484">
        <w:rPr>
          <w:lang w:val="de-DE"/>
        </w:rPr>
        <w:t>Pickup</w:t>
      </w:r>
      <w:r w:rsidR="00706C1C" w:rsidRPr="00293484">
        <w:rPr>
          <w:rFonts w:hint="cs"/>
          <w:rtl/>
        </w:rPr>
        <w:t xml:space="preserve">" </w:t>
      </w:r>
      <w:r w:rsidR="004F5F4C" w:rsidRPr="00293484">
        <w:rPr>
          <w:rFonts w:hint="cs"/>
          <w:rtl/>
        </w:rPr>
        <w:t xml:space="preserve"> وارد می‌شود.</w:t>
      </w:r>
      <w:r w:rsidR="004F5F4C" w:rsidRPr="00293484">
        <w:rPr>
          <w:rFonts w:hint="cs"/>
          <w:u w:val="wave"/>
          <w:rtl/>
        </w:rPr>
        <w:t xml:space="preserve"> در این حفاظت</w:t>
      </w:r>
      <w:r w:rsidRPr="00293484">
        <w:rPr>
          <w:rFonts w:hint="cs"/>
          <w:rtl/>
        </w:rPr>
        <w:t xml:space="preserve"> به ازای جریان‌‌های کوچکتر از </w:t>
      </w:r>
      <w:r w:rsidRPr="00293484">
        <w:rPr>
          <w:lang w:val="de-DE"/>
        </w:rPr>
        <w:t>I&gt;</w:t>
      </w:r>
      <w:r w:rsidRPr="00293484">
        <w:rPr>
          <w:rFonts w:hint="cs"/>
          <w:rtl/>
        </w:rPr>
        <w:t xml:space="preserve"> بدون توجه به مقدار ولتاژ، این تابع</w:t>
      </w:r>
      <w:r w:rsidR="00706C1C" w:rsidRPr="00293484">
        <w:rPr>
          <w:rFonts w:hint="cs"/>
          <w:rtl/>
        </w:rPr>
        <w:t xml:space="preserve"> "</w:t>
      </w:r>
      <w:r w:rsidR="00706C1C" w:rsidRPr="00293484">
        <w:rPr>
          <w:rFonts w:cs="Calibri"/>
          <w:lang w:val="de-DE"/>
        </w:rPr>
        <w:t>Pickup</w:t>
      </w:r>
      <w:r w:rsidR="00706C1C" w:rsidRPr="00293484">
        <w:rPr>
          <w:rFonts w:hint="cs"/>
          <w:rtl/>
        </w:rPr>
        <w:t>"</w:t>
      </w:r>
      <w:r w:rsidRPr="00293484">
        <w:rPr>
          <w:rFonts w:hint="cs"/>
          <w:rtl/>
        </w:rPr>
        <w:t xml:space="preserve"> نخواهد </w:t>
      </w:r>
      <w:r w:rsidR="00706C1C" w:rsidRPr="00293484">
        <w:rPr>
          <w:rFonts w:hint="cs"/>
          <w:rtl/>
        </w:rPr>
        <w:t>کرد</w:t>
      </w:r>
      <w:r w:rsidRPr="00293484">
        <w:rPr>
          <w:rFonts w:hint="cs"/>
          <w:rtl/>
        </w:rPr>
        <w:t xml:space="preserve">. همچنین به ازای جریان‌های بزرگتر از </w:t>
      </w:r>
      <w:r w:rsidRPr="00293484">
        <w:rPr>
          <w:lang w:val="de-DE"/>
        </w:rPr>
        <w:t>I&gt;&gt;</w:t>
      </w:r>
      <w:r w:rsidRPr="00293484">
        <w:rPr>
          <w:rFonts w:hint="cs"/>
          <w:rtl/>
        </w:rPr>
        <w:t xml:space="preserve"> این</w:t>
      </w:r>
      <w:r w:rsidR="00706C1C" w:rsidRPr="00293484">
        <w:rPr>
          <w:rFonts w:hint="cs"/>
          <w:rtl/>
        </w:rPr>
        <w:t xml:space="preserve"> تابع بدون توجه به شرایط ولتاژ "</w:t>
      </w:r>
      <w:r w:rsidR="00706C1C" w:rsidRPr="00293484">
        <w:rPr>
          <w:rFonts w:cs="Calibri"/>
          <w:lang w:val="de-DE"/>
        </w:rPr>
        <w:t>Pickup</w:t>
      </w:r>
      <w:r w:rsidR="00706C1C" w:rsidRPr="00293484">
        <w:rPr>
          <w:rFonts w:hint="cs"/>
          <w:rtl/>
        </w:rPr>
        <w:t>" خواهد کرد</w:t>
      </w:r>
      <w:r w:rsidRPr="00293484">
        <w:rPr>
          <w:rFonts w:hint="cs"/>
          <w:rtl/>
        </w:rPr>
        <w:t xml:space="preserve">.  بازه بین این دو مقدار جایی است که مقدار ولتاژ جهت عملکرد تابع تاثیرگذار خواهد بود. تنظیمات ولتاژ این تابع در فیلدهای </w:t>
      </w:r>
      <w:r w:rsidRPr="00293484">
        <w:t>VLN</w:t>
      </w:r>
      <w:r w:rsidRPr="00293484">
        <w:rPr>
          <w:rFonts w:hint="cs"/>
          <w:rtl/>
        </w:rPr>
        <w:t xml:space="preserve"> و </w:t>
      </w:r>
      <w:r w:rsidRPr="00293484">
        <w:t>VLL</w:t>
      </w:r>
      <w:r w:rsidRPr="00293484">
        <w:rPr>
          <w:rFonts w:hint="cs"/>
          <w:rtl/>
        </w:rPr>
        <w:t xml:space="preserve"> انجام خواهد شد. همانطور که گفته شد این تابع به ازای خطاهای فاز به زمین و فاز به فاز تنظیمات متفاوتی را می‌گیرد.</w:t>
      </w:r>
    </w:p>
    <w:p w14:paraId="69501BD0" w14:textId="2BA47157" w:rsidR="00682B99" w:rsidRPr="00293484" w:rsidRDefault="00682B99" w:rsidP="00682B99">
      <w:pPr>
        <w:pStyle w:val="AAAR-Normal"/>
        <w:jc w:val="left"/>
        <w:rPr>
          <w:rtl/>
        </w:rPr>
      </w:pPr>
      <w:r>
        <w:rPr>
          <w:rtl/>
        </w:rPr>
        <w:t>قر</w:t>
      </w:r>
      <w:r>
        <w:rPr>
          <w:rFonts w:hint="cs"/>
          <w:rtl/>
        </w:rPr>
        <w:t>ی</w:t>
      </w:r>
      <w:r>
        <w:rPr>
          <w:rFonts w:hint="eastAsia"/>
          <w:rtl/>
        </w:rPr>
        <w:t>با</w:t>
      </w:r>
      <w:r>
        <w:rPr>
          <w:rtl/>
        </w:rPr>
        <w:t>...</w:t>
      </w:r>
    </w:p>
    <w:p w14:paraId="7C3D2C3B" w14:textId="08E6D7F0" w:rsidR="000D0265" w:rsidRDefault="0019610E" w:rsidP="00105B5B">
      <w:pPr>
        <w:pStyle w:val="AAE-Normal"/>
        <w:rPr>
          <w:rtl/>
        </w:rPr>
      </w:pPr>
      <w:r w:rsidRPr="00293484">
        <w:t xml:space="preserve">In VI Starting Parameters page, you can enter the characteristic curve information in characteristic section. In I&gt; and I&gt;&gt; fields, the lower and upper limits of the </w:t>
      </w:r>
      <w:r w:rsidR="00105B5B" w:rsidRPr="00293484">
        <w:t>p</w:t>
      </w:r>
      <w:r w:rsidRPr="00293484">
        <w:t>ick</w:t>
      </w:r>
      <w:r w:rsidR="00105B5B" w:rsidRPr="00293484">
        <w:t>-</w:t>
      </w:r>
      <w:r w:rsidRPr="00293484">
        <w:t xml:space="preserve">up current are entered. </w:t>
      </w:r>
      <w:r w:rsidR="00AB3F63" w:rsidRPr="00293484">
        <w:t xml:space="preserve">In this protection, </w:t>
      </w:r>
      <w:r w:rsidR="00716641" w:rsidRPr="00293484">
        <w:t xml:space="preserve">for currents lower than I&gt;, the function does not </w:t>
      </w:r>
      <w:r w:rsidR="001D5CF1" w:rsidRPr="00293484">
        <w:t>give</w:t>
      </w:r>
      <w:r w:rsidR="00716641" w:rsidRPr="00293484">
        <w:t xml:space="preserve"> a </w:t>
      </w:r>
      <w:r w:rsidR="00821C1F" w:rsidRPr="00293484">
        <w:t>pick</w:t>
      </w:r>
      <w:r w:rsidR="00105B5B" w:rsidRPr="00293484">
        <w:t>-</w:t>
      </w:r>
      <w:r w:rsidR="00821C1F" w:rsidRPr="00293484">
        <w:t xml:space="preserve">up </w:t>
      </w:r>
      <w:r w:rsidR="00716641" w:rsidRPr="00293484">
        <w:t xml:space="preserve">regardless of the voltage. Also, for current higher than I&gt;&gt;, this function </w:t>
      </w:r>
      <w:r w:rsidR="001D5CF1" w:rsidRPr="00293484">
        <w:t>gives</w:t>
      </w:r>
      <w:r w:rsidR="00716641" w:rsidRPr="00293484">
        <w:t xml:space="preserve"> </w:t>
      </w:r>
      <w:r w:rsidR="00821C1F" w:rsidRPr="00293484">
        <w:t>a pick</w:t>
      </w:r>
      <w:r w:rsidR="00105B5B" w:rsidRPr="00293484">
        <w:t>-</w:t>
      </w:r>
      <w:r w:rsidR="00821C1F" w:rsidRPr="00293484">
        <w:t xml:space="preserve">up </w:t>
      </w:r>
      <w:r w:rsidR="00716641" w:rsidRPr="00293484">
        <w:t xml:space="preserve">regardless of the voltage. </w:t>
      </w:r>
      <w:r w:rsidR="00680A18" w:rsidRPr="00293484">
        <w:t>The range between these two values is where the voltage</w:t>
      </w:r>
      <w:r w:rsidR="00366118" w:rsidRPr="00293484">
        <w:t xml:space="preserve"> value</w:t>
      </w:r>
      <w:r w:rsidR="00680A18" w:rsidRPr="00293484">
        <w:t xml:space="preserve"> is influential </w:t>
      </w:r>
      <w:r w:rsidR="001757B4" w:rsidRPr="00293484">
        <w:t xml:space="preserve">for the </w:t>
      </w:r>
      <w:r w:rsidR="001757B4">
        <w:t xml:space="preserve">performance of the function. </w:t>
      </w:r>
      <w:r w:rsidR="00254E91">
        <w:t xml:space="preserve">Voltage settings of this function is entered in VLN and VLL fields. </w:t>
      </w:r>
      <w:r w:rsidR="00387703">
        <w:t xml:space="preserve">As mentioned before, this function needs different settings for phase to earth and phase to phase faults. </w:t>
      </w:r>
    </w:p>
    <w:p w14:paraId="51D6BC8F" w14:textId="0E4C4FF5" w:rsidR="000D0265" w:rsidRDefault="0079490A" w:rsidP="00AD2F85">
      <w:pPr>
        <w:pStyle w:val="AAG-Normal"/>
        <w:rPr>
          <w:lang w:val="de-DE"/>
        </w:rPr>
      </w:pPr>
      <w:r w:rsidRPr="0011135F">
        <w:rPr>
          <w:lang w:val="de-DE"/>
        </w:rPr>
        <w:t xml:space="preserve">Auf der Seite VI Startparameter können Sie die Kennlinieninformationen im Kennlinienabschnitt eingeben. In den Feldern I&gt; und I&gt;&gt; werden die untere und obere Grenze des </w:t>
      </w:r>
      <w:r>
        <w:rPr>
          <w:lang w:val="de-DE"/>
        </w:rPr>
        <w:t>Anregungs</w:t>
      </w:r>
      <w:r w:rsidRPr="0011135F">
        <w:rPr>
          <w:lang w:val="de-DE"/>
        </w:rPr>
        <w:t>tromes eingegeben.</w:t>
      </w:r>
      <w:r w:rsidRPr="00787450">
        <w:rPr>
          <w:lang w:val="de-DE"/>
        </w:rPr>
        <w:t xml:space="preserve"> Bei diesem Schutz bewirkt die Funktion bei Strömen unter I&gt; unabhängig von der Spannung keine Auslösung. Auch für Strom höher als I&gt;&gt;, gibt diese Funktion eine Fahrt unabhängig von der Spannung.</w:t>
      </w:r>
      <w:r w:rsidRPr="00AD7158">
        <w:rPr>
          <w:lang w:val="de-DE"/>
        </w:rPr>
        <w:t xml:space="preserve"> Die Spannungseinstellungen dieser Funktion werden in VLN- und VLL-Felder eingegeben. Wie bereits erwähnt, benötigt diese Funktion unterschiedliche Einstellungen für Phase-zu-Erde und Phase-zu-Phasen-Fehler.</w:t>
      </w:r>
    </w:p>
    <w:p w14:paraId="20A4281F" w14:textId="5B89C75F" w:rsidR="00AD2F85" w:rsidRDefault="00293484" w:rsidP="00AD2F85">
      <w:pPr>
        <w:pStyle w:val="AAS-Normal"/>
        <w:rPr>
          <w:lang w:val="es-ES"/>
        </w:rPr>
      </w:pPr>
      <w:r w:rsidRPr="00C41002">
        <w:rPr>
          <w:lang w:val="es-ES"/>
        </w:rPr>
        <w:t>. En la página VI Parámetros iniciales, puede introducir la información de la curva característica en la sección de características. En los campos I&gt; y I&gt;&gt; se introducen los límites inferior y superior de la corriente de "arranque". En esta protección, para corrientes inferiores a I&gt;, la función no da un disparo independientemente de la tensión. Además, para corrientes superiores a I&gt;&gt;, esta función da un disparo independientemente de la tensión. El rango entre estos dos valores es donde el valor de la tensión influye en el desempeño de la función. Los ajustes de tensión de esta función se introducen en los campos VLN y VLL. Como se mencionó anteriormente, esta función necesita diferentes ajustes para las fallas de fase a tierra y de fase a fase.</w:t>
      </w:r>
    </w:p>
    <w:p w14:paraId="151F63CC" w14:textId="70445383" w:rsidR="00AD2F85" w:rsidRPr="0061520D" w:rsidRDefault="00AD2F85" w:rsidP="00BA2F7E">
      <w:pPr>
        <w:pStyle w:val="AAF-Normal"/>
        <w:rPr>
          <w:rtl/>
        </w:rPr>
      </w:pPr>
      <w:r>
        <w:t>Bientôt disponible</w:t>
      </w:r>
    </w:p>
    <w:p w14:paraId="360C8DCB" w14:textId="014DA9A3" w:rsidR="000D0265" w:rsidRDefault="000D0265" w:rsidP="0079490A">
      <w:pPr>
        <w:pStyle w:val="AAA-MatnAsli"/>
        <w:rPr>
          <w:rtl/>
        </w:rPr>
      </w:pPr>
      <w:r w:rsidRPr="0061520D">
        <w:t>VLN</w:t>
      </w:r>
      <w:r w:rsidRPr="0061520D">
        <w:rPr>
          <w:rFonts w:hint="cs"/>
          <w:rtl/>
        </w:rPr>
        <w:t xml:space="preserve"> برای تنظیم ولتاژ جهت خطاهای فاز به زمین انجام می‌شود که </w:t>
      </w:r>
      <w:r w:rsidRPr="0061520D">
        <w:t>VLN (I&gt;)</w:t>
      </w:r>
      <w:r w:rsidRPr="0061520D">
        <w:rPr>
          <w:rFonts w:hint="cs"/>
          <w:rtl/>
        </w:rPr>
        <w:t xml:space="preserve"> جهت تنظیم مقدار ولتاژ حد پایین و </w:t>
      </w:r>
      <w:r w:rsidRPr="0061520D">
        <w:t>VLN (I&gt;&gt;)</w:t>
      </w:r>
      <w:r w:rsidRPr="0061520D">
        <w:rPr>
          <w:rFonts w:hint="cs"/>
          <w:rtl/>
        </w:rPr>
        <w:t xml:space="preserve"> جهت تنظیم مقدار ولتاژ حد بالا استفاده می‌شود. </w:t>
      </w:r>
      <w:r w:rsidRPr="0061520D">
        <w:t>VLL (I&gt;)</w:t>
      </w:r>
      <w:r w:rsidRPr="0061520D">
        <w:rPr>
          <w:rFonts w:hint="cs"/>
          <w:rtl/>
        </w:rPr>
        <w:t xml:space="preserve"> و </w:t>
      </w:r>
      <w:r w:rsidRPr="0061520D">
        <w:t>VLL (I&gt;&gt;)</w:t>
      </w:r>
      <w:r w:rsidRPr="0061520D">
        <w:rPr>
          <w:rFonts w:hint="cs"/>
          <w:rtl/>
        </w:rPr>
        <w:t xml:space="preserve"> هم همین کاربرد را اینبار برای خطاهای فاز به فاز دارند. توجه کنید برای</w:t>
      </w:r>
      <w:r w:rsidRPr="0061520D">
        <w:t xml:space="preserve"> </w:t>
      </w:r>
      <w:r w:rsidRPr="0061520D">
        <w:rPr>
          <w:rFonts w:hint="cs"/>
          <w:rtl/>
        </w:rPr>
        <w:t xml:space="preserve"> تابع </w:t>
      </w:r>
      <w:r w:rsidRPr="0061520D">
        <w:t>VI STARTING-Controlled</w:t>
      </w:r>
      <w:r w:rsidRPr="0061520D">
        <w:rPr>
          <w:rFonts w:hint="cs"/>
          <w:rtl/>
        </w:rPr>
        <w:t xml:space="preserve"> باید مقدار حد پایین و بالای </w:t>
      </w:r>
      <w:r w:rsidRPr="0061520D">
        <w:t>VLN</w:t>
      </w:r>
      <w:r w:rsidRPr="0061520D">
        <w:rPr>
          <w:rFonts w:hint="cs"/>
          <w:rtl/>
        </w:rPr>
        <w:t xml:space="preserve"> و </w:t>
      </w:r>
      <w:r w:rsidRPr="0061520D">
        <w:t>VLL</w:t>
      </w:r>
      <w:r w:rsidRPr="0061520D">
        <w:rPr>
          <w:rFonts w:hint="cs"/>
          <w:rtl/>
        </w:rPr>
        <w:t xml:space="preserve"> را یکسان وارد کرد. اما برای حالت </w:t>
      </w:r>
      <w:r w:rsidR="007D011C">
        <w:t>Restrained</w:t>
      </w:r>
      <w:r w:rsidR="007D011C">
        <w:rPr>
          <w:rtl/>
        </w:rPr>
        <w:t xml:space="preserve"> </w:t>
      </w:r>
      <w:r w:rsidRPr="0061520D">
        <w:rPr>
          <w:rFonts w:hint="cs"/>
          <w:rtl/>
        </w:rPr>
        <w:t xml:space="preserve">باید مقدار حد پایین کمتراز حد بالا وارد شود. تلورانس‌های جریان و ولتاژ این تابع هم در بخش </w:t>
      </w:r>
      <w:r w:rsidRPr="0061520D">
        <w:t>TOLERANCES</w:t>
      </w:r>
      <w:r w:rsidRPr="0061520D">
        <w:rPr>
          <w:rFonts w:hint="cs"/>
          <w:rtl/>
        </w:rPr>
        <w:t xml:space="preserve"> وارد می‌شود  </w:t>
      </w:r>
    </w:p>
    <w:p w14:paraId="1B718EFC" w14:textId="3091CAFB" w:rsidR="00682B99" w:rsidRDefault="00682B99" w:rsidP="00682B99">
      <w:pPr>
        <w:pStyle w:val="AAAR-Normal"/>
        <w:jc w:val="left"/>
        <w:rPr>
          <w:rtl/>
        </w:rPr>
      </w:pPr>
      <w:r>
        <w:rPr>
          <w:rtl/>
        </w:rPr>
        <w:t>قر</w:t>
      </w:r>
      <w:r>
        <w:rPr>
          <w:rFonts w:hint="cs"/>
          <w:rtl/>
        </w:rPr>
        <w:t>ی</w:t>
      </w:r>
      <w:r>
        <w:rPr>
          <w:rFonts w:hint="eastAsia"/>
          <w:rtl/>
        </w:rPr>
        <w:t>با</w:t>
      </w:r>
      <w:r>
        <w:rPr>
          <w:rtl/>
        </w:rPr>
        <w:t>...</w:t>
      </w:r>
    </w:p>
    <w:p w14:paraId="1AA88867" w14:textId="77777777" w:rsidR="000D0265" w:rsidRDefault="00C37648" w:rsidP="00C16B67">
      <w:pPr>
        <w:pStyle w:val="AAE-Normal"/>
        <w:rPr>
          <w:rtl/>
        </w:rPr>
      </w:pPr>
      <w:r>
        <w:t xml:space="preserve">VLN is used for specifying phase to earth faults settings; VLN (I&gt;) and VLN (I&gt;&gt;) are used for specifying the voltage value of lower and upper limits respectively. </w:t>
      </w:r>
      <w:r w:rsidR="00B91840">
        <w:t xml:space="preserve">VLL (I&gt;) and VLL (I&gt;&gt;) have the same function for phase to phase faults. </w:t>
      </w:r>
      <w:r w:rsidR="00CB196C">
        <w:t xml:space="preserve">Note that for VI Starting-Controlled function, </w:t>
      </w:r>
      <w:r w:rsidR="00C16B67">
        <w:t xml:space="preserve">the same value must be entered for </w:t>
      </w:r>
      <w:r w:rsidR="00CB196C">
        <w:t xml:space="preserve">the lower </w:t>
      </w:r>
      <w:r w:rsidR="00C16B67">
        <w:t xml:space="preserve">and upper limits of VLN and VLL. But for Restrained mode, the lower limit must be lower than the upper limit. </w:t>
      </w:r>
      <w:r w:rsidR="001B1E43">
        <w:t xml:space="preserve">Also, current and voltage tolerances of this function are entered in “Tolerances” section. </w:t>
      </w:r>
    </w:p>
    <w:p w14:paraId="4E85A139" w14:textId="69CDEDD0" w:rsidR="000D0265" w:rsidRDefault="004C3F0D" w:rsidP="00AD2F85">
      <w:pPr>
        <w:pStyle w:val="AAG-Normal"/>
        <w:rPr>
          <w:lang w:val="de-DE" w:bidi="fa-IR"/>
        </w:rPr>
      </w:pPr>
      <w:r w:rsidRPr="00AD7158">
        <w:rPr>
          <w:lang w:val="de-DE" w:bidi="fa-IR"/>
        </w:rPr>
        <w:t>VLN wird zur Spezifizierung der Einstellungen für Phasen- bis Erdungsfehler anzugeben; VLN (I&gt;&gt;) und VLN (I&gt;&gt;) werden zur Spezifizierung des Spannungswertes der unteren bzw. oberen Grenze verwendet.</w:t>
      </w:r>
      <w:r w:rsidRPr="00AD7158">
        <w:rPr>
          <w:lang w:val="de-DE"/>
        </w:rPr>
        <w:t xml:space="preserve"> </w:t>
      </w:r>
      <w:r w:rsidRPr="00AD7158">
        <w:rPr>
          <w:lang w:val="de-DE" w:bidi="fa-IR"/>
        </w:rPr>
        <w:t>VLL (I&gt;) und VLL (I&gt;&gt;) haben die gleiche Funktion für Phasen-zu-Phasen-Fehler.</w:t>
      </w:r>
      <w:r w:rsidRPr="00130D07">
        <w:rPr>
          <w:lang w:val="de-DE"/>
        </w:rPr>
        <w:t xml:space="preserve"> </w:t>
      </w:r>
      <w:r w:rsidRPr="00130D07">
        <w:rPr>
          <w:lang w:val="de-DE" w:bidi="fa-IR"/>
        </w:rPr>
        <w:t>Beachten Sie, dass für die VI-Start-Gesteuert-Funktion der gleiche Wert für die unteren und oberen Grenzwerte von VLN und VLL eingegeben werden muss.</w:t>
      </w:r>
      <w:r w:rsidRPr="00130D07">
        <w:rPr>
          <w:lang w:val="de-DE"/>
        </w:rPr>
        <w:t xml:space="preserve"> </w:t>
      </w:r>
      <w:r w:rsidRPr="00130D07">
        <w:rPr>
          <w:lang w:val="de-DE" w:bidi="fa-IR"/>
        </w:rPr>
        <w:t>Im eingeschränkten Modus muss die untere Grenze jedoch niedriger als die Obergrenze sein.</w:t>
      </w:r>
      <w:r w:rsidRPr="00130D07">
        <w:rPr>
          <w:lang w:val="de-DE"/>
        </w:rPr>
        <w:t xml:space="preserve"> </w:t>
      </w:r>
      <w:r w:rsidRPr="00130D07">
        <w:rPr>
          <w:lang w:val="de-DE" w:bidi="fa-IR"/>
        </w:rPr>
        <w:t xml:space="preserve">Auch Strom- und Spannungstoleranzen dieser Funktion werden im Abschnitt </w:t>
      </w:r>
      <w:r>
        <w:rPr>
          <w:lang w:val="de-DE" w:bidi="fa-IR"/>
        </w:rPr>
        <w:t>„</w:t>
      </w:r>
      <w:r w:rsidRPr="00130D07">
        <w:rPr>
          <w:lang w:val="de-DE" w:bidi="fa-IR"/>
        </w:rPr>
        <w:t>TOLERANCES</w:t>
      </w:r>
      <w:r>
        <w:rPr>
          <w:lang w:val="de-DE" w:bidi="fa-IR"/>
        </w:rPr>
        <w:t>“</w:t>
      </w:r>
      <w:r w:rsidRPr="00130D07">
        <w:rPr>
          <w:lang w:val="de-DE" w:bidi="fa-IR"/>
        </w:rPr>
        <w:t xml:space="preserve"> eingegeben.</w:t>
      </w:r>
    </w:p>
    <w:p w14:paraId="1C29279F" w14:textId="674802EC" w:rsidR="00AD2F85" w:rsidRDefault="00293484" w:rsidP="00AD2F85">
      <w:pPr>
        <w:pStyle w:val="AAS-Normal"/>
        <w:rPr>
          <w:lang w:val="es-ES" w:bidi="fa-IR"/>
        </w:rPr>
      </w:pPr>
      <w:r w:rsidRPr="00C41002">
        <w:rPr>
          <w:lang w:val="es-ES" w:bidi="fa-IR"/>
        </w:rPr>
        <w:t>.</w:t>
      </w:r>
      <w:r w:rsidRPr="00C41002">
        <w:rPr>
          <w:lang w:val="es-ES"/>
        </w:rPr>
        <w:t xml:space="preserve"> </w:t>
      </w:r>
      <w:r w:rsidRPr="00C41002">
        <w:rPr>
          <w:lang w:val="es-ES" w:bidi="fa-IR"/>
        </w:rPr>
        <w:t>El VLN se utiliza para especificar los ajustes de las fallas de fase a tierra; el VLN (I&gt;) y el VLN (I&gt;&gt;) se utilizan para especificar el valor de tensión de los límites inferior y superior respectivamente. VLL (I&gt;) y VLL (I&gt;&gt;) tienen la misma función para las faltas de fase a fase. Tenga en cuenta que para la función VI Starting-Controlled, debe introducirse el mismo valor para los límites inferior y superior de VLN y VLL. Pero para el modo restringido, el límite inferior debe ser más bajo que el superior. Además, las tolerancias de corriente y tensión de esta función se introducen en la sección "Tolerancias".</w:t>
      </w:r>
    </w:p>
    <w:p w14:paraId="3BE7C3CC" w14:textId="454F4D11" w:rsidR="00AD2F85" w:rsidRPr="0061520D" w:rsidRDefault="00AD2F85" w:rsidP="00BA2F7E">
      <w:pPr>
        <w:pStyle w:val="AAF-Normal"/>
        <w:rPr>
          <w:rtl/>
        </w:rPr>
      </w:pPr>
      <w:r>
        <w:t>Bientôt disponible</w:t>
      </w:r>
    </w:p>
    <w:sectPr w:rsidR="00AD2F85" w:rsidRPr="0061520D" w:rsidSect="009B7AF9">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8:24:00Z" w:initials="V">
    <w:p w14:paraId="40E03693" w14:textId="4A8C0FF4" w:rsidR="002B160A" w:rsidRPr="00AD126B" w:rsidRDefault="002B160A" w:rsidP="00AD126B">
      <w:pPr>
        <w:pStyle w:val="CommentText"/>
        <w:bidi w:val="0"/>
      </w:pPr>
      <w:r w:rsidRPr="00AD126B">
        <w:rPr>
          <w:rStyle w:val="CommentReference"/>
          <w:sz w:val="20"/>
          <w:szCs w:val="20"/>
        </w:rPr>
        <w:annotationRef/>
      </w:r>
      <w:r w:rsidRPr="00AD126B">
        <w:t>Introducing</w:t>
      </w:r>
      <w:r w:rsidR="005B0ABB" w:rsidRPr="00AD126B">
        <w:t>_</w:t>
      </w:r>
      <w:r w:rsidRPr="00AD126B">
        <w:t>VI</w:t>
      </w:r>
      <w:r w:rsidR="005B0ABB" w:rsidRPr="00AD126B">
        <w:t>_</w:t>
      </w:r>
      <w:r w:rsidR="00EB480C" w:rsidRPr="00AD126B">
        <w:t>Starting</w:t>
      </w:r>
      <w:r w:rsidR="005B0ABB" w:rsidRPr="00AD126B">
        <w:t>_</w:t>
      </w:r>
      <w:r w:rsidRPr="00AD126B">
        <w:t>room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0E0369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2C" w16cex:dateUtc="2020-06-13T13: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0E03693" w16cid:durableId="232C0D2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Nazani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4243"/>
    <w:rsid w:val="00022E4E"/>
    <w:rsid w:val="00032AF7"/>
    <w:rsid w:val="00066639"/>
    <w:rsid w:val="00081D0B"/>
    <w:rsid w:val="000D0265"/>
    <w:rsid w:val="00102BDE"/>
    <w:rsid w:val="00105B5B"/>
    <w:rsid w:val="0014171F"/>
    <w:rsid w:val="0014553B"/>
    <w:rsid w:val="001529DF"/>
    <w:rsid w:val="00172301"/>
    <w:rsid w:val="001738CE"/>
    <w:rsid w:val="001757B4"/>
    <w:rsid w:val="00192A2B"/>
    <w:rsid w:val="00192BA2"/>
    <w:rsid w:val="0019610E"/>
    <w:rsid w:val="001B1E43"/>
    <w:rsid w:val="001B3BE1"/>
    <w:rsid w:val="001C4236"/>
    <w:rsid w:val="001D5CF1"/>
    <w:rsid w:val="001F1F24"/>
    <w:rsid w:val="00254E91"/>
    <w:rsid w:val="002555E4"/>
    <w:rsid w:val="0026432A"/>
    <w:rsid w:val="00293484"/>
    <w:rsid w:val="0029507C"/>
    <w:rsid w:val="002A64F8"/>
    <w:rsid w:val="002B160A"/>
    <w:rsid w:val="00317E03"/>
    <w:rsid w:val="003311C7"/>
    <w:rsid w:val="00366118"/>
    <w:rsid w:val="00376FDB"/>
    <w:rsid w:val="003807B9"/>
    <w:rsid w:val="00387703"/>
    <w:rsid w:val="003918E1"/>
    <w:rsid w:val="0039253A"/>
    <w:rsid w:val="003A691E"/>
    <w:rsid w:val="004457DF"/>
    <w:rsid w:val="00453E46"/>
    <w:rsid w:val="004C3F0D"/>
    <w:rsid w:val="004C5838"/>
    <w:rsid w:val="004F5F4C"/>
    <w:rsid w:val="00532733"/>
    <w:rsid w:val="00557671"/>
    <w:rsid w:val="00563CBE"/>
    <w:rsid w:val="005809D7"/>
    <w:rsid w:val="005B0ABB"/>
    <w:rsid w:val="005B2B77"/>
    <w:rsid w:val="005E190F"/>
    <w:rsid w:val="00605F93"/>
    <w:rsid w:val="0061179D"/>
    <w:rsid w:val="0061607A"/>
    <w:rsid w:val="00635A42"/>
    <w:rsid w:val="00642087"/>
    <w:rsid w:val="00680A18"/>
    <w:rsid w:val="00682B99"/>
    <w:rsid w:val="0069378A"/>
    <w:rsid w:val="0069744F"/>
    <w:rsid w:val="006D0798"/>
    <w:rsid w:val="006D400F"/>
    <w:rsid w:val="006E040A"/>
    <w:rsid w:val="00706C1C"/>
    <w:rsid w:val="00716641"/>
    <w:rsid w:val="00721F6C"/>
    <w:rsid w:val="00745271"/>
    <w:rsid w:val="0079490A"/>
    <w:rsid w:val="007C0C07"/>
    <w:rsid w:val="007D011C"/>
    <w:rsid w:val="007E4329"/>
    <w:rsid w:val="007F4E01"/>
    <w:rsid w:val="0081096A"/>
    <w:rsid w:val="00821C1F"/>
    <w:rsid w:val="00822AA2"/>
    <w:rsid w:val="008867F8"/>
    <w:rsid w:val="008902A5"/>
    <w:rsid w:val="008927B6"/>
    <w:rsid w:val="00897997"/>
    <w:rsid w:val="008E79AA"/>
    <w:rsid w:val="008F1902"/>
    <w:rsid w:val="0092012D"/>
    <w:rsid w:val="00924F10"/>
    <w:rsid w:val="009365FC"/>
    <w:rsid w:val="009656AD"/>
    <w:rsid w:val="009A1ACF"/>
    <w:rsid w:val="009B7AF9"/>
    <w:rsid w:val="009F6B37"/>
    <w:rsid w:val="00A05F31"/>
    <w:rsid w:val="00A12CA8"/>
    <w:rsid w:val="00A15AE4"/>
    <w:rsid w:val="00A16B91"/>
    <w:rsid w:val="00A42368"/>
    <w:rsid w:val="00A80222"/>
    <w:rsid w:val="00A82F34"/>
    <w:rsid w:val="00A960C4"/>
    <w:rsid w:val="00AB1C47"/>
    <w:rsid w:val="00AB2F95"/>
    <w:rsid w:val="00AB3F63"/>
    <w:rsid w:val="00AC278B"/>
    <w:rsid w:val="00AD126B"/>
    <w:rsid w:val="00AD2F85"/>
    <w:rsid w:val="00B04761"/>
    <w:rsid w:val="00B72199"/>
    <w:rsid w:val="00B91840"/>
    <w:rsid w:val="00BA09A4"/>
    <w:rsid w:val="00BA2F7E"/>
    <w:rsid w:val="00BD4243"/>
    <w:rsid w:val="00BE52FE"/>
    <w:rsid w:val="00C16B67"/>
    <w:rsid w:val="00C33E57"/>
    <w:rsid w:val="00C37648"/>
    <w:rsid w:val="00C7001D"/>
    <w:rsid w:val="00C86525"/>
    <w:rsid w:val="00CB196C"/>
    <w:rsid w:val="00CC02A4"/>
    <w:rsid w:val="00CC7BC3"/>
    <w:rsid w:val="00D04BA8"/>
    <w:rsid w:val="00D607FF"/>
    <w:rsid w:val="00DC6210"/>
    <w:rsid w:val="00DE6176"/>
    <w:rsid w:val="00DF1AF4"/>
    <w:rsid w:val="00E157B6"/>
    <w:rsid w:val="00E2206E"/>
    <w:rsid w:val="00E51C78"/>
    <w:rsid w:val="00E70F1F"/>
    <w:rsid w:val="00E87D6B"/>
    <w:rsid w:val="00E9719D"/>
    <w:rsid w:val="00EB480C"/>
    <w:rsid w:val="00EC6D9C"/>
    <w:rsid w:val="00EC7542"/>
    <w:rsid w:val="00F25C37"/>
    <w:rsid w:val="00F57278"/>
    <w:rsid w:val="00F772CD"/>
    <w:rsid w:val="00FB3032"/>
    <w:rsid w:val="00FF41B4"/>
    <w:rsid w:val="00FF69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4A6EA"/>
  <w15:docId w15:val="{E2FF6665-B0E8-4E21-930F-354AEC67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78B"/>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AC278B"/>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AC278B"/>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AC278B"/>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AC278B"/>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AC278B"/>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AC278B"/>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AC278B"/>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AC278B"/>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AC278B"/>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D4243"/>
    <w:rPr>
      <w:rFonts w:ascii="BNazanin" w:hAnsi="BNazanin" w:hint="default"/>
      <w:b w:val="0"/>
      <w:bCs w:val="0"/>
      <w:i w:val="0"/>
      <w:iCs w:val="0"/>
      <w:color w:val="000000"/>
      <w:sz w:val="24"/>
      <w:szCs w:val="24"/>
    </w:rPr>
  </w:style>
  <w:style w:type="character" w:customStyle="1" w:styleId="fontstyle21">
    <w:name w:val="fontstyle21"/>
    <w:basedOn w:val="DefaultParagraphFont"/>
    <w:rsid w:val="00BD4243"/>
    <w:rPr>
      <w:rFonts w:ascii="Calibri" w:hAnsi="Calibri" w:cs="Calibri" w:hint="default"/>
      <w:b w:val="0"/>
      <w:bCs w:val="0"/>
      <w:i w:val="0"/>
      <w:iCs w:val="0"/>
      <w:color w:val="000000"/>
      <w:sz w:val="20"/>
      <w:szCs w:val="20"/>
    </w:rPr>
  </w:style>
  <w:style w:type="character" w:customStyle="1" w:styleId="Heading1Char">
    <w:name w:val="Heading 1 Char"/>
    <w:basedOn w:val="DefaultParagraphFont"/>
    <w:link w:val="Heading1"/>
    <w:uiPriority w:val="9"/>
    <w:rsid w:val="00AC278B"/>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AC278B"/>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AC278B"/>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AC278B"/>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AC278B"/>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AC278B"/>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AC278B"/>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AC278B"/>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AC278B"/>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AC278B"/>
    <w:pPr>
      <w:spacing w:before="240" w:after="120"/>
      <w:jc w:val="center"/>
    </w:pPr>
    <w:rPr>
      <w:noProof/>
      <w:sz w:val="16"/>
      <w:szCs w:val="16"/>
    </w:rPr>
  </w:style>
  <w:style w:type="character" w:styleId="Hyperlink">
    <w:name w:val="Hyperlink"/>
    <w:basedOn w:val="DefaultParagraphFont"/>
    <w:uiPriority w:val="99"/>
    <w:unhideWhenUsed/>
    <w:rsid w:val="00AC278B"/>
    <w:rPr>
      <w:color w:val="0563C1" w:themeColor="hyperlink"/>
      <w:u w:val="single"/>
    </w:rPr>
  </w:style>
  <w:style w:type="paragraph" w:customStyle="1" w:styleId="AAA-Formula-Left">
    <w:name w:val="AAA- Formula-Left"/>
    <w:basedOn w:val="Normal"/>
    <w:qFormat/>
    <w:rsid w:val="00AC278B"/>
    <w:pPr>
      <w:spacing w:before="0" w:after="0"/>
      <w:contextualSpacing/>
      <w:jc w:val="right"/>
    </w:pPr>
    <w:rPr>
      <w:rFonts w:ascii="Cambria Math" w:hAnsi="Cambria Math"/>
      <w:i/>
      <w:szCs w:val="20"/>
    </w:rPr>
  </w:style>
  <w:style w:type="paragraph" w:customStyle="1" w:styleId="AAA-Table-Math">
    <w:name w:val="AAA-Table- Math"/>
    <w:basedOn w:val="Table"/>
    <w:qFormat/>
    <w:rsid w:val="00AC278B"/>
    <w:rPr>
      <w:rFonts w:ascii="Cambria Math" w:hAnsi="Cambria Math"/>
      <w:i/>
    </w:rPr>
  </w:style>
  <w:style w:type="paragraph" w:styleId="CommentText">
    <w:name w:val="annotation text"/>
    <w:basedOn w:val="Normal"/>
    <w:link w:val="CommentTextChar"/>
    <w:uiPriority w:val="99"/>
    <w:unhideWhenUsed/>
    <w:rsid w:val="00AC278B"/>
    <w:rPr>
      <w:szCs w:val="20"/>
    </w:rPr>
  </w:style>
  <w:style w:type="character" w:customStyle="1" w:styleId="CommentTextChar">
    <w:name w:val="Comment Text Char"/>
    <w:basedOn w:val="DefaultParagraphFont"/>
    <w:link w:val="CommentText"/>
    <w:uiPriority w:val="99"/>
    <w:rsid w:val="00AC278B"/>
    <w:rPr>
      <w:rFonts w:cs="B Nazanin"/>
      <w:sz w:val="20"/>
      <w:szCs w:val="20"/>
    </w:rPr>
  </w:style>
  <w:style w:type="paragraph" w:styleId="Header">
    <w:name w:val="header"/>
    <w:basedOn w:val="Normal"/>
    <w:link w:val="HeaderChar"/>
    <w:autoRedefine/>
    <w:uiPriority w:val="99"/>
    <w:unhideWhenUsed/>
    <w:qFormat/>
    <w:rsid w:val="00AC278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AC278B"/>
    <w:rPr>
      <w:rFonts w:cs="B Nazanin"/>
      <w:bCs/>
      <w:sz w:val="20"/>
      <w:szCs w:val="26"/>
    </w:rPr>
  </w:style>
  <w:style w:type="paragraph" w:styleId="Footer">
    <w:name w:val="footer"/>
    <w:basedOn w:val="Normal"/>
    <w:link w:val="FooterChar"/>
    <w:uiPriority w:val="99"/>
    <w:unhideWhenUsed/>
    <w:qFormat/>
    <w:rsid w:val="00AC278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AC278B"/>
    <w:rPr>
      <w:rFonts w:cs="B Nazanin"/>
      <w:sz w:val="20"/>
      <w:szCs w:val="26"/>
    </w:rPr>
  </w:style>
  <w:style w:type="paragraph" w:styleId="Revision">
    <w:name w:val="Revision"/>
    <w:hidden/>
    <w:uiPriority w:val="99"/>
    <w:semiHidden/>
    <w:rsid w:val="00AC278B"/>
    <w:pPr>
      <w:spacing w:after="0" w:line="240" w:lineRule="auto"/>
    </w:pPr>
    <w:rPr>
      <w:rFonts w:cs="B Nazanin"/>
      <w:sz w:val="20"/>
      <w:szCs w:val="26"/>
    </w:rPr>
  </w:style>
  <w:style w:type="paragraph" w:customStyle="1" w:styleId="AAE-Normal">
    <w:name w:val="AAE-Normal"/>
    <w:autoRedefine/>
    <w:qFormat/>
    <w:rsid w:val="00AC278B"/>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A05F31"/>
    <w:pPr>
      <w:contextualSpacing/>
      <w:jc w:val="left"/>
    </w:pPr>
    <w:rPr>
      <w:sz w:val="16"/>
      <w:szCs w:val="20"/>
    </w:rPr>
  </w:style>
  <w:style w:type="paragraph" w:customStyle="1" w:styleId="AAA-Bullet-Circle">
    <w:name w:val="AAA-Bullet - Circle"/>
    <w:basedOn w:val="Normal"/>
    <w:qFormat/>
    <w:rsid w:val="00A05F31"/>
    <w:pPr>
      <w:numPr>
        <w:numId w:val="2"/>
      </w:numPr>
      <w:ind w:left="1080"/>
    </w:pPr>
    <w:rPr>
      <w:sz w:val="18"/>
      <w:szCs w:val="22"/>
      <w:lang w:bidi="fa-IR"/>
    </w:rPr>
  </w:style>
  <w:style w:type="paragraph" w:customStyle="1" w:styleId="AAA-MatnAsli">
    <w:name w:val="AAA-Matn Asli"/>
    <w:basedOn w:val="Normal"/>
    <w:autoRedefine/>
    <w:qFormat/>
    <w:rsid w:val="00AC278B"/>
    <w:pPr>
      <w:ind w:left="144" w:right="144" w:firstLine="288"/>
    </w:pPr>
    <w:rPr>
      <w:lang w:bidi="fa-IR"/>
    </w:rPr>
  </w:style>
  <w:style w:type="paragraph" w:customStyle="1" w:styleId="AAA-Film">
    <w:name w:val="AAA-Film"/>
    <w:basedOn w:val="Normal"/>
    <w:qFormat/>
    <w:rsid w:val="00A05F31"/>
    <w:rPr>
      <w:rFonts w:asciiTheme="majorBidi" w:hAnsiTheme="majorBidi"/>
      <w:color w:val="FF0000"/>
      <w:lang w:bidi="fa-IR"/>
    </w:rPr>
  </w:style>
  <w:style w:type="paragraph" w:customStyle="1" w:styleId="AAA-Aks-Subfigure">
    <w:name w:val="AAA-Aks-Sub figure"/>
    <w:basedOn w:val="Normal"/>
    <w:rsid w:val="00A05F31"/>
    <w:pPr>
      <w:spacing w:after="240"/>
      <w:jc w:val="center"/>
    </w:pPr>
    <w:rPr>
      <w:rFonts w:eastAsia="Times New Roman"/>
      <w:sz w:val="18"/>
      <w:szCs w:val="20"/>
    </w:rPr>
  </w:style>
  <w:style w:type="paragraph" w:customStyle="1" w:styleId="AAA-Bullet-Star">
    <w:name w:val="AAA-Bullet - Star"/>
    <w:basedOn w:val="Normal"/>
    <w:qFormat/>
    <w:rsid w:val="00A05F31"/>
    <w:pPr>
      <w:numPr>
        <w:numId w:val="3"/>
      </w:numPr>
    </w:pPr>
  </w:style>
  <w:style w:type="paragraph" w:customStyle="1" w:styleId="AAA-SubTable">
    <w:name w:val="AAA-Sub Table"/>
    <w:basedOn w:val="Normal"/>
    <w:rsid w:val="00A05F31"/>
    <w:pPr>
      <w:spacing w:before="120"/>
      <w:jc w:val="center"/>
    </w:pPr>
    <w:rPr>
      <w:rFonts w:ascii="Calibri" w:hAnsi="Calibri"/>
      <w:sz w:val="18"/>
      <w:szCs w:val="20"/>
    </w:rPr>
  </w:style>
  <w:style w:type="paragraph" w:customStyle="1" w:styleId="AAA-EnglishTable">
    <w:name w:val="AAA-English Table"/>
    <w:basedOn w:val="AAE-Normal"/>
    <w:qFormat/>
    <w:rsid w:val="00A05F31"/>
    <w:pPr>
      <w:jc w:val="right"/>
    </w:pPr>
    <w:rPr>
      <w:rFonts w:eastAsia="Arial" w:cs="Arial"/>
      <w:sz w:val="20"/>
      <w:szCs w:val="20"/>
    </w:rPr>
  </w:style>
  <w:style w:type="paragraph" w:customStyle="1" w:styleId="AAE-Bullet-Circle">
    <w:name w:val="AAE-Bullet - Circle"/>
    <w:basedOn w:val="AAA-Bullet-Circle"/>
    <w:rsid w:val="00A05F31"/>
    <w:pPr>
      <w:bidi w:val="0"/>
    </w:pPr>
    <w:rPr>
      <w:rFonts w:asciiTheme="majorBidi" w:eastAsia="Times New Roman" w:hAnsiTheme="majorBidi"/>
      <w:sz w:val="20"/>
    </w:rPr>
  </w:style>
  <w:style w:type="paragraph" w:customStyle="1" w:styleId="AAE-Bullet-Star">
    <w:name w:val="AAE-Bullet - Star"/>
    <w:basedOn w:val="Normal"/>
    <w:rsid w:val="00A05F31"/>
    <w:pPr>
      <w:bidi w:val="0"/>
      <w:ind w:left="720" w:hanging="360"/>
    </w:pPr>
    <w:rPr>
      <w:rFonts w:asciiTheme="majorBidi" w:eastAsia="Times New Roman" w:hAnsiTheme="majorBidi"/>
      <w:sz w:val="24"/>
      <w:lang w:val="en"/>
    </w:rPr>
  </w:style>
  <w:style w:type="paragraph" w:customStyle="1" w:styleId="AAE-Heading1">
    <w:name w:val="AAE-Heading 1"/>
    <w:basedOn w:val="Normal"/>
    <w:rsid w:val="00A05F31"/>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A05F31"/>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A05F31"/>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A05F31"/>
    <w:pPr>
      <w:bidi w:val="0"/>
    </w:pPr>
    <w:rPr>
      <w:rFonts w:asciiTheme="majorBidi" w:eastAsia="Times New Roman" w:hAnsiTheme="majorBidi"/>
      <w:i/>
      <w:color w:val="5B9BD5" w:themeColor="accent1"/>
      <w:sz w:val="28"/>
    </w:rPr>
  </w:style>
  <w:style w:type="paragraph" w:customStyle="1" w:styleId="AAE-Heading5">
    <w:name w:val="AAE-Heading 5"/>
    <w:basedOn w:val="Heading5"/>
    <w:rsid w:val="00A05F31"/>
    <w:pPr>
      <w:bidi w:val="0"/>
    </w:pPr>
    <w:rPr>
      <w:rFonts w:asciiTheme="majorBidi" w:eastAsia="Times New Roman" w:hAnsiTheme="majorBidi"/>
      <w:i/>
      <w:color w:val="5B9BD5" w:themeColor="accent1"/>
      <w:sz w:val="24"/>
    </w:rPr>
  </w:style>
  <w:style w:type="paragraph" w:customStyle="1" w:styleId="AAE-Heading6">
    <w:name w:val="AAE-Heading 6"/>
    <w:basedOn w:val="Heading6"/>
    <w:rsid w:val="00A05F31"/>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A05F31"/>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A05F31"/>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A05F31"/>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AC278B"/>
  </w:style>
  <w:style w:type="paragraph" w:customStyle="1" w:styleId="AAE-subfigure">
    <w:name w:val="AAE-sub figure"/>
    <w:basedOn w:val="Normal"/>
    <w:rsid w:val="00A05F31"/>
    <w:pPr>
      <w:bidi w:val="0"/>
      <w:spacing w:after="200"/>
      <w:jc w:val="center"/>
    </w:pPr>
    <w:rPr>
      <w:rFonts w:eastAsia="Times New Roman"/>
      <w:b/>
      <w:bCs/>
      <w:iCs/>
      <w:noProof/>
      <w:sz w:val="18"/>
      <w:szCs w:val="20"/>
    </w:rPr>
  </w:style>
  <w:style w:type="paragraph" w:customStyle="1" w:styleId="AAE-SubTable">
    <w:name w:val="AAE-Sub Table"/>
    <w:basedOn w:val="AAA-SubTable"/>
    <w:rsid w:val="00A05F31"/>
    <w:pPr>
      <w:bidi w:val="0"/>
    </w:pPr>
    <w:rPr>
      <w:rFonts w:eastAsia="Times New Roman"/>
    </w:rPr>
  </w:style>
  <w:style w:type="paragraph" w:styleId="BalloonText">
    <w:name w:val="Balloon Text"/>
    <w:basedOn w:val="Normal"/>
    <w:link w:val="BalloonTextChar"/>
    <w:uiPriority w:val="99"/>
    <w:semiHidden/>
    <w:unhideWhenUsed/>
    <w:rsid w:val="00AC278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278B"/>
    <w:rPr>
      <w:rFonts w:ascii="Segoe UI" w:hAnsi="Segoe UI" w:cs="Segoe UI"/>
      <w:sz w:val="18"/>
      <w:szCs w:val="18"/>
    </w:rPr>
  </w:style>
  <w:style w:type="paragraph" w:customStyle="1" w:styleId="AAE-EnglishTable">
    <w:name w:val="AAE-English Table"/>
    <w:basedOn w:val="AAE-Normal"/>
    <w:rsid w:val="00A05F31"/>
    <w:pPr>
      <w:numPr>
        <w:ilvl w:val="8"/>
        <w:numId w:val="1"/>
      </w:numPr>
      <w:jc w:val="right"/>
    </w:pPr>
    <w:rPr>
      <w:sz w:val="20"/>
      <w:szCs w:val="20"/>
    </w:rPr>
  </w:style>
  <w:style w:type="paragraph" w:customStyle="1" w:styleId="AAA-DeutschTable">
    <w:name w:val="AAA-Deutsch Table"/>
    <w:basedOn w:val="AAG-Normal"/>
    <w:qFormat/>
    <w:rsid w:val="00A05F31"/>
    <w:rPr>
      <w:sz w:val="20"/>
    </w:rPr>
  </w:style>
  <w:style w:type="paragraph" w:customStyle="1" w:styleId="AAA-Subfigure">
    <w:name w:val="AAA-Sub figure"/>
    <w:basedOn w:val="AAA-Aks-Subfigure"/>
    <w:qFormat/>
    <w:rsid w:val="00A05F31"/>
  </w:style>
  <w:style w:type="character" w:styleId="CommentReference">
    <w:name w:val="annotation reference"/>
    <w:basedOn w:val="DefaultParagraphFont"/>
    <w:uiPriority w:val="99"/>
    <w:semiHidden/>
    <w:unhideWhenUsed/>
    <w:rsid w:val="00AC278B"/>
    <w:rPr>
      <w:sz w:val="16"/>
      <w:szCs w:val="16"/>
    </w:rPr>
  </w:style>
  <w:style w:type="paragraph" w:styleId="CommentSubject">
    <w:name w:val="annotation subject"/>
    <w:basedOn w:val="Normal"/>
    <w:link w:val="CommentSubjectChar"/>
    <w:uiPriority w:val="99"/>
    <w:semiHidden/>
    <w:unhideWhenUsed/>
    <w:rsid w:val="00AC278B"/>
    <w:rPr>
      <w:b/>
      <w:bCs/>
      <w:szCs w:val="20"/>
    </w:rPr>
  </w:style>
  <w:style w:type="character" w:customStyle="1" w:styleId="CommentSubjectChar">
    <w:name w:val="Comment Subject Char"/>
    <w:basedOn w:val="DefaultParagraphFont"/>
    <w:link w:val="CommentSubject"/>
    <w:uiPriority w:val="99"/>
    <w:semiHidden/>
    <w:rsid w:val="00AC278B"/>
    <w:rPr>
      <w:rFonts w:cs="B Nazanin"/>
      <w:b/>
      <w:bCs/>
      <w:sz w:val="20"/>
      <w:szCs w:val="20"/>
    </w:rPr>
  </w:style>
  <w:style w:type="paragraph" w:customStyle="1" w:styleId="StyleAAA-Bulet-CircelLatinCambriaMathItalic">
    <w:name w:val="Style AAA- Bulet- Circel + (Latin) Cambria Math Italic"/>
    <w:basedOn w:val="AAA-Bulet-Circel"/>
    <w:rsid w:val="00AC278B"/>
    <w:rPr>
      <w:rFonts w:ascii="Cambria Math" w:hAnsi="Cambria Math"/>
      <w:iCs/>
    </w:rPr>
  </w:style>
  <w:style w:type="paragraph" w:customStyle="1" w:styleId="AAA-Bulet-Circel">
    <w:name w:val="AAA- Bulet- Circel"/>
    <w:basedOn w:val="Normal"/>
    <w:qFormat/>
    <w:rsid w:val="00AC278B"/>
    <w:pPr>
      <w:ind w:left="720" w:hanging="360"/>
    </w:pPr>
  </w:style>
  <w:style w:type="paragraph" w:customStyle="1" w:styleId="List02-Circule">
    <w:name w:val="List02-Circule"/>
    <w:basedOn w:val="Normal"/>
    <w:qFormat/>
    <w:rsid w:val="00AC278B"/>
    <w:pPr>
      <w:numPr>
        <w:numId w:val="4"/>
      </w:numPr>
    </w:pPr>
    <w:rPr>
      <w:sz w:val="18"/>
      <w:szCs w:val="22"/>
      <w:lang w:bidi="fa-IR"/>
    </w:rPr>
  </w:style>
  <w:style w:type="paragraph" w:customStyle="1" w:styleId="Bullet-Star">
    <w:name w:val="Bullet - Star"/>
    <w:basedOn w:val="Normal"/>
    <w:qFormat/>
    <w:rsid w:val="00AC278B"/>
    <w:pPr>
      <w:numPr>
        <w:numId w:val="5"/>
      </w:numPr>
      <w:spacing w:before="0" w:after="0"/>
      <w:ind w:left="714" w:hanging="357"/>
    </w:pPr>
  </w:style>
  <w:style w:type="paragraph" w:customStyle="1" w:styleId="TableEnglish">
    <w:name w:val="Table English"/>
    <w:basedOn w:val="Normal"/>
    <w:qFormat/>
    <w:rsid w:val="00AC278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AC278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AC278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AC278B"/>
    <w:pPr>
      <w:tabs>
        <w:tab w:val="left" w:pos="1422"/>
        <w:tab w:val="right" w:leader="dot" w:pos="9350"/>
      </w:tabs>
      <w:spacing w:after="100"/>
      <w:ind w:left="400"/>
    </w:pPr>
  </w:style>
  <w:style w:type="paragraph" w:customStyle="1" w:styleId="Titer">
    <w:name w:val="Titer"/>
    <w:basedOn w:val="Normal"/>
    <w:qFormat/>
    <w:rsid w:val="00AC278B"/>
    <w:pPr>
      <w:spacing w:before="0" w:after="0"/>
      <w:jc w:val="left"/>
    </w:pPr>
    <w:rPr>
      <w:bCs/>
      <w:sz w:val="68"/>
      <w:szCs w:val="72"/>
      <w:lang w:bidi="fa-IR"/>
    </w:rPr>
  </w:style>
  <w:style w:type="table" w:styleId="TableGrid">
    <w:name w:val="Table Grid"/>
    <w:basedOn w:val="TableNormal"/>
    <w:uiPriority w:val="39"/>
    <w:rsid w:val="00AC2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AC278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AC278B"/>
    <w:rPr>
      <w:color w:val="954F72" w:themeColor="followedHyperlink"/>
      <w:u w:val="single"/>
    </w:rPr>
  </w:style>
  <w:style w:type="paragraph" w:customStyle="1" w:styleId="BulletJadva">
    <w:name w:val="Bullet Jadva"/>
    <w:basedOn w:val="Bullet-Star"/>
    <w:qFormat/>
    <w:rsid w:val="00AC278B"/>
    <w:pPr>
      <w:numPr>
        <w:numId w:val="6"/>
      </w:numPr>
    </w:pPr>
    <w:rPr>
      <w:szCs w:val="20"/>
      <w:lang w:bidi="fa-IR"/>
    </w:rPr>
  </w:style>
  <w:style w:type="character" w:styleId="PlaceholderText">
    <w:name w:val="Placeholder Text"/>
    <w:basedOn w:val="DefaultParagraphFont"/>
    <w:uiPriority w:val="99"/>
    <w:semiHidden/>
    <w:rsid w:val="00AC278B"/>
    <w:rPr>
      <w:color w:val="808080"/>
    </w:rPr>
  </w:style>
  <w:style w:type="paragraph" w:styleId="TOC4">
    <w:name w:val="toc 4"/>
    <w:basedOn w:val="Normal"/>
    <w:next w:val="Normal"/>
    <w:autoRedefine/>
    <w:uiPriority w:val="39"/>
    <w:unhideWhenUsed/>
    <w:rsid w:val="00AC278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AC278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AC278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AC278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AC278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AC278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AC278B"/>
  </w:style>
  <w:style w:type="paragraph" w:customStyle="1" w:styleId="Number-01">
    <w:name w:val="Number - 01"/>
    <w:basedOn w:val="Bullet-Star"/>
    <w:qFormat/>
    <w:rsid w:val="00AC278B"/>
    <w:pPr>
      <w:numPr>
        <w:numId w:val="11"/>
      </w:numPr>
      <w:ind w:left="1434" w:hanging="357"/>
    </w:pPr>
    <w:rPr>
      <w:lang w:bidi="fa-IR"/>
    </w:rPr>
  </w:style>
  <w:style w:type="paragraph" w:customStyle="1" w:styleId="Bullet02">
    <w:name w:val="Bullet 02"/>
    <w:basedOn w:val="Bullet-Star"/>
    <w:rsid w:val="00AC278B"/>
    <w:pPr>
      <w:numPr>
        <w:numId w:val="7"/>
      </w:numPr>
    </w:pPr>
    <w:rPr>
      <w:rFonts w:eastAsia="Times New Roman"/>
    </w:rPr>
  </w:style>
  <w:style w:type="paragraph" w:customStyle="1" w:styleId="Bullet03">
    <w:name w:val="Bullet 03"/>
    <w:basedOn w:val="Bullet-Star"/>
    <w:rsid w:val="00AC278B"/>
    <w:pPr>
      <w:ind w:left="1080" w:firstLine="0"/>
    </w:pPr>
    <w:rPr>
      <w:rFonts w:eastAsia="Times New Roman"/>
    </w:rPr>
  </w:style>
  <w:style w:type="paragraph" w:customStyle="1" w:styleId="FirstPage-Tick">
    <w:name w:val="First Page - Tick"/>
    <w:basedOn w:val="Normal"/>
    <w:qFormat/>
    <w:rsid w:val="00AC278B"/>
    <w:pPr>
      <w:numPr>
        <w:numId w:val="8"/>
      </w:numPr>
      <w:bidi w:val="0"/>
      <w:jc w:val="left"/>
    </w:pPr>
    <w:rPr>
      <w:sz w:val="50"/>
      <w:szCs w:val="56"/>
    </w:rPr>
  </w:style>
  <w:style w:type="paragraph" w:customStyle="1" w:styleId="Firstpage">
    <w:name w:val="First page"/>
    <w:basedOn w:val="Normal"/>
    <w:qFormat/>
    <w:rsid w:val="00AC278B"/>
    <w:pPr>
      <w:jc w:val="center"/>
    </w:pPr>
    <w:rPr>
      <w:sz w:val="84"/>
      <w:szCs w:val="90"/>
    </w:rPr>
  </w:style>
  <w:style w:type="paragraph" w:customStyle="1" w:styleId="ListUnderline">
    <w:name w:val="List  Underline"/>
    <w:basedOn w:val="List02-Circule"/>
    <w:rsid w:val="00AC278B"/>
    <w:rPr>
      <w:u w:val="double"/>
    </w:rPr>
  </w:style>
  <w:style w:type="paragraph" w:styleId="Caption">
    <w:name w:val="caption"/>
    <w:basedOn w:val="Normal"/>
    <w:next w:val="Normal"/>
    <w:uiPriority w:val="35"/>
    <w:unhideWhenUsed/>
    <w:qFormat/>
    <w:rsid w:val="00AC278B"/>
    <w:pPr>
      <w:spacing w:before="0" w:after="200"/>
      <w:jc w:val="center"/>
    </w:pPr>
    <w:rPr>
      <w:iCs/>
      <w:sz w:val="18"/>
      <w:szCs w:val="18"/>
    </w:rPr>
  </w:style>
  <w:style w:type="paragraph" w:customStyle="1" w:styleId="Aks-Subfigure">
    <w:name w:val="Aks-Sub figure"/>
    <w:basedOn w:val="Caption"/>
    <w:rsid w:val="00AC278B"/>
    <w:pPr>
      <w:spacing w:after="240"/>
    </w:pPr>
    <w:rPr>
      <w:rFonts w:eastAsia="Times New Roman"/>
      <w:iCs w:val="0"/>
      <w:szCs w:val="20"/>
    </w:rPr>
  </w:style>
  <w:style w:type="paragraph" w:customStyle="1" w:styleId="SubTable">
    <w:name w:val="Sub Table"/>
    <w:basedOn w:val="Caption"/>
    <w:rsid w:val="00AC278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AC278B"/>
    <w:pPr>
      <w:spacing w:before="0" w:after="0"/>
    </w:pPr>
    <w:rPr>
      <w:szCs w:val="20"/>
    </w:rPr>
  </w:style>
  <w:style w:type="character" w:customStyle="1" w:styleId="FootnoteTextChar">
    <w:name w:val="Footnote Text Char"/>
    <w:basedOn w:val="DefaultParagraphFont"/>
    <w:link w:val="FootnoteText"/>
    <w:uiPriority w:val="99"/>
    <w:semiHidden/>
    <w:rsid w:val="00AC278B"/>
    <w:rPr>
      <w:rFonts w:cs="B Nazanin"/>
      <w:sz w:val="20"/>
      <w:szCs w:val="20"/>
    </w:rPr>
  </w:style>
  <w:style w:type="character" w:styleId="FootnoteReference">
    <w:name w:val="footnote reference"/>
    <w:basedOn w:val="DefaultParagraphFont"/>
    <w:uiPriority w:val="99"/>
    <w:semiHidden/>
    <w:unhideWhenUsed/>
    <w:rsid w:val="00AC278B"/>
    <w:rPr>
      <w:vertAlign w:val="superscript"/>
    </w:rPr>
  </w:style>
  <w:style w:type="paragraph" w:customStyle="1" w:styleId="MatnAsli">
    <w:name w:val="Matn Asli"/>
    <w:basedOn w:val="Normal"/>
    <w:qFormat/>
    <w:rsid w:val="00AC278B"/>
    <w:rPr>
      <w:lang w:bidi="fa-IR"/>
    </w:rPr>
  </w:style>
  <w:style w:type="paragraph" w:customStyle="1" w:styleId="MantAsli-Bold">
    <w:name w:val="Mant Asli- Bold"/>
    <w:basedOn w:val="Normal"/>
    <w:qFormat/>
    <w:rsid w:val="00AC278B"/>
    <w:rPr>
      <w:rFonts w:eastAsiaTheme="majorEastAsia"/>
      <w:b/>
      <w:bCs/>
      <w:lang w:bidi="fa-IR"/>
    </w:rPr>
  </w:style>
  <w:style w:type="paragraph" w:customStyle="1" w:styleId="Tick">
    <w:name w:val="Tick"/>
    <w:basedOn w:val="Normal"/>
    <w:qFormat/>
    <w:rsid w:val="00AC278B"/>
    <w:pPr>
      <w:numPr>
        <w:numId w:val="9"/>
      </w:numPr>
      <w:spacing w:before="240"/>
    </w:pPr>
    <w:rPr>
      <w:lang w:bidi="fa-IR"/>
    </w:rPr>
  </w:style>
  <w:style w:type="paragraph" w:customStyle="1" w:styleId="Bulet-Circule-Left">
    <w:name w:val="Bulet- Circule- Left"/>
    <w:basedOn w:val="Normal"/>
    <w:next w:val="Normal"/>
    <w:autoRedefine/>
    <w:qFormat/>
    <w:rsid w:val="00AC278B"/>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AC278B"/>
    <w:rPr>
      <w:rFonts w:ascii="Cambria Math" w:hAnsi="Cambria Math"/>
      <w:i/>
    </w:rPr>
  </w:style>
  <w:style w:type="paragraph" w:customStyle="1" w:styleId="StyleAAA-Bulet-CircelComplexCambria">
    <w:name w:val="Style AAA- Bulet- Circel + (Complex) Cambria"/>
    <w:basedOn w:val="AAA-Bulet-Circel"/>
    <w:rsid w:val="00AC278B"/>
  </w:style>
  <w:style w:type="paragraph" w:customStyle="1" w:styleId="AAA-Ashkal">
    <w:name w:val="AAA- Ashkal"/>
    <w:basedOn w:val="MatnAsli"/>
    <w:qFormat/>
    <w:rsid w:val="00AC278B"/>
    <w:rPr>
      <w:rFonts w:ascii="Times New Roman" w:hAnsi="Times New Roman" w:cs="Times New Roman"/>
    </w:rPr>
  </w:style>
  <w:style w:type="paragraph" w:customStyle="1" w:styleId="AAA-AksJadval">
    <w:name w:val="AAA- Aks Jadval"/>
    <w:basedOn w:val="Normal"/>
    <w:next w:val="Normal"/>
    <w:qFormat/>
    <w:rsid w:val="00AC278B"/>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AC278B"/>
    <w:pPr>
      <w:spacing w:before="0" w:after="0"/>
    </w:pPr>
    <w:rPr>
      <w:szCs w:val="20"/>
    </w:rPr>
  </w:style>
  <w:style w:type="character" w:customStyle="1" w:styleId="EndnoteTextChar">
    <w:name w:val="Endnote Text Char"/>
    <w:basedOn w:val="DefaultParagraphFont"/>
    <w:link w:val="EndnoteText"/>
    <w:uiPriority w:val="99"/>
    <w:semiHidden/>
    <w:rsid w:val="00AC278B"/>
    <w:rPr>
      <w:rFonts w:cs="B Nazanin"/>
      <w:sz w:val="20"/>
      <w:szCs w:val="20"/>
    </w:rPr>
  </w:style>
  <w:style w:type="character" w:styleId="EndnoteReference">
    <w:name w:val="endnote reference"/>
    <w:basedOn w:val="DefaultParagraphFont"/>
    <w:uiPriority w:val="99"/>
    <w:semiHidden/>
    <w:unhideWhenUsed/>
    <w:rsid w:val="00AC278B"/>
    <w:rPr>
      <w:vertAlign w:val="superscript"/>
    </w:rPr>
  </w:style>
  <w:style w:type="paragraph" w:customStyle="1" w:styleId="Bullet">
    <w:name w:val="Bullet"/>
    <w:basedOn w:val="Normal"/>
    <w:qFormat/>
    <w:rsid w:val="00AC278B"/>
    <w:pPr>
      <w:spacing w:after="0"/>
      <w:ind w:left="720" w:hanging="360"/>
    </w:pPr>
  </w:style>
  <w:style w:type="paragraph" w:styleId="ListParagraph">
    <w:name w:val="List Paragraph"/>
    <w:basedOn w:val="Normal"/>
    <w:next w:val="Normal"/>
    <w:uiPriority w:val="34"/>
    <w:qFormat/>
    <w:rsid w:val="00AC278B"/>
    <w:pPr>
      <w:numPr>
        <w:numId w:val="12"/>
      </w:numPr>
      <w:ind w:left="357" w:hanging="357"/>
      <w:contextualSpacing/>
    </w:pPr>
  </w:style>
  <w:style w:type="paragraph" w:styleId="TableofFigures">
    <w:name w:val="table of figures"/>
    <w:basedOn w:val="Normal"/>
    <w:next w:val="Normal"/>
    <w:uiPriority w:val="99"/>
    <w:semiHidden/>
    <w:unhideWhenUsed/>
    <w:rsid w:val="00AC278B"/>
    <w:pPr>
      <w:spacing w:after="0"/>
    </w:pPr>
  </w:style>
  <w:style w:type="paragraph" w:customStyle="1" w:styleId="a6">
    <w:name w:val="بالاي عنوان روي جلد"/>
    <w:basedOn w:val="Normal"/>
    <w:rsid w:val="00AC278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AC278B"/>
    <w:rPr>
      <w:color w:val="000000"/>
    </w:rPr>
  </w:style>
  <w:style w:type="paragraph" w:customStyle="1" w:styleId="a0">
    <w:name w:val="پيشنهادات"/>
    <w:basedOn w:val="Normal"/>
    <w:autoRedefine/>
    <w:qFormat/>
    <w:rsid w:val="00AC278B"/>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AC278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AC278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AC278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AC278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AC278B"/>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AC278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AC278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AC278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AC278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AC278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AC278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AC278B"/>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AC278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AC278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AC278B"/>
    <w:pPr>
      <w:bidi w:val="0"/>
      <w:spacing w:before="0"/>
      <w:ind w:firstLine="397"/>
    </w:pPr>
    <w:rPr>
      <w:rFonts w:cs="Compset"/>
      <w:color w:val="000000"/>
    </w:rPr>
  </w:style>
  <w:style w:type="paragraph" w:customStyle="1" w:styleId="af5">
    <w:name w:val="داخل جدول درشت"/>
    <w:autoRedefine/>
    <w:rsid w:val="00AC278B"/>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AC278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AC278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AC278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AC278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AC278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AC278B"/>
    <w:pPr>
      <w:spacing w:before="0" w:after="120"/>
    </w:pPr>
  </w:style>
  <w:style w:type="paragraph" w:customStyle="1" w:styleId="afa">
    <w:name w:val="زشحفهخد"/>
    <w:basedOn w:val="af9"/>
    <w:rsid w:val="00AC278B"/>
    <w:rPr>
      <w:rFonts w:cs="Compset"/>
    </w:rPr>
  </w:style>
  <w:style w:type="paragraph" w:customStyle="1" w:styleId="afb">
    <w:name w:val="زير آرم"/>
    <w:basedOn w:val="Normal"/>
    <w:autoRedefine/>
    <w:qFormat/>
    <w:rsid w:val="00AC278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AC278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AC278B"/>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AC278B"/>
    <w:pPr>
      <w:ind w:left="714" w:hanging="357"/>
    </w:pPr>
    <w:rPr>
      <w:vertAlign w:val="subscript"/>
    </w:rPr>
  </w:style>
  <w:style w:type="paragraph" w:customStyle="1" w:styleId="afe">
    <w:name w:val="زير نويس داخل جدول"/>
    <w:basedOn w:val="af"/>
    <w:rsid w:val="00AC278B"/>
    <w:rPr>
      <w:vertAlign w:val="subscript"/>
    </w:rPr>
  </w:style>
  <w:style w:type="paragraph" w:customStyle="1" w:styleId="1">
    <w:name w:val="متن اصلي1"/>
    <w:basedOn w:val="Normal"/>
    <w:autoRedefine/>
    <w:rsid w:val="00AC278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AC278B"/>
    <w:rPr>
      <w:vertAlign w:val="subscript"/>
    </w:rPr>
  </w:style>
  <w:style w:type="character" w:customStyle="1" w:styleId="aff0">
    <w:name w:val="زير نويس‌ها"/>
    <w:basedOn w:val="DefaultParagraphFont"/>
    <w:rsid w:val="00AC278B"/>
    <w:rPr>
      <w:vertAlign w:val="subscript"/>
    </w:rPr>
  </w:style>
  <w:style w:type="paragraph" w:customStyle="1" w:styleId="aff1">
    <w:name w:val="سطر اول جدول ها"/>
    <w:basedOn w:val="Normal"/>
    <w:rsid w:val="00AC278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AC278B"/>
    <w:rPr>
      <w:rFonts w:cs="Times New Roman"/>
    </w:rPr>
  </w:style>
  <w:style w:type="paragraph" w:customStyle="1" w:styleId="aff3">
    <w:name w:val="شماره فصل‌ها"/>
    <w:basedOn w:val="Normal"/>
    <w:autoRedefine/>
    <w:qFormat/>
    <w:rsid w:val="00AC278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AC278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AC278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AC278B"/>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AC278B"/>
    <w:pPr>
      <w:spacing w:after="120" w:line="480" w:lineRule="auto"/>
      <w:ind w:left="360"/>
    </w:pPr>
  </w:style>
  <w:style w:type="character" w:customStyle="1" w:styleId="BodyTextIndent2Char">
    <w:name w:val="Body Text Indent 2 Char"/>
    <w:basedOn w:val="DefaultParagraphFont"/>
    <w:link w:val="BodyTextIndent2"/>
    <w:uiPriority w:val="99"/>
    <w:semiHidden/>
    <w:rsid w:val="00AC278B"/>
    <w:rPr>
      <w:rFonts w:cs="B Nazanin"/>
      <w:sz w:val="20"/>
      <w:szCs w:val="26"/>
    </w:rPr>
  </w:style>
  <w:style w:type="paragraph" w:customStyle="1" w:styleId="aff6">
    <w:name w:val="فرموووووووول"/>
    <w:basedOn w:val="Normal"/>
    <w:rsid w:val="00AC278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AC278B"/>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AC278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AC278B"/>
    <w:rPr>
      <w:rFonts w:cs="Times New Roman"/>
    </w:rPr>
  </w:style>
  <w:style w:type="paragraph" w:customStyle="1" w:styleId="aff9">
    <w:name w:val="مرجع"/>
    <w:basedOn w:val="Normal"/>
    <w:autoRedefine/>
    <w:qFormat/>
    <w:rsid w:val="00AC278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AC278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AC278B"/>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AC278B"/>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AC278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AC278B"/>
    <w:rPr>
      <w:b/>
      <w:bCs/>
      <w:color w:val="FF0000"/>
    </w:rPr>
  </w:style>
  <w:style w:type="paragraph" w:customStyle="1" w:styleId="Film">
    <w:name w:val="Film"/>
    <w:basedOn w:val="Normal"/>
    <w:qFormat/>
    <w:rsid w:val="00AC278B"/>
    <w:rPr>
      <w:rFonts w:asciiTheme="majorBidi" w:hAnsiTheme="majorBidi"/>
      <w:color w:val="FF0000"/>
      <w:lang w:bidi="fa-IR"/>
    </w:rPr>
  </w:style>
  <w:style w:type="paragraph" w:customStyle="1" w:styleId="AAF-Normal">
    <w:name w:val="AAF-Normal"/>
    <w:basedOn w:val="AAE-Normal"/>
    <w:autoRedefine/>
    <w:qFormat/>
    <w:rsid w:val="00AC278B"/>
    <w:pPr>
      <w:jc w:val="left"/>
    </w:pPr>
    <w:rPr>
      <w:szCs w:val="20"/>
      <w:lang w:bidi="fa-IR"/>
    </w:rPr>
  </w:style>
  <w:style w:type="paragraph" w:customStyle="1" w:styleId="AAS-Normal">
    <w:name w:val="AAS-Normal"/>
    <w:basedOn w:val="AAE-Normal"/>
    <w:autoRedefine/>
    <w:qFormat/>
    <w:rsid w:val="00AC278B"/>
  </w:style>
  <w:style w:type="paragraph" w:customStyle="1" w:styleId="AAAR-Normal">
    <w:name w:val="AAAR-Normal"/>
    <w:basedOn w:val="AAA-MatnAsli"/>
    <w:autoRedefine/>
    <w:qFormat/>
    <w:rsid w:val="00AC278B"/>
    <w:rPr>
      <w:rFonts w:cstheme="majorBidi"/>
      <w:sz w:val="22"/>
    </w:rPr>
  </w:style>
  <w:style w:type="paragraph" w:customStyle="1" w:styleId="AARU-Normal">
    <w:name w:val="AARU-Normal"/>
    <w:basedOn w:val="AAE-Normal"/>
    <w:qFormat/>
    <w:rsid w:val="00AC278B"/>
  </w:style>
  <w:style w:type="paragraph" w:customStyle="1" w:styleId="AAFA-Answer">
    <w:name w:val="AAFA-Answer"/>
    <w:basedOn w:val="AAA-MatnAsli"/>
    <w:qFormat/>
    <w:rsid w:val="00AC278B"/>
    <w:pPr>
      <w:bidi w:val="0"/>
    </w:pPr>
  </w:style>
  <w:style w:type="paragraph" w:customStyle="1" w:styleId="AAFA-Question">
    <w:name w:val="AAFA-Question"/>
    <w:basedOn w:val="AAFA-Answer"/>
    <w:qFormat/>
    <w:rsid w:val="00AC278B"/>
  </w:style>
  <w:style w:type="paragraph" w:customStyle="1" w:styleId="AAE-Answer">
    <w:name w:val="AAE-Answer"/>
    <w:basedOn w:val="AAFA-Question"/>
    <w:qFormat/>
    <w:rsid w:val="00AC278B"/>
  </w:style>
  <w:style w:type="paragraph" w:customStyle="1" w:styleId="AAE-Question">
    <w:name w:val="AAE-Question"/>
    <w:basedOn w:val="AAE-Answer"/>
    <w:qFormat/>
    <w:rsid w:val="00AC278B"/>
  </w:style>
  <w:style w:type="paragraph" w:customStyle="1" w:styleId="AAG-Question">
    <w:name w:val="AAG-Question"/>
    <w:basedOn w:val="AAE-Question"/>
    <w:qFormat/>
    <w:rsid w:val="00AC278B"/>
  </w:style>
  <w:style w:type="paragraph" w:customStyle="1" w:styleId="AAG-Answer">
    <w:name w:val="AAG-Answer"/>
    <w:basedOn w:val="AAE-Question"/>
    <w:qFormat/>
    <w:rsid w:val="00AC278B"/>
  </w:style>
  <w:style w:type="paragraph" w:customStyle="1" w:styleId="AAS-Question">
    <w:name w:val="AAS-Question"/>
    <w:basedOn w:val="AAE-Question"/>
    <w:qFormat/>
    <w:rsid w:val="00AC278B"/>
  </w:style>
  <w:style w:type="paragraph" w:customStyle="1" w:styleId="AAS-Answer">
    <w:name w:val="AAS-Answer"/>
    <w:basedOn w:val="AAE-Question"/>
    <w:qFormat/>
    <w:rsid w:val="00AC278B"/>
  </w:style>
  <w:style w:type="paragraph" w:customStyle="1" w:styleId="AAF-Question">
    <w:name w:val="AAF-Question"/>
    <w:basedOn w:val="AAE-Question"/>
    <w:qFormat/>
    <w:rsid w:val="00AC278B"/>
  </w:style>
  <w:style w:type="paragraph" w:customStyle="1" w:styleId="AAF-Answer">
    <w:name w:val="AAF-Answer"/>
    <w:basedOn w:val="AAE-Question"/>
    <w:qFormat/>
    <w:rsid w:val="00AC278B"/>
  </w:style>
  <w:style w:type="paragraph" w:customStyle="1" w:styleId="AARU-Question">
    <w:name w:val="AARU-Question"/>
    <w:basedOn w:val="AAE-Question"/>
    <w:qFormat/>
    <w:rsid w:val="00AC278B"/>
  </w:style>
  <w:style w:type="paragraph" w:customStyle="1" w:styleId="AARU-Answer">
    <w:name w:val="AARU-Answer"/>
    <w:basedOn w:val="AAE-Question"/>
    <w:qFormat/>
    <w:rsid w:val="00AC278B"/>
  </w:style>
  <w:style w:type="paragraph" w:customStyle="1" w:styleId="AAAR-Question">
    <w:name w:val="AAAR-Question"/>
    <w:basedOn w:val="AAAR-Normal"/>
    <w:qFormat/>
    <w:rsid w:val="00AC278B"/>
    <w:pPr>
      <w:bidi w:val="0"/>
    </w:pPr>
  </w:style>
  <w:style w:type="paragraph" w:customStyle="1" w:styleId="AAAR-Answer">
    <w:name w:val="AAAR-Answer"/>
    <w:basedOn w:val="AAAR-Normal"/>
    <w:qFormat/>
    <w:rsid w:val="00AC278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472</TotalTime>
  <Pages>1</Pages>
  <Words>2387</Words>
  <Characters>13612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117</cp:revision>
  <cp:lastPrinted>2020-08-20T13:24:00Z</cp:lastPrinted>
  <dcterms:created xsi:type="dcterms:W3CDTF">2020-03-04T06:43:00Z</dcterms:created>
  <dcterms:modified xsi:type="dcterms:W3CDTF">2025-07-14T22:05:00Z</dcterms:modified>
</cp:coreProperties>
</file>