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22469" w14:textId="1E27C63F" w:rsidR="00337C7D" w:rsidRDefault="00515CC2" w:rsidP="00337C7D">
      <w:pPr>
        <w:pStyle w:val="Heading2"/>
        <w:rPr>
          <w:rtl/>
          <w:lang w:val="de-DE"/>
        </w:rPr>
      </w:pPr>
      <w:commentRangeStart w:id="0"/>
      <w:r>
        <w:rPr>
          <w:rFonts w:hint="cs"/>
          <w:rtl/>
          <w:lang w:val="de-DE"/>
        </w:rPr>
        <w:t>دایرکشنال ارت فالت</w:t>
      </w:r>
      <w:commentRangeEnd w:id="0"/>
      <w:r w:rsidR="00894F27">
        <w:rPr>
          <w:rStyle w:val="CommentReference"/>
          <w:rFonts w:asciiTheme="minorHAnsi" w:eastAsiaTheme="minorHAnsi" w:hAnsiTheme="minorHAnsi"/>
          <w:b w:val="0"/>
          <w:bCs w:val="0"/>
          <w:caps w:val="0"/>
          <w:u w:val="none"/>
        </w:rPr>
        <w:commentReference w:id="0"/>
      </w:r>
    </w:p>
    <w:p w14:paraId="6FD1CCF5" w14:textId="22595E39" w:rsidR="00450405" w:rsidRPr="00450405" w:rsidRDefault="00947F71" w:rsidP="00450405">
      <w:pPr>
        <w:pStyle w:val="AAE-Normal"/>
        <w:rPr>
          <w:rtl/>
        </w:rPr>
      </w:pPr>
      <w:r w:rsidRPr="00947F71">
        <w:t>Directional Earth Fault</w:t>
      </w:r>
    </w:p>
    <w:p w14:paraId="2FB872AD" w14:textId="34373D39" w:rsidR="00515CC2" w:rsidRDefault="00515CC2" w:rsidP="00515CC2">
      <w:pPr>
        <w:pStyle w:val="AAA-MatnAsli"/>
        <w:rPr>
          <w:rtl/>
        </w:rPr>
      </w:pPr>
      <w:r>
        <w:rPr>
          <w:rtl/>
        </w:rPr>
        <w:t>حفاظت دا</w:t>
      </w:r>
      <w:r>
        <w:rPr>
          <w:rFonts w:hint="cs"/>
          <w:rtl/>
        </w:rPr>
        <w:t>ی</w:t>
      </w:r>
      <w:r>
        <w:rPr>
          <w:rFonts w:hint="eastAsia"/>
          <w:rtl/>
        </w:rPr>
        <w:t>رکشنال</w:t>
      </w:r>
      <w:r>
        <w:rPr>
          <w:rtl/>
        </w:rPr>
        <w:t xml:space="preserve"> ارت فالت با انس</w:t>
      </w:r>
      <w:r>
        <w:rPr>
          <w:rFonts w:hint="cs"/>
          <w:rtl/>
        </w:rPr>
        <w:t>ی</w:t>
      </w:r>
      <w:r>
        <w:rPr>
          <w:rtl/>
        </w:rPr>
        <w:t xml:space="preserve"> کد (</w:t>
      </w:r>
      <w:r w:rsidR="00450405">
        <w:t>67N</w:t>
      </w:r>
      <w:r>
        <w:rPr>
          <w:rtl/>
        </w:rPr>
        <w:t>) برا</w:t>
      </w:r>
      <w:r>
        <w:rPr>
          <w:rFonts w:hint="cs"/>
          <w:rtl/>
        </w:rPr>
        <w:t>ی</w:t>
      </w:r>
      <w:r>
        <w:rPr>
          <w:rtl/>
        </w:rPr>
        <w:t xml:space="preserve"> تشخ</w:t>
      </w:r>
      <w:r>
        <w:rPr>
          <w:rFonts w:hint="cs"/>
          <w:rtl/>
        </w:rPr>
        <w:t>ی</w:t>
      </w:r>
      <w:r>
        <w:rPr>
          <w:rFonts w:hint="eastAsia"/>
          <w:rtl/>
        </w:rPr>
        <w:t>ص</w:t>
      </w:r>
      <w:r>
        <w:rPr>
          <w:rtl/>
        </w:rPr>
        <w:t xml:space="preserve"> خطاها</w:t>
      </w:r>
      <w:r>
        <w:rPr>
          <w:rFonts w:hint="cs"/>
          <w:rtl/>
        </w:rPr>
        <w:t>ی</w:t>
      </w:r>
      <w:r>
        <w:rPr>
          <w:rtl/>
        </w:rPr>
        <w:t xml:space="preserve"> فاز به زم</w:t>
      </w:r>
      <w:r>
        <w:rPr>
          <w:rFonts w:hint="cs"/>
          <w:rtl/>
        </w:rPr>
        <w:t>ی</w:t>
      </w:r>
      <w:r>
        <w:rPr>
          <w:rFonts w:hint="eastAsia"/>
          <w:rtl/>
        </w:rPr>
        <w:t>ن</w:t>
      </w:r>
      <w:r>
        <w:rPr>
          <w:rtl/>
        </w:rPr>
        <w:t xml:space="preserve"> و به عنوان حفاظت پشت</w:t>
      </w:r>
      <w:r>
        <w:rPr>
          <w:rFonts w:hint="cs"/>
          <w:rtl/>
        </w:rPr>
        <w:t>ی</w:t>
      </w:r>
      <w:r>
        <w:rPr>
          <w:rFonts w:hint="eastAsia"/>
          <w:rtl/>
        </w:rPr>
        <w:t>بان</w:t>
      </w:r>
      <w:r>
        <w:rPr>
          <w:rtl/>
        </w:rPr>
        <w:t xml:space="preserve"> در خطوط و همچن</w:t>
      </w:r>
      <w:r>
        <w:rPr>
          <w:rFonts w:hint="cs"/>
          <w:rtl/>
        </w:rPr>
        <w:t>ی</w:t>
      </w:r>
      <w:r>
        <w:rPr>
          <w:rFonts w:hint="eastAsia"/>
          <w:rtl/>
        </w:rPr>
        <w:t>ن</w:t>
      </w:r>
      <w:r>
        <w:rPr>
          <w:rtl/>
        </w:rPr>
        <w:t xml:space="preserve"> در ن</w:t>
      </w:r>
      <w:r>
        <w:rPr>
          <w:rFonts w:hint="cs"/>
          <w:rtl/>
        </w:rPr>
        <w:t>ی</w:t>
      </w:r>
      <w:r>
        <w:rPr>
          <w:rFonts w:hint="eastAsia"/>
          <w:rtl/>
        </w:rPr>
        <w:t>روگاه‌ها</w:t>
      </w:r>
      <w:r>
        <w:rPr>
          <w:rtl/>
        </w:rPr>
        <w:t xml:space="preserve"> و مراکز</w:t>
      </w:r>
      <w:r>
        <w:rPr>
          <w:rFonts w:hint="cs"/>
          <w:rtl/>
        </w:rPr>
        <w:t>ی</w:t>
      </w:r>
      <w:r>
        <w:rPr>
          <w:rtl/>
        </w:rPr>
        <w:t xml:space="preserve"> که ن</w:t>
      </w:r>
      <w:r>
        <w:rPr>
          <w:rFonts w:hint="cs"/>
          <w:rtl/>
        </w:rPr>
        <w:t>ی</w:t>
      </w:r>
      <w:r>
        <w:rPr>
          <w:rFonts w:hint="eastAsia"/>
          <w:rtl/>
        </w:rPr>
        <w:t>از</w:t>
      </w:r>
      <w:r>
        <w:rPr>
          <w:rtl/>
        </w:rPr>
        <w:t xml:space="preserve"> به تشخ</w:t>
      </w:r>
      <w:r>
        <w:rPr>
          <w:rFonts w:hint="cs"/>
          <w:rtl/>
        </w:rPr>
        <w:t>ی</w:t>
      </w:r>
      <w:r>
        <w:rPr>
          <w:rFonts w:hint="eastAsia"/>
          <w:rtl/>
        </w:rPr>
        <w:t>ص</w:t>
      </w:r>
      <w:r>
        <w:rPr>
          <w:rtl/>
        </w:rPr>
        <w:t xml:space="preserve"> خطا</w:t>
      </w:r>
      <w:r>
        <w:rPr>
          <w:rFonts w:hint="cs"/>
          <w:rtl/>
        </w:rPr>
        <w:t>ی</w:t>
      </w:r>
      <w:r>
        <w:rPr>
          <w:rtl/>
        </w:rPr>
        <w:t xml:space="preserve"> ارت فالت جهت دار دارند، بس</w:t>
      </w:r>
      <w:r>
        <w:rPr>
          <w:rFonts w:hint="cs"/>
          <w:rtl/>
        </w:rPr>
        <w:t>ی</w:t>
      </w:r>
      <w:r>
        <w:rPr>
          <w:rFonts w:hint="eastAsia"/>
          <w:rtl/>
        </w:rPr>
        <w:t>ار</w:t>
      </w:r>
      <w:r>
        <w:rPr>
          <w:rtl/>
        </w:rPr>
        <w:t xml:space="preserve"> مورد استفاده قرار م</w:t>
      </w:r>
      <w:r>
        <w:rPr>
          <w:rFonts w:hint="cs"/>
          <w:rtl/>
        </w:rPr>
        <w:t>ی‌</w:t>
      </w:r>
      <w:r>
        <w:rPr>
          <w:rFonts w:hint="eastAsia"/>
          <w:rtl/>
        </w:rPr>
        <w:t>گ</w:t>
      </w:r>
      <w:r>
        <w:rPr>
          <w:rFonts w:hint="cs"/>
          <w:rtl/>
        </w:rPr>
        <w:t>ی</w:t>
      </w:r>
      <w:r>
        <w:rPr>
          <w:rFonts w:hint="eastAsia"/>
          <w:rtl/>
        </w:rPr>
        <w:t>رد</w:t>
      </w:r>
      <w:r>
        <w:rPr>
          <w:rtl/>
        </w:rPr>
        <w:t>. به هم</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آشنا</w:t>
      </w:r>
      <w:r>
        <w:rPr>
          <w:rFonts w:hint="cs"/>
          <w:rtl/>
        </w:rPr>
        <w:t>یی</w:t>
      </w:r>
      <w:r>
        <w:rPr>
          <w:rtl/>
        </w:rPr>
        <w:t xml:space="preserve"> با نحوه عملکرد ا</w:t>
      </w:r>
      <w:r>
        <w:rPr>
          <w:rFonts w:hint="cs"/>
          <w:rtl/>
        </w:rPr>
        <w:t>ی</w:t>
      </w:r>
      <w:r>
        <w:rPr>
          <w:rFonts w:hint="eastAsia"/>
          <w:rtl/>
        </w:rPr>
        <w:t>ن</w:t>
      </w:r>
      <w:r>
        <w:rPr>
          <w:rtl/>
        </w:rPr>
        <w:t xml:space="preserve"> ت</w:t>
      </w:r>
      <w:r>
        <w:rPr>
          <w:rFonts w:hint="eastAsia"/>
          <w:rtl/>
        </w:rPr>
        <w:t>ابع</w:t>
      </w:r>
      <w:r>
        <w:rPr>
          <w:rtl/>
        </w:rPr>
        <w:t xml:space="preserve"> حفاظت</w:t>
      </w:r>
      <w:r>
        <w:rPr>
          <w:rFonts w:hint="cs"/>
          <w:rtl/>
        </w:rPr>
        <w:t>ی</w:t>
      </w:r>
      <w:r>
        <w:rPr>
          <w:rtl/>
        </w:rPr>
        <w:t xml:space="preserve"> ضرور</w:t>
      </w:r>
      <w:r>
        <w:rPr>
          <w:rFonts w:hint="cs"/>
          <w:rtl/>
        </w:rPr>
        <w:t>ی</w:t>
      </w:r>
      <w:r>
        <w:rPr>
          <w:rtl/>
        </w:rPr>
        <w:t xml:space="preserve"> است.</w:t>
      </w:r>
    </w:p>
    <w:p w14:paraId="2DEDC351" w14:textId="292D9C3E" w:rsidR="00450405" w:rsidRDefault="00686340" w:rsidP="00686340">
      <w:pPr>
        <w:pStyle w:val="AAE-Normal"/>
        <w:rPr>
          <w:rtl/>
        </w:rPr>
      </w:pPr>
      <w:bookmarkStart w:id="1" w:name="_Hlk176599109"/>
      <w:r w:rsidRPr="00894F27">
        <w:rPr>
          <w:lang w:val="en-US"/>
        </w:rPr>
        <w:t xml:space="preserve">Directional Earth Fault </w:t>
      </w:r>
      <w:bookmarkEnd w:id="1"/>
      <w:r w:rsidRPr="00894F27">
        <w:rPr>
          <w:lang w:val="en-US"/>
        </w:rPr>
        <w:t>protection” with ANSI code (67N) is widely used for detecting phase-to-ground faults and serves as a backup protection in transmission lines, as well as in power plants and other facilities where directional earth fault detection is required. Therefore, understanding the operation of this protection function is essential.</w:t>
      </w:r>
    </w:p>
    <w:p w14:paraId="660BA257" w14:textId="52141569" w:rsidR="00515CC2" w:rsidRDefault="00515CC2" w:rsidP="00515CC2">
      <w:pPr>
        <w:pStyle w:val="AAA-MatnAsli"/>
        <w:rPr>
          <w:rtl/>
        </w:rPr>
      </w:pPr>
      <w:r>
        <w:rPr>
          <w:rFonts w:hint="eastAsia"/>
          <w:rtl/>
        </w:rPr>
        <w:t>در</w:t>
      </w:r>
      <w:r>
        <w:rPr>
          <w:rtl/>
        </w:rPr>
        <w:t xml:space="preserve"> ا</w:t>
      </w:r>
      <w:r>
        <w:rPr>
          <w:rFonts w:hint="cs"/>
          <w:rtl/>
        </w:rPr>
        <w:t>ی</w:t>
      </w:r>
      <w:r>
        <w:rPr>
          <w:rFonts w:hint="eastAsia"/>
          <w:rtl/>
        </w:rPr>
        <w:t>ن</w:t>
      </w:r>
      <w:r>
        <w:rPr>
          <w:rtl/>
        </w:rPr>
        <w:t xml:space="preserve"> حفاظت برا</w:t>
      </w:r>
      <w:r>
        <w:rPr>
          <w:rFonts w:hint="cs"/>
          <w:rtl/>
        </w:rPr>
        <w:t>ی</w:t>
      </w:r>
      <w:r>
        <w:rPr>
          <w:rtl/>
        </w:rPr>
        <w:t xml:space="preserve"> تشخ</w:t>
      </w:r>
      <w:r>
        <w:rPr>
          <w:rFonts w:hint="cs"/>
          <w:rtl/>
        </w:rPr>
        <w:t>ی</w:t>
      </w:r>
      <w:r>
        <w:rPr>
          <w:rFonts w:hint="eastAsia"/>
          <w:rtl/>
        </w:rPr>
        <w:t>ص</w:t>
      </w:r>
      <w:r>
        <w:rPr>
          <w:rtl/>
        </w:rPr>
        <w:t xml:space="preserve"> خطا از روش </w:t>
      </w:r>
      <w:r>
        <w:t>Self-Polarization</w:t>
      </w:r>
      <w:r>
        <w:rPr>
          <w:rtl/>
        </w:rPr>
        <w:t xml:space="preserve"> استفاده م</w:t>
      </w:r>
      <w:r>
        <w:rPr>
          <w:rFonts w:hint="cs"/>
          <w:rtl/>
        </w:rPr>
        <w:t>ی‌</w:t>
      </w:r>
      <w:r>
        <w:rPr>
          <w:rFonts w:hint="eastAsia"/>
          <w:rtl/>
        </w:rPr>
        <w:t>شود،</w:t>
      </w:r>
      <w:r>
        <w:rPr>
          <w:rtl/>
        </w:rPr>
        <w:t xml:space="preserve"> </w:t>
      </w:r>
      <w:r>
        <w:rPr>
          <w:rFonts w:hint="cs"/>
          <w:rtl/>
        </w:rPr>
        <w:t>ی</w:t>
      </w:r>
      <w:r>
        <w:rPr>
          <w:rFonts w:hint="eastAsia"/>
          <w:rtl/>
        </w:rPr>
        <w:t>عن</w:t>
      </w:r>
      <w:r>
        <w:rPr>
          <w:rFonts w:hint="cs"/>
          <w:rtl/>
        </w:rPr>
        <w:t>ی</w:t>
      </w:r>
      <w:r>
        <w:rPr>
          <w:rtl/>
        </w:rPr>
        <w:t xml:space="preserve"> از ولتاژ و جر</w:t>
      </w:r>
      <w:r>
        <w:rPr>
          <w:rFonts w:hint="cs"/>
          <w:rtl/>
        </w:rPr>
        <w:t>ی</w:t>
      </w:r>
      <w:r>
        <w:rPr>
          <w:rFonts w:hint="eastAsia"/>
          <w:rtl/>
        </w:rPr>
        <w:t>ان</w:t>
      </w:r>
      <w:r>
        <w:rPr>
          <w:rtl/>
        </w:rPr>
        <w:t xml:space="preserve"> خطا برا</w:t>
      </w:r>
      <w:r>
        <w:rPr>
          <w:rFonts w:hint="cs"/>
          <w:rtl/>
        </w:rPr>
        <w:t>ی</w:t>
      </w:r>
      <w:r>
        <w:rPr>
          <w:rtl/>
        </w:rPr>
        <w:t xml:space="preserve"> تع</w:t>
      </w:r>
      <w:r>
        <w:rPr>
          <w:rFonts w:hint="cs"/>
          <w:rtl/>
        </w:rPr>
        <w:t>یی</w:t>
      </w:r>
      <w:r>
        <w:rPr>
          <w:rFonts w:hint="eastAsia"/>
          <w:rtl/>
        </w:rPr>
        <w:t>ن</w:t>
      </w:r>
      <w:r>
        <w:rPr>
          <w:rtl/>
        </w:rPr>
        <w:t xml:space="preserve"> جهت خطا استفاده م</w:t>
      </w:r>
      <w:r>
        <w:rPr>
          <w:rFonts w:hint="cs"/>
          <w:rtl/>
        </w:rPr>
        <w:t>ی‌</w:t>
      </w:r>
      <w:r>
        <w:rPr>
          <w:rFonts w:hint="eastAsia"/>
          <w:rtl/>
        </w:rPr>
        <w:t>شود</w:t>
      </w:r>
      <w:r>
        <w:rPr>
          <w:rtl/>
        </w:rPr>
        <w:t>. ا</w:t>
      </w:r>
      <w:r>
        <w:rPr>
          <w:rFonts w:hint="cs"/>
          <w:rtl/>
        </w:rPr>
        <w:t>ی</w:t>
      </w:r>
      <w:r>
        <w:rPr>
          <w:rFonts w:hint="eastAsia"/>
          <w:rtl/>
        </w:rPr>
        <w:t>ن</w:t>
      </w:r>
      <w:r>
        <w:rPr>
          <w:rtl/>
        </w:rPr>
        <w:t xml:space="preserve"> ولتاژ و جر</w:t>
      </w:r>
      <w:r>
        <w:rPr>
          <w:rFonts w:hint="cs"/>
          <w:rtl/>
        </w:rPr>
        <w:t>ی</w:t>
      </w:r>
      <w:r>
        <w:rPr>
          <w:rFonts w:hint="eastAsia"/>
          <w:rtl/>
        </w:rPr>
        <w:t>ان</w:t>
      </w:r>
      <w:r>
        <w:rPr>
          <w:rtl/>
        </w:rPr>
        <w:t xml:space="preserve"> مطابق شکل نشان داده شده، شامل </w:t>
      </w:r>
      <w:proofErr w:type="spellStart"/>
      <w:r>
        <w:t>VResidual</w:t>
      </w:r>
      <w:proofErr w:type="spellEnd"/>
      <w:r>
        <w:t xml:space="preserve"> = 3V0</w:t>
      </w:r>
      <w:r>
        <w:rPr>
          <w:rtl/>
        </w:rPr>
        <w:t xml:space="preserve"> و </w:t>
      </w:r>
      <w:proofErr w:type="spellStart"/>
      <w:r>
        <w:t>IResidual</w:t>
      </w:r>
      <w:proofErr w:type="spellEnd"/>
      <w:r>
        <w:t xml:space="preserve"> = 3I0</w:t>
      </w:r>
      <w:r>
        <w:rPr>
          <w:rtl/>
        </w:rPr>
        <w:t xml:space="preserve"> است.</w:t>
      </w:r>
    </w:p>
    <w:p w14:paraId="0F5FBC1B" w14:textId="67CD5ECF" w:rsidR="00450405" w:rsidRDefault="00686340" w:rsidP="00686340">
      <w:pPr>
        <w:pStyle w:val="AAE-Normal"/>
        <w:rPr>
          <w:rtl/>
        </w:rPr>
      </w:pPr>
      <w:r w:rsidRPr="00894F27">
        <w:rPr>
          <w:lang w:val="en-US"/>
        </w:rPr>
        <w:t xml:space="preserve">In this protection, the Self-Polarization method is used for fault detection, meaning the fault voltage and current are utilized to determine the fault direction. As shown in the figure, this voltage and current include </w:t>
      </w:r>
      <w:proofErr w:type="spellStart"/>
      <w:r w:rsidRPr="00894F27">
        <w:rPr>
          <w:lang w:val="en-US"/>
        </w:rPr>
        <w:t>VResidual</w:t>
      </w:r>
      <w:proofErr w:type="spellEnd"/>
      <w:r w:rsidRPr="00894F27">
        <w:rPr>
          <w:lang w:val="en-US"/>
        </w:rPr>
        <w:t xml:space="preserve"> = 3V0 and </w:t>
      </w:r>
      <w:proofErr w:type="spellStart"/>
      <w:r w:rsidRPr="00894F27">
        <w:rPr>
          <w:lang w:val="en-US"/>
        </w:rPr>
        <w:t>IResidual</w:t>
      </w:r>
      <w:proofErr w:type="spellEnd"/>
      <w:r w:rsidRPr="00894F27">
        <w:rPr>
          <w:lang w:val="en-US"/>
        </w:rPr>
        <w:t xml:space="preserve"> = 3I0.</w:t>
      </w:r>
    </w:p>
    <w:p w14:paraId="12350801" w14:textId="1E24406D" w:rsidR="00515CC2" w:rsidRDefault="00515CC2" w:rsidP="00515CC2">
      <w:pPr>
        <w:pStyle w:val="AAA-Aks"/>
      </w:pPr>
      <w:r>
        <w:drawing>
          <wp:inline distT="0" distB="0" distL="0" distR="0" wp14:anchorId="3436CCCE" wp14:editId="46B162B3">
            <wp:extent cx="2456815" cy="2402205"/>
            <wp:effectExtent l="0" t="0" r="635" b="0"/>
            <wp:docPr id="607295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56815" cy="2402205"/>
                    </a:xfrm>
                    <a:prstGeom prst="rect">
                      <a:avLst/>
                    </a:prstGeom>
                    <a:noFill/>
                  </pic:spPr>
                </pic:pic>
              </a:graphicData>
            </a:graphic>
          </wp:inline>
        </w:drawing>
      </w:r>
    </w:p>
    <w:p w14:paraId="473FF045" w14:textId="1527E062" w:rsidR="00AF79CB" w:rsidRDefault="00515CC2" w:rsidP="00426B3D">
      <w:pPr>
        <w:pStyle w:val="AAA-MatnAsli"/>
        <w:rPr>
          <w:rtl/>
        </w:rPr>
      </w:pPr>
      <w:r w:rsidRPr="00515CC2">
        <w:rPr>
          <w:rtl/>
        </w:rPr>
        <w:t>دل</w:t>
      </w:r>
      <w:r w:rsidRPr="00515CC2">
        <w:rPr>
          <w:rFonts w:hint="cs"/>
          <w:rtl/>
        </w:rPr>
        <w:t>ی</w:t>
      </w:r>
      <w:r w:rsidRPr="00515CC2">
        <w:rPr>
          <w:rFonts w:hint="eastAsia"/>
          <w:rtl/>
        </w:rPr>
        <w:t>ل</w:t>
      </w:r>
      <w:r w:rsidRPr="00515CC2">
        <w:rPr>
          <w:rtl/>
        </w:rPr>
        <w:t xml:space="preserve"> استفاده از از </w:t>
      </w:r>
      <w:r w:rsidR="00D2156A">
        <w:t>-3I0</w:t>
      </w:r>
      <w:r w:rsidRPr="00515CC2">
        <w:rPr>
          <w:rtl/>
        </w:rPr>
        <w:t xml:space="preserve"> نوع سربند</w:t>
      </w:r>
      <w:r w:rsidRPr="00515CC2">
        <w:rPr>
          <w:rFonts w:hint="cs"/>
          <w:rtl/>
        </w:rPr>
        <w:t>ی</w:t>
      </w:r>
      <w:r w:rsidRPr="00515CC2">
        <w:rPr>
          <w:rtl/>
        </w:rPr>
        <w:t xml:space="preserve"> پشت رله است در رله‌ها</w:t>
      </w:r>
      <w:r w:rsidRPr="00515CC2">
        <w:rPr>
          <w:rFonts w:hint="cs"/>
          <w:rtl/>
        </w:rPr>
        <w:t>ی</w:t>
      </w:r>
      <w:r w:rsidRPr="00515CC2">
        <w:rPr>
          <w:rtl/>
        </w:rPr>
        <w:t xml:space="preserve"> ز</w:t>
      </w:r>
      <w:r w:rsidRPr="00515CC2">
        <w:rPr>
          <w:rFonts w:hint="cs"/>
          <w:rtl/>
        </w:rPr>
        <w:t>ی</w:t>
      </w:r>
      <w:r w:rsidRPr="00515CC2">
        <w:rPr>
          <w:rFonts w:hint="eastAsia"/>
          <w:rtl/>
        </w:rPr>
        <w:t>منس</w:t>
      </w:r>
      <w:r w:rsidRPr="00515CC2">
        <w:rPr>
          <w:rtl/>
        </w:rPr>
        <w:t xml:space="preserve"> سربند</w:t>
      </w:r>
      <w:r w:rsidRPr="00515CC2">
        <w:rPr>
          <w:rFonts w:hint="cs"/>
          <w:rtl/>
        </w:rPr>
        <w:t>ی</w:t>
      </w:r>
      <w:r w:rsidRPr="00515CC2">
        <w:rPr>
          <w:rtl/>
        </w:rPr>
        <w:t xml:space="preserve"> مطابق شکل نشان داده شده، پ</w:t>
      </w:r>
      <w:r w:rsidRPr="00515CC2">
        <w:rPr>
          <w:rFonts w:hint="cs"/>
          <w:rtl/>
        </w:rPr>
        <w:t>ی</w:t>
      </w:r>
      <w:r w:rsidRPr="00515CC2">
        <w:rPr>
          <w:rFonts w:hint="eastAsia"/>
          <w:rtl/>
        </w:rPr>
        <w:t>شنهاد</w:t>
      </w:r>
      <w:r w:rsidRPr="00515CC2">
        <w:rPr>
          <w:rtl/>
        </w:rPr>
        <w:t xml:space="preserve"> شده است. همانطور که در سربند</w:t>
      </w:r>
      <w:r w:rsidRPr="00515CC2">
        <w:rPr>
          <w:rFonts w:hint="cs"/>
          <w:rtl/>
        </w:rPr>
        <w:t>ی</w:t>
      </w:r>
      <w:r w:rsidRPr="00515CC2">
        <w:rPr>
          <w:rtl/>
        </w:rPr>
        <w:t xml:space="preserve"> م</w:t>
      </w:r>
      <w:r w:rsidRPr="00515CC2">
        <w:rPr>
          <w:rFonts w:hint="cs"/>
          <w:rtl/>
        </w:rPr>
        <w:t>ی‌</w:t>
      </w:r>
      <w:r w:rsidRPr="00515CC2">
        <w:rPr>
          <w:rFonts w:hint="eastAsia"/>
          <w:rtl/>
        </w:rPr>
        <w:t>ب</w:t>
      </w:r>
      <w:r w:rsidRPr="00515CC2">
        <w:rPr>
          <w:rFonts w:hint="cs"/>
          <w:rtl/>
        </w:rPr>
        <w:t>ی</w:t>
      </w:r>
      <w:r w:rsidRPr="00515CC2">
        <w:rPr>
          <w:rFonts w:hint="eastAsia"/>
          <w:rtl/>
        </w:rPr>
        <w:t>ن</w:t>
      </w:r>
      <w:r w:rsidRPr="00515CC2">
        <w:rPr>
          <w:rFonts w:hint="cs"/>
          <w:rtl/>
        </w:rPr>
        <w:t>ی</w:t>
      </w:r>
      <w:r w:rsidRPr="00515CC2">
        <w:rPr>
          <w:rFonts w:hint="eastAsia"/>
          <w:rtl/>
        </w:rPr>
        <w:t>د،</w:t>
      </w:r>
      <w:r w:rsidRPr="00515CC2">
        <w:rPr>
          <w:rtl/>
        </w:rPr>
        <w:t xml:space="preserve"> جر</w:t>
      </w:r>
      <w:r w:rsidRPr="00515CC2">
        <w:rPr>
          <w:rFonts w:hint="cs"/>
          <w:rtl/>
        </w:rPr>
        <w:t>ی</w:t>
      </w:r>
      <w:r w:rsidRPr="00515CC2">
        <w:rPr>
          <w:rFonts w:hint="eastAsia"/>
          <w:rtl/>
        </w:rPr>
        <w:t>ان</w:t>
      </w:r>
      <w:r w:rsidRPr="00515CC2">
        <w:rPr>
          <w:rtl/>
        </w:rPr>
        <w:t xml:space="preserve"> توال</w:t>
      </w:r>
      <w:r w:rsidRPr="00515CC2">
        <w:rPr>
          <w:rFonts w:hint="cs"/>
          <w:rtl/>
        </w:rPr>
        <w:t>ی</w:t>
      </w:r>
      <w:r w:rsidRPr="00515CC2">
        <w:rPr>
          <w:rtl/>
        </w:rPr>
        <w:t xml:space="preserve"> صفر با جهت معکوس وارد </w:t>
      </w:r>
      <w:r w:rsidRPr="00515CC2">
        <w:t>CT</w:t>
      </w:r>
      <w:r w:rsidRPr="00515CC2">
        <w:rPr>
          <w:rtl/>
        </w:rPr>
        <w:t xml:space="preserve"> نوترال رله م</w:t>
      </w:r>
      <w:r w:rsidRPr="00515CC2">
        <w:rPr>
          <w:rFonts w:hint="cs"/>
          <w:rtl/>
        </w:rPr>
        <w:t>ی‌</w:t>
      </w:r>
      <w:r w:rsidRPr="00515CC2">
        <w:rPr>
          <w:rFonts w:hint="eastAsia"/>
          <w:rtl/>
        </w:rPr>
        <w:t>شود</w:t>
      </w:r>
      <w:r w:rsidRPr="00515CC2">
        <w:rPr>
          <w:rtl/>
        </w:rPr>
        <w:t>.</w:t>
      </w:r>
    </w:p>
    <w:p w14:paraId="47B7D615" w14:textId="43CC132D" w:rsidR="00450405" w:rsidRDefault="00686340" w:rsidP="00686340">
      <w:pPr>
        <w:pStyle w:val="AAE-Normal"/>
        <w:rPr>
          <w:rtl/>
        </w:rPr>
      </w:pPr>
      <w:r w:rsidRPr="00894F27">
        <w:rPr>
          <w:lang w:val="en-US"/>
        </w:rPr>
        <w:t>The reason for using -3I0 relates to the relay's rear wiring configuration. In Siemens relays, the wiring setup is recommended as shown in the figure. As you can see from the wiring, the zero-sequence current enters the relay’s neutral CT in the reverse direction.</w:t>
      </w:r>
    </w:p>
    <w:p w14:paraId="630BA593" w14:textId="60F48B98" w:rsidR="00515CC2" w:rsidRDefault="00515CC2" w:rsidP="00515CC2">
      <w:pPr>
        <w:pStyle w:val="AAA-Aks"/>
        <w:rPr>
          <w:rtl/>
        </w:rPr>
      </w:pPr>
      <w:r>
        <w:drawing>
          <wp:inline distT="0" distB="0" distL="0" distR="0" wp14:anchorId="239E4397" wp14:editId="1265A841">
            <wp:extent cx="3169920" cy="2792095"/>
            <wp:effectExtent l="0" t="0" r="0" b="8255"/>
            <wp:docPr id="15862885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69920" cy="2792095"/>
                    </a:xfrm>
                    <a:prstGeom prst="rect">
                      <a:avLst/>
                    </a:prstGeom>
                    <a:noFill/>
                  </pic:spPr>
                </pic:pic>
              </a:graphicData>
            </a:graphic>
          </wp:inline>
        </w:drawing>
      </w:r>
    </w:p>
    <w:p w14:paraId="620751C9" w14:textId="5564D464" w:rsidR="00515CC2" w:rsidRDefault="00515CC2" w:rsidP="00515CC2">
      <w:pPr>
        <w:pStyle w:val="AAA-MatnAsli"/>
      </w:pPr>
      <w:r w:rsidRPr="00515CC2">
        <w:rPr>
          <w:rtl/>
        </w:rPr>
        <w:t>رله برا</w:t>
      </w:r>
      <w:r w:rsidRPr="00515CC2">
        <w:rPr>
          <w:rFonts w:hint="cs"/>
          <w:rtl/>
        </w:rPr>
        <w:t>ی</w:t>
      </w:r>
      <w:r w:rsidRPr="00515CC2">
        <w:rPr>
          <w:rtl/>
        </w:rPr>
        <w:t xml:space="preserve"> تع</w:t>
      </w:r>
      <w:r w:rsidRPr="00515CC2">
        <w:rPr>
          <w:rFonts w:hint="cs"/>
          <w:rtl/>
        </w:rPr>
        <w:t>یی</w:t>
      </w:r>
      <w:r w:rsidRPr="00515CC2">
        <w:rPr>
          <w:rFonts w:hint="eastAsia"/>
          <w:rtl/>
        </w:rPr>
        <w:t>ن</w:t>
      </w:r>
      <w:r w:rsidRPr="00515CC2">
        <w:rPr>
          <w:rtl/>
        </w:rPr>
        <w:t xml:space="preserve"> </w:t>
      </w:r>
      <w:r w:rsidRPr="00515CC2">
        <w:t>MTA(Maximum Torque Angle)</w:t>
      </w:r>
      <w:r w:rsidRPr="00515CC2">
        <w:rPr>
          <w:rtl/>
        </w:rPr>
        <w:t xml:space="preserve"> مقدار زاو</w:t>
      </w:r>
      <w:r w:rsidRPr="00515CC2">
        <w:rPr>
          <w:rFonts w:hint="cs"/>
          <w:rtl/>
        </w:rPr>
        <w:t>ی</w:t>
      </w:r>
      <w:r w:rsidRPr="00515CC2">
        <w:rPr>
          <w:rFonts w:hint="eastAsia"/>
          <w:rtl/>
        </w:rPr>
        <w:t>ه</w:t>
      </w:r>
      <w:r w:rsidRPr="00515CC2">
        <w:rPr>
          <w:rtl/>
        </w:rPr>
        <w:t xml:space="preserve"> </w:t>
      </w:r>
      <w:r w:rsidR="00862343">
        <w:t>3V0</w:t>
      </w:r>
      <w:r w:rsidRPr="00515CC2">
        <w:rPr>
          <w:rtl/>
        </w:rPr>
        <w:t xml:space="preserve"> را به اندازه </w:t>
      </w:r>
      <w:proofErr w:type="spellStart"/>
      <w:r w:rsidRPr="00515CC2">
        <w:t>ϕrotation</w:t>
      </w:r>
      <w:proofErr w:type="spellEnd"/>
      <w:r w:rsidRPr="00515CC2">
        <w:rPr>
          <w:rtl/>
        </w:rPr>
        <w:t xml:space="preserve"> در جهت ساعتگرد چرخانده و پس از مشخص شدن </w:t>
      </w:r>
      <w:r w:rsidRPr="00515CC2">
        <w:t>MTA</w:t>
      </w:r>
      <w:r w:rsidRPr="00515CC2">
        <w:rPr>
          <w:rtl/>
        </w:rPr>
        <w:t>، از دو طرف آن، به اندازه 90 درجه مطابق شکل نشان داده شده،  ناح</w:t>
      </w:r>
      <w:r w:rsidRPr="00515CC2">
        <w:rPr>
          <w:rFonts w:hint="cs"/>
          <w:rtl/>
        </w:rPr>
        <w:t>ی</w:t>
      </w:r>
      <w:r w:rsidRPr="00515CC2">
        <w:rPr>
          <w:rFonts w:hint="eastAsia"/>
          <w:rtl/>
        </w:rPr>
        <w:t>ه‌ا</w:t>
      </w:r>
      <w:r w:rsidRPr="00515CC2">
        <w:rPr>
          <w:rFonts w:hint="cs"/>
          <w:rtl/>
        </w:rPr>
        <w:t>ی</w:t>
      </w:r>
      <w:r w:rsidRPr="00515CC2">
        <w:rPr>
          <w:rtl/>
        </w:rPr>
        <w:t xml:space="preserve"> را در نظر م</w:t>
      </w:r>
      <w:r w:rsidRPr="00515CC2">
        <w:rPr>
          <w:rFonts w:hint="cs"/>
          <w:rtl/>
        </w:rPr>
        <w:t>ی‌</w:t>
      </w:r>
      <w:r w:rsidRPr="00515CC2">
        <w:rPr>
          <w:rFonts w:hint="eastAsia"/>
          <w:rtl/>
        </w:rPr>
        <w:t>گ</w:t>
      </w:r>
      <w:r w:rsidRPr="00515CC2">
        <w:rPr>
          <w:rFonts w:hint="cs"/>
          <w:rtl/>
        </w:rPr>
        <w:t>ی</w:t>
      </w:r>
      <w:r w:rsidRPr="00515CC2">
        <w:rPr>
          <w:rFonts w:hint="eastAsia"/>
          <w:rtl/>
        </w:rPr>
        <w:t>رد</w:t>
      </w:r>
      <w:r w:rsidRPr="00515CC2">
        <w:rPr>
          <w:rtl/>
        </w:rPr>
        <w:t xml:space="preserve"> که جهت آن فوروارد(</w:t>
      </w:r>
      <w:r w:rsidRPr="00515CC2">
        <w:t>forward</w:t>
      </w:r>
      <w:r w:rsidRPr="00515CC2">
        <w:rPr>
          <w:rtl/>
        </w:rPr>
        <w:t>) است. در نت</w:t>
      </w:r>
      <w:r w:rsidRPr="00515CC2">
        <w:rPr>
          <w:rFonts w:hint="cs"/>
          <w:rtl/>
        </w:rPr>
        <w:t>ی</w:t>
      </w:r>
      <w:r w:rsidRPr="00515CC2">
        <w:rPr>
          <w:rFonts w:hint="eastAsia"/>
          <w:rtl/>
        </w:rPr>
        <w:t>جه</w:t>
      </w:r>
      <w:r w:rsidRPr="00515CC2">
        <w:rPr>
          <w:rtl/>
        </w:rPr>
        <w:t xml:space="preserve"> مقدار زاو</w:t>
      </w:r>
      <w:r w:rsidRPr="00515CC2">
        <w:rPr>
          <w:rFonts w:hint="cs"/>
          <w:rtl/>
        </w:rPr>
        <w:t>ی</w:t>
      </w:r>
      <w:r w:rsidRPr="00515CC2">
        <w:rPr>
          <w:rFonts w:hint="eastAsia"/>
          <w:rtl/>
        </w:rPr>
        <w:t>ه</w:t>
      </w:r>
      <w:r w:rsidRPr="00515CC2">
        <w:rPr>
          <w:rtl/>
        </w:rPr>
        <w:t xml:space="preserve"> </w:t>
      </w:r>
      <w:r w:rsidRPr="00515CC2">
        <w:t>MTA</w:t>
      </w:r>
      <w:r w:rsidRPr="00515CC2">
        <w:rPr>
          <w:rtl/>
        </w:rPr>
        <w:t xml:space="preserve"> برابر است با: </w:t>
      </w:r>
      <w:proofErr w:type="spellStart"/>
      <w:r w:rsidRPr="00515CC2">
        <w:t>AngleMTA</w:t>
      </w:r>
      <w:proofErr w:type="spellEnd"/>
      <w:r w:rsidRPr="00515CC2">
        <w:t xml:space="preserve"> = (-180 </w:t>
      </w:r>
      <w:r>
        <w:t>–</w:t>
      </w:r>
      <w:r w:rsidRPr="00515CC2">
        <w:t xml:space="preserve"> </w:t>
      </w:r>
      <w:proofErr w:type="spellStart"/>
      <w:r w:rsidRPr="00515CC2">
        <w:t>ϕrotation</w:t>
      </w:r>
      <w:proofErr w:type="spellEnd"/>
      <w:r>
        <w:t>)</w:t>
      </w:r>
    </w:p>
    <w:p w14:paraId="031761CA" w14:textId="37642726" w:rsidR="00450405" w:rsidRDefault="00686340" w:rsidP="00686340">
      <w:pPr>
        <w:pStyle w:val="AAE-Normal"/>
        <w:rPr>
          <w:rtl/>
        </w:rPr>
      </w:pPr>
      <w:r w:rsidRPr="00894F27">
        <w:rPr>
          <w:lang w:val="en-US"/>
        </w:rPr>
        <w:t xml:space="preserve">To determine the MTA (Maximum Torque Angle), the angle of 3V0 is rotated by </w:t>
      </w:r>
      <w:r>
        <w:t>φ</w:t>
      </w:r>
      <w:r w:rsidRPr="00894F27">
        <w:rPr>
          <w:lang w:val="en-US"/>
        </w:rPr>
        <w:t xml:space="preserve">rotation in the clockwise direction. After determining the MTA, a zone is considered forward (as shown in the figure) that spans 90 degrees on either side of the MTA. As a result, the MTA angle is equal to: </w:t>
      </w:r>
      <w:proofErr w:type="spellStart"/>
      <w:r w:rsidRPr="00894F27">
        <w:rPr>
          <w:lang w:val="en-US"/>
        </w:rPr>
        <w:t>AngleMTA</w:t>
      </w:r>
      <w:proofErr w:type="spellEnd"/>
      <w:r w:rsidRPr="00894F27">
        <w:rPr>
          <w:lang w:val="en-US"/>
        </w:rPr>
        <w:t xml:space="preserve"> = (-180 - </w:t>
      </w:r>
      <w:r>
        <w:t>φ</w:t>
      </w:r>
      <w:r w:rsidRPr="00894F27">
        <w:rPr>
          <w:lang w:val="en-US"/>
        </w:rPr>
        <w:t>rotation).</w:t>
      </w:r>
    </w:p>
    <w:p w14:paraId="184C9CB7" w14:textId="5D178FC3" w:rsidR="00515CC2" w:rsidRDefault="00515CC2" w:rsidP="00515CC2">
      <w:pPr>
        <w:pStyle w:val="AAA-Aks"/>
        <w:rPr>
          <w:lang w:bidi="fa-IR"/>
        </w:rPr>
      </w:pPr>
      <w:r>
        <w:rPr>
          <w:lang w:bidi="fa-IR"/>
        </w:rPr>
        <w:drawing>
          <wp:inline distT="0" distB="0" distL="0" distR="0" wp14:anchorId="1047F70B" wp14:editId="4AA2A818">
            <wp:extent cx="3639820" cy="2798445"/>
            <wp:effectExtent l="0" t="0" r="0" b="1905"/>
            <wp:docPr id="1623100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9820" cy="2798445"/>
                    </a:xfrm>
                    <a:prstGeom prst="rect">
                      <a:avLst/>
                    </a:prstGeom>
                    <a:noFill/>
                  </pic:spPr>
                </pic:pic>
              </a:graphicData>
            </a:graphic>
          </wp:inline>
        </w:drawing>
      </w:r>
    </w:p>
    <w:p w14:paraId="73AF5749" w14:textId="663A4599" w:rsidR="00515CC2" w:rsidRDefault="00515CC2" w:rsidP="00515CC2">
      <w:pPr>
        <w:pStyle w:val="AAA-MatnAsli"/>
        <w:rPr>
          <w:rtl/>
        </w:rPr>
      </w:pPr>
      <w:r w:rsidRPr="00515CC2">
        <w:rPr>
          <w:rtl/>
        </w:rPr>
        <w:t>از آنجا</w:t>
      </w:r>
      <w:r w:rsidRPr="00515CC2">
        <w:rPr>
          <w:rFonts w:hint="cs"/>
          <w:rtl/>
        </w:rPr>
        <w:t>یی</w:t>
      </w:r>
      <w:r w:rsidRPr="00515CC2">
        <w:rPr>
          <w:rtl/>
        </w:rPr>
        <w:t xml:space="preserve"> که برا</w:t>
      </w:r>
      <w:r w:rsidRPr="00515CC2">
        <w:rPr>
          <w:rFonts w:hint="cs"/>
          <w:rtl/>
        </w:rPr>
        <w:t>ی</w:t>
      </w:r>
      <w:r w:rsidRPr="00515CC2">
        <w:rPr>
          <w:rtl/>
        </w:rPr>
        <w:t xml:space="preserve"> تست رله جر</w:t>
      </w:r>
      <w:r w:rsidRPr="00515CC2">
        <w:rPr>
          <w:rFonts w:hint="cs"/>
          <w:rtl/>
        </w:rPr>
        <w:t>ی</w:t>
      </w:r>
      <w:r w:rsidRPr="00515CC2">
        <w:rPr>
          <w:rFonts w:hint="eastAsia"/>
          <w:rtl/>
        </w:rPr>
        <w:t>ان</w:t>
      </w:r>
      <w:r w:rsidRPr="00515CC2">
        <w:rPr>
          <w:rtl/>
        </w:rPr>
        <w:t xml:space="preserve"> خطا </w:t>
      </w:r>
      <w:proofErr w:type="spellStart"/>
      <w:r w:rsidRPr="00515CC2">
        <w:t>Isc</w:t>
      </w:r>
      <w:proofErr w:type="spellEnd"/>
      <w:r w:rsidRPr="00515CC2">
        <w:rPr>
          <w:rtl/>
        </w:rPr>
        <w:t xml:space="preserve"> از طرف دستگاه تستر تزر</w:t>
      </w:r>
      <w:r w:rsidRPr="00515CC2">
        <w:rPr>
          <w:rFonts w:hint="cs"/>
          <w:rtl/>
        </w:rPr>
        <w:t>ی</w:t>
      </w:r>
      <w:r w:rsidRPr="00515CC2">
        <w:rPr>
          <w:rFonts w:hint="eastAsia"/>
          <w:rtl/>
        </w:rPr>
        <w:t>ق</w:t>
      </w:r>
      <w:r w:rsidRPr="00515CC2">
        <w:rPr>
          <w:rtl/>
        </w:rPr>
        <w:t xml:space="preserve"> م</w:t>
      </w:r>
      <w:r w:rsidRPr="00515CC2">
        <w:rPr>
          <w:rFonts w:hint="cs"/>
          <w:rtl/>
        </w:rPr>
        <w:t>ی‌</w:t>
      </w:r>
      <w:r w:rsidRPr="00515CC2">
        <w:rPr>
          <w:rFonts w:hint="eastAsia"/>
          <w:rtl/>
        </w:rPr>
        <w:t>شود</w:t>
      </w:r>
      <w:r w:rsidRPr="00515CC2">
        <w:rPr>
          <w:rtl/>
        </w:rPr>
        <w:t xml:space="preserve"> با</w:t>
      </w:r>
      <w:r w:rsidRPr="00515CC2">
        <w:rPr>
          <w:rFonts w:hint="cs"/>
          <w:rtl/>
        </w:rPr>
        <w:t>ی</w:t>
      </w:r>
      <w:r w:rsidRPr="00515CC2">
        <w:rPr>
          <w:rFonts w:hint="eastAsia"/>
          <w:rtl/>
        </w:rPr>
        <w:t>د</w:t>
      </w:r>
      <w:r w:rsidRPr="00515CC2">
        <w:rPr>
          <w:rtl/>
        </w:rPr>
        <w:t xml:space="preserve"> </w:t>
      </w:r>
      <w:r w:rsidRPr="00515CC2">
        <w:t>MTA</w:t>
      </w:r>
      <w:r w:rsidRPr="00515CC2">
        <w:rPr>
          <w:rtl/>
        </w:rPr>
        <w:t xml:space="preserve"> و بازه‌</w:t>
      </w:r>
      <w:r w:rsidRPr="00515CC2">
        <w:rPr>
          <w:rFonts w:hint="cs"/>
          <w:rtl/>
        </w:rPr>
        <w:t>ی</w:t>
      </w:r>
      <w:r w:rsidRPr="00515CC2">
        <w:rPr>
          <w:rtl/>
        </w:rPr>
        <w:t xml:space="preserve"> </w:t>
      </w:r>
      <w:r w:rsidRPr="00515CC2">
        <w:t>Sector Opening</w:t>
      </w:r>
      <w:r w:rsidRPr="00515CC2">
        <w:rPr>
          <w:rtl/>
        </w:rPr>
        <w:t xml:space="preserve"> را بر اساس جر</w:t>
      </w:r>
      <w:r w:rsidRPr="00515CC2">
        <w:rPr>
          <w:rFonts w:hint="cs"/>
          <w:rtl/>
        </w:rPr>
        <w:t>ی</w:t>
      </w:r>
      <w:r w:rsidRPr="00515CC2">
        <w:rPr>
          <w:rFonts w:hint="eastAsia"/>
          <w:rtl/>
        </w:rPr>
        <w:t>ان</w:t>
      </w:r>
      <w:r w:rsidRPr="00515CC2">
        <w:rPr>
          <w:rtl/>
        </w:rPr>
        <w:t xml:space="preserve"> تزر</w:t>
      </w:r>
      <w:r w:rsidRPr="00515CC2">
        <w:rPr>
          <w:rFonts w:hint="cs"/>
          <w:rtl/>
        </w:rPr>
        <w:t>ی</w:t>
      </w:r>
      <w:r w:rsidRPr="00515CC2">
        <w:rPr>
          <w:rFonts w:hint="eastAsia"/>
          <w:rtl/>
        </w:rPr>
        <w:t>ق</w:t>
      </w:r>
      <w:r w:rsidRPr="00515CC2">
        <w:rPr>
          <w:rFonts w:hint="cs"/>
          <w:rtl/>
        </w:rPr>
        <w:t>ی</w:t>
      </w:r>
      <w:r w:rsidRPr="00515CC2">
        <w:rPr>
          <w:rtl/>
        </w:rPr>
        <w:t xml:space="preserve"> به نرم افزار تستر معرف</w:t>
      </w:r>
      <w:r w:rsidRPr="00515CC2">
        <w:rPr>
          <w:rFonts w:hint="cs"/>
          <w:rtl/>
        </w:rPr>
        <w:t>ی</w:t>
      </w:r>
      <w:r w:rsidRPr="00515CC2">
        <w:rPr>
          <w:rtl/>
        </w:rPr>
        <w:t xml:space="preserve"> کرد. در ا</w:t>
      </w:r>
      <w:r w:rsidRPr="00515CC2">
        <w:rPr>
          <w:rFonts w:hint="cs"/>
          <w:rtl/>
        </w:rPr>
        <w:t>ی</w:t>
      </w:r>
      <w:r w:rsidRPr="00515CC2">
        <w:rPr>
          <w:rFonts w:hint="eastAsia"/>
          <w:rtl/>
        </w:rPr>
        <w:t>ن</w:t>
      </w:r>
      <w:r w:rsidRPr="00515CC2">
        <w:rPr>
          <w:rtl/>
        </w:rPr>
        <w:t xml:space="preserve"> حالت محاسبات</w:t>
      </w:r>
      <w:r w:rsidR="007E11D0">
        <w:t>3V0</w:t>
      </w:r>
      <w:r w:rsidRPr="00515CC2">
        <w:rPr>
          <w:rtl/>
        </w:rPr>
        <w:t xml:space="preserve"> و </w:t>
      </w:r>
      <w:r w:rsidR="007E11D0">
        <w:t>-3I0</w:t>
      </w:r>
      <w:r w:rsidRPr="00515CC2">
        <w:rPr>
          <w:rtl/>
        </w:rPr>
        <w:t xml:space="preserve"> در رله و متناسب با الگور</w:t>
      </w:r>
      <w:r w:rsidRPr="00515CC2">
        <w:rPr>
          <w:rFonts w:hint="cs"/>
          <w:rtl/>
        </w:rPr>
        <w:t>ی</w:t>
      </w:r>
      <w:r w:rsidRPr="00515CC2">
        <w:rPr>
          <w:rFonts w:hint="eastAsia"/>
          <w:rtl/>
        </w:rPr>
        <w:t>تم</w:t>
      </w:r>
      <w:r w:rsidRPr="00515CC2">
        <w:rPr>
          <w:rtl/>
        </w:rPr>
        <w:t xml:space="preserve"> آن پ</w:t>
      </w:r>
      <w:r w:rsidRPr="00515CC2">
        <w:rPr>
          <w:rFonts w:hint="cs"/>
          <w:rtl/>
        </w:rPr>
        <w:t>ی</w:t>
      </w:r>
      <w:r w:rsidRPr="00515CC2">
        <w:rPr>
          <w:rFonts w:hint="eastAsia"/>
          <w:rtl/>
        </w:rPr>
        <w:t>اده</w:t>
      </w:r>
      <w:r w:rsidRPr="00515CC2">
        <w:rPr>
          <w:rtl/>
        </w:rPr>
        <w:t xml:space="preserve"> م</w:t>
      </w:r>
      <w:r w:rsidRPr="00515CC2">
        <w:rPr>
          <w:rFonts w:hint="cs"/>
          <w:rtl/>
        </w:rPr>
        <w:t>ی‌</w:t>
      </w:r>
      <w:r w:rsidRPr="00515CC2">
        <w:rPr>
          <w:rFonts w:hint="eastAsia"/>
          <w:rtl/>
        </w:rPr>
        <w:t>شوند،</w:t>
      </w:r>
      <w:r w:rsidRPr="00515CC2">
        <w:rPr>
          <w:rtl/>
        </w:rPr>
        <w:t xml:space="preserve"> بنابرا</w:t>
      </w:r>
      <w:r w:rsidRPr="00515CC2">
        <w:rPr>
          <w:rFonts w:hint="cs"/>
          <w:rtl/>
        </w:rPr>
        <w:t>ی</w:t>
      </w:r>
      <w:r w:rsidRPr="00515CC2">
        <w:rPr>
          <w:rFonts w:hint="eastAsia"/>
          <w:rtl/>
        </w:rPr>
        <w:t>ن</w:t>
      </w:r>
      <w:r w:rsidRPr="00515CC2">
        <w:rPr>
          <w:rtl/>
        </w:rPr>
        <w:t xml:space="preserve"> اگر در نرم ا</w:t>
      </w:r>
      <w:r w:rsidRPr="00515CC2">
        <w:rPr>
          <w:rFonts w:hint="eastAsia"/>
          <w:rtl/>
        </w:rPr>
        <w:t>فزار</w:t>
      </w:r>
      <w:r w:rsidRPr="00515CC2">
        <w:rPr>
          <w:rtl/>
        </w:rPr>
        <w:t xml:space="preserve"> تستر به زاو</w:t>
      </w:r>
      <w:r w:rsidRPr="00515CC2">
        <w:rPr>
          <w:rFonts w:hint="cs"/>
          <w:rtl/>
        </w:rPr>
        <w:t>ی</w:t>
      </w:r>
      <w:r w:rsidRPr="00515CC2">
        <w:rPr>
          <w:rFonts w:hint="eastAsia"/>
          <w:rtl/>
        </w:rPr>
        <w:t>ه</w:t>
      </w:r>
      <w:r w:rsidRPr="00515CC2">
        <w:rPr>
          <w:rtl/>
        </w:rPr>
        <w:t xml:space="preserve"> </w:t>
      </w:r>
      <w:r w:rsidRPr="00515CC2">
        <w:t>MTA</w:t>
      </w:r>
      <w:r w:rsidRPr="00515CC2">
        <w:rPr>
          <w:rtl/>
        </w:rPr>
        <w:t xml:space="preserve"> مقدار 180 درجه را اضافه شود، محاسبات در تستر(به دل</w:t>
      </w:r>
      <w:r w:rsidRPr="00515CC2">
        <w:rPr>
          <w:rFonts w:hint="cs"/>
          <w:rtl/>
        </w:rPr>
        <w:t>ی</w:t>
      </w:r>
      <w:r w:rsidRPr="00515CC2">
        <w:rPr>
          <w:rFonts w:hint="eastAsia"/>
          <w:rtl/>
        </w:rPr>
        <w:t>ل</w:t>
      </w:r>
      <w:r w:rsidRPr="00515CC2">
        <w:rPr>
          <w:rtl/>
        </w:rPr>
        <w:t xml:space="preserve"> تزر</w:t>
      </w:r>
      <w:r w:rsidRPr="00515CC2">
        <w:rPr>
          <w:rFonts w:hint="cs"/>
          <w:rtl/>
        </w:rPr>
        <w:t>ی</w:t>
      </w:r>
      <w:r w:rsidRPr="00515CC2">
        <w:rPr>
          <w:rFonts w:hint="eastAsia"/>
          <w:rtl/>
        </w:rPr>
        <w:t>ق</w:t>
      </w:r>
      <w:r w:rsidRPr="00515CC2">
        <w:rPr>
          <w:rtl/>
        </w:rPr>
        <w:t xml:space="preserve"> جر</w:t>
      </w:r>
      <w:r w:rsidRPr="00515CC2">
        <w:rPr>
          <w:rFonts w:hint="cs"/>
          <w:rtl/>
        </w:rPr>
        <w:t>ی</w:t>
      </w:r>
      <w:r w:rsidRPr="00515CC2">
        <w:rPr>
          <w:rFonts w:hint="eastAsia"/>
          <w:rtl/>
        </w:rPr>
        <w:t>ان</w:t>
      </w:r>
      <w:r w:rsidRPr="00515CC2">
        <w:rPr>
          <w:rtl/>
        </w:rPr>
        <w:t xml:space="preserve"> </w:t>
      </w:r>
      <w:proofErr w:type="spellStart"/>
      <w:r w:rsidRPr="00515CC2">
        <w:t>Isc</w:t>
      </w:r>
      <w:proofErr w:type="spellEnd"/>
      <w:r w:rsidRPr="00515CC2">
        <w:rPr>
          <w:rtl/>
        </w:rPr>
        <w:t>) مطابق شکل نما</w:t>
      </w:r>
      <w:r w:rsidRPr="00515CC2">
        <w:rPr>
          <w:rFonts w:hint="cs"/>
          <w:rtl/>
        </w:rPr>
        <w:t>ی</w:t>
      </w:r>
      <w:r w:rsidRPr="00515CC2">
        <w:rPr>
          <w:rFonts w:hint="eastAsia"/>
          <w:rtl/>
        </w:rPr>
        <w:t>ش</w:t>
      </w:r>
      <w:r w:rsidRPr="00515CC2">
        <w:rPr>
          <w:rtl/>
        </w:rPr>
        <w:t xml:space="preserve"> داده شده، خواهد شد. </w:t>
      </w:r>
      <w:r w:rsidRPr="00515CC2">
        <w:t>MTA</w:t>
      </w:r>
      <w:proofErr w:type="gramStart"/>
      <w:r w:rsidRPr="00515CC2">
        <w:t>=(</w:t>
      </w:r>
      <w:proofErr w:type="gramEnd"/>
      <w:r w:rsidRPr="00515CC2">
        <w:t xml:space="preserve">-180 - </w:t>
      </w:r>
      <w:proofErr w:type="spellStart"/>
      <w:r w:rsidRPr="00515CC2">
        <w:t>ϕrotation</w:t>
      </w:r>
      <w:proofErr w:type="spellEnd"/>
      <w:r w:rsidRPr="00515CC2">
        <w:t xml:space="preserve">)+180 -----&gt; MTA= - </w:t>
      </w:r>
      <w:proofErr w:type="spellStart"/>
      <w:r w:rsidRPr="00515CC2">
        <w:t>ϕrotation</w:t>
      </w:r>
      <w:proofErr w:type="spellEnd"/>
    </w:p>
    <w:p w14:paraId="074A5CAD" w14:textId="6614271A" w:rsidR="00450405" w:rsidRPr="00894F27" w:rsidRDefault="00686340" w:rsidP="00686340">
      <w:pPr>
        <w:pStyle w:val="AAE-Normal"/>
        <w:rPr>
          <w:lang w:val="en-US"/>
        </w:rPr>
      </w:pPr>
      <w:r w:rsidRPr="00894F27">
        <w:rPr>
          <w:lang w:val="en-US"/>
        </w:rPr>
        <w:t xml:space="preserve">Since the fault current </w:t>
      </w:r>
      <w:proofErr w:type="spellStart"/>
      <w:r w:rsidRPr="00894F27">
        <w:rPr>
          <w:lang w:val="en-US"/>
        </w:rPr>
        <w:t>Isc</w:t>
      </w:r>
      <w:proofErr w:type="spellEnd"/>
      <w:r w:rsidRPr="00894F27">
        <w:rPr>
          <w:lang w:val="en-US"/>
        </w:rPr>
        <w:t xml:space="preserve"> is injected from the tester during relay testing, the MTA and the Sector Opening range must be defined in the tester software based on the injected current. In this case, the calculations of 3V0 and -3I0 are implemented within the relay and according to its algorithm. Therefore, if the MTA angle in the tester software is increased by 180 degrees, the calculations in the tester (due to the injection of </w:t>
      </w:r>
      <w:proofErr w:type="spellStart"/>
      <w:r w:rsidRPr="00894F27">
        <w:rPr>
          <w:lang w:val="en-US"/>
        </w:rPr>
        <w:t>Isc</w:t>
      </w:r>
      <w:proofErr w:type="spellEnd"/>
      <w:r w:rsidRPr="00894F27">
        <w:rPr>
          <w:lang w:val="en-US"/>
        </w:rPr>
        <w:t xml:space="preserve"> current) will be as shown in the figure: **MTA = (-180 - </w:t>
      </w:r>
      <w:r>
        <w:t>φ</w:t>
      </w:r>
      <w:r w:rsidRPr="00894F27">
        <w:rPr>
          <w:lang w:val="en-US"/>
        </w:rPr>
        <w:t xml:space="preserve">rotation) + 180 -----&gt; MTA = - </w:t>
      </w:r>
      <w:r>
        <w:t>φ</w:t>
      </w:r>
      <w:r w:rsidRPr="00894F27">
        <w:rPr>
          <w:lang w:val="en-US"/>
        </w:rPr>
        <w:t>rotation**</w:t>
      </w:r>
    </w:p>
    <w:p w14:paraId="76DEEE95" w14:textId="03D45FCD" w:rsidR="00515CC2" w:rsidRPr="00515CC2" w:rsidRDefault="00515CC2" w:rsidP="00515CC2">
      <w:pPr>
        <w:pStyle w:val="AAA-Aks"/>
      </w:pPr>
      <w:r>
        <w:drawing>
          <wp:inline distT="0" distB="0" distL="0" distR="0" wp14:anchorId="353440AB" wp14:editId="26FAEFF5">
            <wp:extent cx="2468880" cy="2402205"/>
            <wp:effectExtent l="0" t="0" r="7620" b="0"/>
            <wp:docPr id="10419297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8880" cy="2402205"/>
                    </a:xfrm>
                    <a:prstGeom prst="rect">
                      <a:avLst/>
                    </a:prstGeom>
                    <a:noFill/>
                  </pic:spPr>
                </pic:pic>
              </a:graphicData>
            </a:graphic>
          </wp:inline>
        </w:drawing>
      </w:r>
      <w:r w:rsidRPr="00515CC2">
        <w:rPr>
          <w:rtl/>
        </w:rPr>
        <w:t xml:space="preserve">           </w:t>
      </w:r>
    </w:p>
    <w:sectPr w:rsidR="00515CC2" w:rsidRPr="00515CC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javad ghyasvand" w:date="2024-09-13T11:36:00Z" w:initials="jg">
    <w:p w14:paraId="5396467A" w14:textId="189C6B8B" w:rsidR="00894F27" w:rsidRDefault="00894F27">
      <w:pPr>
        <w:pStyle w:val="CommentText"/>
      </w:pPr>
      <w:r>
        <w:rPr>
          <w:rStyle w:val="CommentReference"/>
        </w:rPr>
        <w:annotationRef/>
      </w:r>
      <w:proofErr w:type="spellStart"/>
      <w:r w:rsidRPr="00894F27">
        <w:t>Directional</w:t>
      </w:r>
      <w:r>
        <w:t>_</w:t>
      </w:r>
      <w:r w:rsidRPr="00894F27">
        <w:t>Earth</w:t>
      </w:r>
      <w:r>
        <w:t>_</w:t>
      </w:r>
      <w:r w:rsidRPr="00894F27">
        <w:t>Fault</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396467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E98E819" w16cex:dateUtc="2024-09-13T08: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396467A" w16cid:durableId="2E98E8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650E09" w14:textId="77777777" w:rsidR="00925A0A" w:rsidRDefault="00925A0A" w:rsidP="00091FDB">
      <w:pPr>
        <w:spacing w:before="0" w:after="0"/>
      </w:pPr>
      <w:r>
        <w:separator/>
      </w:r>
    </w:p>
  </w:endnote>
  <w:endnote w:type="continuationSeparator" w:id="0">
    <w:p w14:paraId="5D257E8D" w14:textId="77777777" w:rsidR="00925A0A" w:rsidRDefault="00925A0A"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Arial"/>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D605C5" w14:textId="77777777" w:rsidR="00925A0A" w:rsidRDefault="00925A0A" w:rsidP="00091FDB">
      <w:pPr>
        <w:spacing w:before="0" w:after="0"/>
      </w:pPr>
      <w:r>
        <w:separator/>
      </w:r>
    </w:p>
  </w:footnote>
  <w:footnote w:type="continuationSeparator" w:id="0">
    <w:p w14:paraId="6CCF400F" w14:textId="77777777" w:rsidR="00925A0A" w:rsidRDefault="00925A0A"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2007C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C53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F6016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84F8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5091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4444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382C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E05C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D8FB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3892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524517"/>
    <w:multiLevelType w:val="multilevel"/>
    <w:tmpl w:val="AA6C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85603">
    <w:abstractNumId w:val="29"/>
  </w:num>
  <w:num w:numId="2" w16cid:durableId="1441219768">
    <w:abstractNumId w:val="31"/>
  </w:num>
  <w:num w:numId="3" w16cid:durableId="335882456">
    <w:abstractNumId w:val="25"/>
  </w:num>
  <w:num w:numId="4" w16cid:durableId="1002929357">
    <w:abstractNumId w:val="37"/>
  </w:num>
  <w:num w:numId="5" w16cid:durableId="1881818163">
    <w:abstractNumId w:val="14"/>
  </w:num>
  <w:num w:numId="6" w16cid:durableId="1093747169">
    <w:abstractNumId w:val="16"/>
  </w:num>
  <w:num w:numId="7" w16cid:durableId="21072615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874066">
    <w:abstractNumId w:val="22"/>
  </w:num>
  <w:num w:numId="9" w16cid:durableId="1801798489">
    <w:abstractNumId w:val="39"/>
  </w:num>
  <w:num w:numId="10" w16cid:durableId="14789547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36608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5904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93085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32439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34592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427038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7254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7656105">
    <w:abstractNumId w:val="35"/>
  </w:num>
  <w:num w:numId="19" w16cid:durableId="685597797">
    <w:abstractNumId w:val="15"/>
  </w:num>
  <w:num w:numId="20" w16cid:durableId="1953316821">
    <w:abstractNumId w:val="17"/>
  </w:num>
  <w:num w:numId="21" w16cid:durableId="2099325745">
    <w:abstractNumId w:val="13"/>
  </w:num>
  <w:num w:numId="22" w16cid:durableId="673344342">
    <w:abstractNumId w:val="26"/>
  </w:num>
  <w:num w:numId="23" w16cid:durableId="236593364">
    <w:abstractNumId w:val="30"/>
  </w:num>
  <w:num w:numId="24" w16cid:durableId="783694049">
    <w:abstractNumId w:val="38"/>
  </w:num>
  <w:num w:numId="25" w16cid:durableId="1994525342">
    <w:abstractNumId w:val="21"/>
  </w:num>
  <w:num w:numId="26" w16cid:durableId="1653562407">
    <w:abstractNumId w:val="19"/>
  </w:num>
  <w:num w:numId="27" w16cid:durableId="8073013">
    <w:abstractNumId w:val="28"/>
  </w:num>
  <w:num w:numId="28" w16cid:durableId="297733568">
    <w:abstractNumId w:val="32"/>
  </w:num>
  <w:num w:numId="29" w16cid:durableId="535043028">
    <w:abstractNumId w:val="20"/>
  </w:num>
  <w:num w:numId="30" w16cid:durableId="1765227199">
    <w:abstractNumId w:val="12"/>
  </w:num>
  <w:num w:numId="31" w16cid:durableId="327830195">
    <w:abstractNumId w:val="23"/>
  </w:num>
  <w:num w:numId="32" w16cid:durableId="2039500282">
    <w:abstractNumId w:val="27"/>
  </w:num>
  <w:num w:numId="33" w16cid:durableId="15271718">
    <w:abstractNumId w:val="9"/>
  </w:num>
  <w:num w:numId="34" w16cid:durableId="862479205">
    <w:abstractNumId w:val="7"/>
  </w:num>
  <w:num w:numId="35" w16cid:durableId="1116800118">
    <w:abstractNumId w:val="6"/>
  </w:num>
  <w:num w:numId="36" w16cid:durableId="573661204">
    <w:abstractNumId w:val="5"/>
  </w:num>
  <w:num w:numId="37" w16cid:durableId="1246766610">
    <w:abstractNumId w:val="4"/>
  </w:num>
  <w:num w:numId="38" w16cid:durableId="1254706160">
    <w:abstractNumId w:val="8"/>
  </w:num>
  <w:num w:numId="39" w16cid:durableId="414858000">
    <w:abstractNumId w:val="3"/>
  </w:num>
  <w:num w:numId="40" w16cid:durableId="606235297">
    <w:abstractNumId w:val="2"/>
  </w:num>
  <w:num w:numId="41" w16cid:durableId="1260068150">
    <w:abstractNumId w:val="1"/>
  </w:num>
  <w:num w:numId="42" w16cid:durableId="916480463">
    <w:abstractNumId w:val="0"/>
  </w:num>
  <w:num w:numId="43" w16cid:durableId="316344424">
    <w:abstractNumId w:val="34"/>
  </w:num>
  <w:num w:numId="44" w16cid:durableId="904603993">
    <w:abstractNumId w:val="10"/>
  </w:num>
  <w:num w:numId="45" w16cid:durableId="1443651865">
    <w:abstractNumId w:val="24"/>
  </w:num>
  <w:num w:numId="46" w16cid:durableId="306668162">
    <w:abstractNumId w:val="18"/>
  </w:num>
  <w:num w:numId="47" w16cid:durableId="149710222">
    <w:abstractNumId w:val="11"/>
  </w:num>
  <w:num w:numId="48" w16cid:durableId="693579277">
    <w:abstractNumId w:val="36"/>
  </w:num>
  <w:num w:numId="49" w16cid:durableId="2054688099">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991"/>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1AC"/>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494"/>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0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6543"/>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5CC2"/>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192"/>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340"/>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1D0"/>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2343"/>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4F27"/>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1008"/>
    <w:rsid w:val="00921452"/>
    <w:rsid w:val="00922B7C"/>
    <w:rsid w:val="00922DAF"/>
    <w:rsid w:val="00923328"/>
    <w:rsid w:val="009233C3"/>
    <w:rsid w:val="009242DB"/>
    <w:rsid w:val="00924568"/>
    <w:rsid w:val="00924C39"/>
    <w:rsid w:val="00925169"/>
    <w:rsid w:val="009252E1"/>
    <w:rsid w:val="00925987"/>
    <w:rsid w:val="00925A0A"/>
    <w:rsid w:val="009264AC"/>
    <w:rsid w:val="00926886"/>
    <w:rsid w:val="00926C4A"/>
    <w:rsid w:val="00926D45"/>
    <w:rsid w:val="00927B1D"/>
    <w:rsid w:val="009301B4"/>
    <w:rsid w:val="00930BF2"/>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47F71"/>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56A"/>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41FC"/>
    <w:rsid w:val="00F1438C"/>
    <w:rsid w:val="00F14442"/>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02C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02C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21"/>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8"/>
      </w:numPr>
      <w:spacing w:before="240"/>
    </w:pPr>
    <w:rPr>
      <w:lang w:bidi="fa-IR"/>
    </w:rPr>
  </w:style>
  <w:style w:type="paragraph" w:customStyle="1" w:styleId="Bulet-Circule-Left">
    <w:name w:val="Bulet- Circule- Left"/>
    <w:basedOn w:val="Normal"/>
    <w:next w:val="Normal"/>
    <w:autoRedefine/>
    <w:qFormat/>
    <w:rsid w:val="004702CC"/>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24"/>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F20C0A"/>
    <w:pPr>
      <w:ind w:left="144" w:right="144" w:firstLine="288"/>
    </w:pPr>
    <w:rPr>
      <w:lang w:bidi="fa-IR"/>
    </w:rPr>
  </w:style>
  <w:style w:type="paragraph" w:customStyle="1" w:styleId="AAE-Normal">
    <w:name w:val="AAE-Normal"/>
    <w:autoRedefine/>
    <w:qFormat/>
    <w:rsid w:val="009E7FF2"/>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277</TotalTime>
  <Pages>1</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12</cp:revision>
  <cp:lastPrinted>2024-07-21T11:03:00Z</cp:lastPrinted>
  <dcterms:created xsi:type="dcterms:W3CDTF">2024-07-21T11:03:00Z</dcterms:created>
  <dcterms:modified xsi:type="dcterms:W3CDTF">2024-09-13T08:07:00Z</dcterms:modified>
</cp:coreProperties>
</file>