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9A15A" w14:textId="14C70D95" w:rsidR="00751F8B" w:rsidRDefault="00495E3F" w:rsidP="00B04CF6">
      <w:pPr>
        <w:pStyle w:val="Heading2"/>
        <w:rPr>
          <w:rFonts w:hint="cs"/>
          <w:rtl/>
        </w:rPr>
      </w:pPr>
      <w:commentRangeStart w:id="0"/>
      <w:r w:rsidRPr="00365BEA">
        <w:rPr>
          <w:rtl/>
        </w:rPr>
        <w:t>تنظ</w:t>
      </w:r>
      <w:r w:rsidRPr="00365BEA">
        <w:rPr>
          <w:rFonts w:hint="cs"/>
          <w:rtl/>
        </w:rPr>
        <w:t>ی</w:t>
      </w:r>
      <w:r w:rsidRPr="00365BEA">
        <w:rPr>
          <w:rFonts w:hint="eastAsia"/>
          <w:rtl/>
        </w:rPr>
        <w:t>مات</w:t>
      </w:r>
      <w:r w:rsidRPr="00365BEA">
        <w:rPr>
          <w:rtl/>
        </w:rPr>
        <w:t xml:space="preserve"> رله در روم  "</w:t>
      </w:r>
      <w:r w:rsidR="00A2550F" w:rsidRPr="00365BEA">
        <w:rPr>
          <w:caps w:val="0"/>
        </w:rPr>
        <w:t>Overcurrent</w:t>
      </w:r>
      <w:r w:rsidRPr="00365BEA">
        <w:rPr>
          <w:rtl/>
        </w:rPr>
        <w:t>"  قسمت</w:t>
      </w:r>
      <w:r w:rsidR="00B04CF6" w:rsidRPr="00365BEA">
        <w:rPr>
          <w:rFonts w:hint="cs"/>
          <w:rtl/>
        </w:rPr>
        <w:t>2</w:t>
      </w:r>
      <w:r w:rsidR="00751F8B" w:rsidRPr="00365BEA">
        <w:rPr>
          <w:rFonts w:hint="cs"/>
          <w:rtl/>
        </w:rPr>
        <w:t xml:space="preserve"> </w:t>
      </w:r>
      <w:commentRangeEnd w:id="0"/>
      <w:r w:rsidR="00B93E10" w:rsidRPr="00365BEA">
        <w:rPr>
          <w:rStyle w:val="CommentReference"/>
          <w:rFonts w:asciiTheme="minorHAnsi" w:eastAsiaTheme="minorHAnsi" w:hAnsiTheme="minorHAnsi"/>
          <w:b w:val="0"/>
          <w:bCs w:val="0"/>
          <w:rtl/>
        </w:rPr>
        <w:commentReference w:id="0"/>
      </w:r>
    </w:p>
    <w:p w14:paraId="3360C7E0" w14:textId="7A08D305" w:rsidR="00C71A88" w:rsidRPr="00C71A88" w:rsidRDefault="00C71A88" w:rsidP="00C71A88">
      <w:pPr>
        <w:pStyle w:val="AAE-Normal"/>
        <w:rPr>
          <w:rFonts w:hint="cs"/>
          <w:rtl/>
          <w:lang w:bidi="fa-IR"/>
        </w:rPr>
      </w:pPr>
      <w:r w:rsidRPr="00C71A88">
        <w:rPr>
          <w:lang w:bidi="fa-IR"/>
        </w:rPr>
        <w:t>Relay Settings in the "Overcurrent" Room – Part 2</w:t>
      </w:r>
    </w:p>
    <w:p w14:paraId="500EA894" w14:textId="50736013" w:rsidR="006E542B" w:rsidRDefault="008011AE" w:rsidP="00827018">
      <w:pPr>
        <w:pStyle w:val="AAA-MatnAsli"/>
        <w:rPr>
          <w:rFonts w:hint="cs"/>
          <w:rtl/>
        </w:rPr>
      </w:pPr>
      <w:r w:rsidRPr="00365BEA">
        <w:rPr>
          <w:rFonts w:hint="cs"/>
          <w:rtl/>
        </w:rPr>
        <w:t xml:space="preserve">پس از تعریف یک </w:t>
      </w:r>
      <w:r w:rsidR="00817FD6" w:rsidRPr="00365BEA">
        <w:rPr>
          <w:rFonts w:cs="Calibri" w:hint="cs"/>
          <w:rtl/>
        </w:rPr>
        <w:t>"</w:t>
      </w:r>
      <w:r w:rsidRPr="00365BEA">
        <w:rPr>
          <w:lang w:val="de-DE"/>
        </w:rPr>
        <w:t>Stage</w:t>
      </w:r>
      <w:r w:rsidR="00817FD6" w:rsidRPr="00365BEA">
        <w:rPr>
          <w:rFonts w:cs="Calibri" w:hint="cs"/>
          <w:rtl/>
        </w:rPr>
        <w:t>"</w:t>
      </w:r>
      <w:r w:rsidRPr="00365BEA">
        <w:rPr>
          <w:rFonts w:hint="cs"/>
          <w:rtl/>
        </w:rPr>
        <w:t xml:space="preserve"> برای منحنی مشخصه‌ی تریپ رله، می‌توانید در قسمت </w:t>
      </w:r>
      <w:r w:rsidR="00817FD6" w:rsidRPr="00365BEA">
        <w:rPr>
          <w:rFonts w:cs="Calibri" w:hint="cs"/>
          <w:rtl/>
        </w:rPr>
        <w:t>"</w:t>
      </w:r>
      <w:r w:rsidR="006E542B">
        <w:rPr>
          <w:lang w:val="de-DE"/>
        </w:rPr>
        <w:t>Active Range</w:t>
      </w:r>
      <w:r w:rsidRPr="00365BEA">
        <w:rPr>
          <w:lang w:val="de-DE"/>
        </w:rPr>
        <w:t xml:space="preserve"> limits</w:t>
      </w:r>
      <w:r w:rsidR="00817FD6" w:rsidRPr="00365BEA">
        <w:rPr>
          <w:rFonts w:cs="Calibri" w:hint="cs"/>
          <w:rtl/>
        </w:rPr>
        <w:t>"</w:t>
      </w:r>
      <w:r w:rsidRPr="00365BEA">
        <w:rPr>
          <w:rFonts w:hint="cs"/>
          <w:rtl/>
        </w:rPr>
        <w:t xml:space="preserve">، </w:t>
      </w:r>
      <w:r w:rsidR="00FF5494" w:rsidRPr="00365BEA">
        <w:rPr>
          <w:rFonts w:hint="cs"/>
          <w:rtl/>
        </w:rPr>
        <w:t xml:space="preserve">محدوده‌ی جریانی و </w:t>
      </w:r>
      <w:r w:rsidR="00447A0D" w:rsidRPr="00365BEA">
        <w:rPr>
          <w:rFonts w:hint="cs"/>
          <w:rtl/>
        </w:rPr>
        <w:t xml:space="preserve">محدوده </w:t>
      </w:r>
      <w:r w:rsidR="00FF5494" w:rsidRPr="00365BEA">
        <w:rPr>
          <w:rFonts w:hint="cs"/>
          <w:rtl/>
        </w:rPr>
        <w:t xml:space="preserve">زمانی </w:t>
      </w:r>
      <w:r w:rsidR="00817FD6" w:rsidRPr="00365BEA">
        <w:rPr>
          <w:rFonts w:hint="cs"/>
          <w:rtl/>
        </w:rPr>
        <w:t xml:space="preserve">منحنی مشخصه‌ را تعیین کنید. </w:t>
      </w:r>
      <w:r w:rsidR="00447A0D" w:rsidRPr="00365BEA">
        <w:rPr>
          <w:rFonts w:hint="cs"/>
          <w:rtl/>
        </w:rPr>
        <w:t xml:space="preserve">برای این کار ابتدا با زدن تیک </w:t>
      </w:r>
      <w:r w:rsidR="00AA20BA">
        <w:rPr>
          <w:rFonts w:cs="Calibri" w:hint="cs"/>
          <w:rtl/>
        </w:rPr>
        <w:t>"</w:t>
      </w:r>
      <w:r w:rsidR="00AA20BA">
        <w:rPr>
          <w:rFonts w:cs="Calibri"/>
        </w:rPr>
        <w:t>Active Range Limit</w:t>
      </w:r>
      <w:r w:rsidR="00AA20BA">
        <w:rPr>
          <w:rFonts w:cs="Calibri" w:hint="cs"/>
          <w:rtl/>
        </w:rPr>
        <w:t>"</w:t>
      </w:r>
      <w:r w:rsidR="006E542B">
        <w:rPr>
          <w:rFonts w:hint="cs"/>
          <w:rtl/>
        </w:rPr>
        <w:t>،</w:t>
      </w:r>
      <w:r w:rsidR="00447A0D" w:rsidRPr="00365BEA">
        <w:rPr>
          <w:rFonts w:hint="cs"/>
          <w:rtl/>
        </w:rPr>
        <w:t xml:space="preserve"> این قسمت را فعال کرده و </w:t>
      </w:r>
      <w:r w:rsidR="004F2F3C" w:rsidRPr="00365BEA">
        <w:rPr>
          <w:rFonts w:hint="cs"/>
          <w:rtl/>
        </w:rPr>
        <w:t>در</w:t>
      </w:r>
      <w:r w:rsidR="006E542B">
        <w:rPr>
          <w:rFonts w:hint="cs"/>
          <w:rtl/>
        </w:rPr>
        <w:t>بخش‌های</w:t>
      </w:r>
      <w:r w:rsidR="004F2F3C" w:rsidRPr="00365BEA">
        <w:rPr>
          <w:rFonts w:hint="cs"/>
          <w:rtl/>
        </w:rPr>
        <w:t xml:space="preserve"> مربوط</w:t>
      </w:r>
      <w:r w:rsidR="00700831">
        <w:rPr>
          <w:rFonts w:hint="cs"/>
          <w:rtl/>
        </w:rPr>
        <w:t>،</w:t>
      </w:r>
      <w:r w:rsidR="004F2F3C" w:rsidRPr="00365BEA">
        <w:rPr>
          <w:rFonts w:hint="cs"/>
          <w:rtl/>
        </w:rPr>
        <w:t xml:space="preserve"> </w:t>
      </w:r>
      <w:r w:rsidR="00817FD6" w:rsidRPr="00365BEA">
        <w:rPr>
          <w:rFonts w:hint="cs"/>
          <w:rtl/>
        </w:rPr>
        <w:t>محدوده‌</w:t>
      </w:r>
      <w:r w:rsidR="00CA6C64" w:rsidRPr="00365BEA">
        <w:rPr>
          <w:rFonts w:hint="cs"/>
          <w:rtl/>
        </w:rPr>
        <w:t>های خواسته شده را وارد می‌کنیم</w:t>
      </w:r>
      <w:r w:rsidR="006E542B">
        <w:rPr>
          <w:rFonts w:hint="cs"/>
          <w:rtl/>
        </w:rPr>
        <w:t xml:space="preserve">؛ مثلا مقدار </w:t>
      </w:r>
      <w:r w:rsidR="006E542B">
        <w:t>“</w:t>
      </w:r>
      <w:proofErr w:type="spellStart"/>
      <w:r w:rsidR="006E542B">
        <w:t>tmin</w:t>
      </w:r>
      <w:proofErr w:type="spellEnd"/>
      <w:r w:rsidR="006E542B">
        <w:t>”</w:t>
      </w:r>
      <w:r w:rsidR="006E542B">
        <w:rPr>
          <w:rFonts w:hint="cs"/>
          <w:rtl/>
        </w:rPr>
        <w:t xml:space="preserve"> و </w:t>
      </w:r>
      <w:r w:rsidR="006E542B">
        <w:t>“</w:t>
      </w:r>
      <w:proofErr w:type="spellStart"/>
      <w:r w:rsidR="006E542B">
        <w:t>tmax</w:t>
      </w:r>
      <w:proofErr w:type="spellEnd"/>
      <w:r w:rsidR="006E542B">
        <w:t>”</w:t>
      </w:r>
      <w:r w:rsidR="006E542B">
        <w:rPr>
          <w:rFonts w:hint="cs"/>
          <w:rtl/>
        </w:rPr>
        <w:t xml:space="preserve"> را به ترتیب برابر 1 و 30 ثانیه قرار می‌دهیم، می</w:t>
      </w:r>
      <w:r w:rsidR="006E542B">
        <w:rPr>
          <w:rFonts w:hint="eastAsia"/>
          <w:rtl/>
        </w:rPr>
        <w:t>‌</w:t>
      </w:r>
      <w:r w:rsidR="006E542B">
        <w:rPr>
          <w:rFonts w:hint="cs"/>
          <w:rtl/>
        </w:rPr>
        <w:t>بینید که منحنی مشخصه بین این دو زمان محدود می</w:t>
      </w:r>
      <w:r w:rsidR="006E542B">
        <w:rPr>
          <w:rFonts w:hint="eastAsia"/>
          <w:rtl/>
        </w:rPr>
        <w:t>‌</w:t>
      </w:r>
      <w:r w:rsidR="006E542B">
        <w:rPr>
          <w:rFonts w:hint="cs"/>
          <w:rtl/>
        </w:rPr>
        <w:t>شود. در بخش محدوده جریانی برای مثال</w:t>
      </w:r>
      <w:r w:rsidR="004C5CBF" w:rsidRPr="00365BEA">
        <w:rPr>
          <w:rFonts w:hint="cs"/>
          <w:rtl/>
        </w:rPr>
        <w:t xml:space="preserve"> </w:t>
      </w:r>
      <w:r w:rsidR="00817FD6" w:rsidRPr="00365BEA">
        <w:rPr>
          <w:rFonts w:cs="Calibri" w:hint="cs"/>
          <w:rtl/>
        </w:rPr>
        <w:t>"</w:t>
      </w:r>
      <w:r w:rsidR="004C5CBF" w:rsidRPr="00365BEA">
        <w:rPr>
          <w:lang w:val="de-DE"/>
        </w:rPr>
        <w:t>I</w:t>
      </w:r>
      <w:r w:rsidR="0046587D" w:rsidRPr="00365BEA">
        <w:rPr>
          <w:lang w:val="de-DE"/>
        </w:rPr>
        <w:t xml:space="preserve"> </w:t>
      </w:r>
      <w:r w:rsidR="004C5CBF" w:rsidRPr="00365BEA">
        <w:rPr>
          <w:lang w:val="de-DE"/>
        </w:rPr>
        <w:t>min</w:t>
      </w:r>
      <w:r w:rsidR="00817FD6" w:rsidRPr="00365BEA">
        <w:rPr>
          <w:rFonts w:cs="Calibri" w:hint="cs"/>
          <w:rtl/>
        </w:rPr>
        <w:t>"</w:t>
      </w:r>
      <w:r w:rsidR="0075749B" w:rsidRPr="00365BEA">
        <w:rPr>
          <w:rFonts w:hint="cs"/>
          <w:rtl/>
        </w:rPr>
        <w:t xml:space="preserve">، </w:t>
      </w:r>
      <w:r w:rsidR="00A171D0" w:rsidRPr="00365BEA">
        <w:rPr>
          <w:rFonts w:hint="cs"/>
          <w:rtl/>
        </w:rPr>
        <w:t xml:space="preserve">1.2 برابر </w:t>
      </w:r>
      <w:r w:rsidR="00817FD6" w:rsidRPr="00365BEA">
        <w:rPr>
          <w:rFonts w:hint="cs"/>
          <w:rtl/>
        </w:rPr>
        <w:t>"</w:t>
      </w:r>
      <w:r w:rsidR="00A171D0" w:rsidRPr="00365BEA">
        <w:rPr>
          <w:lang w:val="de-DE"/>
        </w:rPr>
        <w:t>Iref</w:t>
      </w:r>
      <w:r w:rsidR="00817FD6" w:rsidRPr="00365BEA">
        <w:rPr>
          <w:rFonts w:hint="cs"/>
          <w:rtl/>
        </w:rPr>
        <w:t>"و</w:t>
      </w:r>
      <w:r w:rsidR="00AB5571" w:rsidRPr="00365BEA">
        <w:rPr>
          <w:rFonts w:hint="cs"/>
          <w:rtl/>
        </w:rPr>
        <w:t xml:space="preserve"> </w:t>
      </w:r>
      <w:r w:rsidR="00817FD6" w:rsidRPr="00365BEA">
        <w:rPr>
          <w:rFonts w:hint="cs"/>
          <w:rtl/>
        </w:rPr>
        <w:t>"</w:t>
      </w:r>
      <w:r w:rsidR="00AB5571" w:rsidRPr="00365BEA">
        <w:rPr>
          <w:lang w:val="de-DE"/>
        </w:rPr>
        <w:t>I max</w:t>
      </w:r>
      <w:r w:rsidR="00817FD6" w:rsidRPr="00365BEA">
        <w:rPr>
          <w:rFonts w:hint="cs"/>
          <w:rtl/>
        </w:rPr>
        <w:t>"</w:t>
      </w:r>
      <w:r w:rsidR="00AB5571" w:rsidRPr="00365BEA">
        <w:rPr>
          <w:rFonts w:hint="cs"/>
          <w:rtl/>
        </w:rPr>
        <w:t xml:space="preserve">، 100برابر </w:t>
      </w:r>
      <w:r w:rsidR="00817FD6" w:rsidRPr="00365BEA">
        <w:rPr>
          <w:rFonts w:hint="cs"/>
          <w:rtl/>
        </w:rPr>
        <w:t>"</w:t>
      </w:r>
      <w:r w:rsidR="00AB5571" w:rsidRPr="00365BEA">
        <w:rPr>
          <w:lang w:val="de-DE"/>
        </w:rPr>
        <w:t>Iref</w:t>
      </w:r>
      <w:r w:rsidR="00817FD6" w:rsidRPr="00365BEA">
        <w:rPr>
          <w:rFonts w:hint="cs"/>
          <w:rtl/>
        </w:rPr>
        <w:t>"</w:t>
      </w:r>
      <w:r w:rsidR="00AB5571" w:rsidRPr="00365BEA">
        <w:rPr>
          <w:rFonts w:hint="cs"/>
          <w:rtl/>
        </w:rPr>
        <w:t>،</w:t>
      </w:r>
      <w:r w:rsidR="00146B81" w:rsidRPr="00365BEA">
        <w:rPr>
          <w:rFonts w:hint="cs"/>
          <w:rtl/>
        </w:rPr>
        <w:t xml:space="preserve"> وارد می‌شود، می‌بینید در سمت راست این پنجره، منحنی مشخصه‌ی رله بین 1.2 و 100 برابر</w:t>
      </w:r>
      <w:r w:rsidR="00B37793">
        <w:rPr>
          <w:rFonts w:hint="cs"/>
          <w:rtl/>
        </w:rPr>
        <w:t>ِ</w:t>
      </w:r>
      <w:r w:rsidR="00146B81" w:rsidRPr="00365BEA">
        <w:rPr>
          <w:rFonts w:hint="cs"/>
          <w:rtl/>
        </w:rPr>
        <w:t xml:space="preserve"> جریان</w:t>
      </w:r>
      <w:r w:rsidR="00B37793">
        <w:rPr>
          <w:rFonts w:hint="cs"/>
          <w:rtl/>
        </w:rPr>
        <w:t>ِ</w:t>
      </w:r>
      <w:r w:rsidR="00146B81" w:rsidRPr="00365BEA">
        <w:rPr>
          <w:rFonts w:hint="cs"/>
          <w:rtl/>
        </w:rPr>
        <w:t xml:space="preserve"> مرجع که همان </w:t>
      </w:r>
      <w:r w:rsidR="00817FD6" w:rsidRPr="00365BEA">
        <w:rPr>
          <w:rFonts w:hint="cs"/>
          <w:rtl/>
        </w:rPr>
        <w:t>"</w:t>
      </w:r>
      <w:r w:rsidR="00146B81" w:rsidRPr="00365BEA">
        <w:rPr>
          <w:lang w:val="de-DE"/>
        </w:rPr>
        <w:t>Iref</w:t>
      </w:r>
      <w:r w:rsidR="00817FD6" w:rsidRPr="00365BEA">
        <w:rPr>
          <w:rFonts w:hint="cs"/>
          <w:rtl/>
        </w:rPr>
        <w:t>"</w:t>
      </w:r>
      <w:r w:rsidR="00146B81" w:rsidRPr="00365BEA">
        <w:rPr>
          <w:rFonts w:hint="cs"/>
          <w:rtl/>
        </w:rPr>
        <w:t xml:space="preserve"> </w:t>
      </w:r>
      <w:r w:rsidR="00817FD6" w:rsidRPr="00365BEA">
        <w:rPr>
          <w:rFonts w:hint="cs"/>
          <w:rtl/>
        </w:rPr>
        <w:t>یا</w:t>
      </w:r>
      <w:r w:rsidR="00146B81" w:rsidRPr="00365BEA">
        <w:rPr>
          <w:rFonts w:hint="cs"/>
          <w:rtl/>
        </w:rPr>
        <w:t xml:space="preserve"> </w:t>
      </w:r>
      <w:r w:rsidR="00700831">
        <w:rPr>
          <w:rFonts w:hint="cs"/>
          <w:rtl/>
        </w:rPr>
        <w:t xml:space="preserve">جریانِ نامیِ </w:t>
      </w:r>
      <w:r w:rsidR="00146B81" w:rsidRPr="00365BEA">
        <w:rPr>
          <w:rFonts w:hint="cs"/>
          <w:rtl/>
        </w:rPr>
        <w:t xml:space="preserve">ثانویه‌ی </w:t>
      </w:r>
      <w:r w:rsidR="00817FD6" w:rsidRPr="00365BEA">
        <w:rPr>
          <w:rFonts w:hint="cs"/>
          <w:rtl/>
        </w:rPr>
        <w:t>"</w:t>
      </w:r>
      <w:r w:rsidR="00146B81" w:rsidRPr="00365BEA">
        <w:rPr>
          <w:lang w:val="de-DE"/>
        </w:rPr>
        <w:t>CT</w:t>
      </w:r>
      <w:r w:rsidR="00817FD6" w:rsidRPr="00365BEA">
        <w:rPr>
          <w:rFonts w:hint="cs"/>
          <w:rtl/>
        </w:rPr>
        <w:t>"</w:t>
      </w:r>
      <w:r w:rsidR="00146B81" w:rsidRPr="00365BEA">
        <w:rPr>
          <w:rFonts w:hint="cs"/>
          <w:rtl/>
        </w:rPr>
        <w:t xml:space="preserve"> می‌باشد</w:t>
      </w:r>
      <w:r w:rsidR="00B37793">
        <w:rPr>
          <w:rFonts w:hint="cs"/>
          <w:rtl/>
        </w:rPr>
        <w:t>،</w:t>
      </w:r>
      <w:r w:rsidR="00146B81" w:rsidRPr="00365BEA">
        <w:rPr>
          <w:rFonts w:hint="cs"/>
          <w:rtl/>
        </w:rPr>
        <w:t xml:space="preserve"> تعریف شده است</w:t>
      </w:r>
      <w:r w:rsidR="006E542B">
        <w:rPr>
          <w:rFonts w:hint="cs"/>
          <w:rtl/>
        </w:rPr>
        <w:t>.</w:t>
      </w:r>
    </w:p>
    <w:p w14:paraId="7539ABEA" w14:textId="7F374231" w:rsidR="00C71A88" w:rsidRDefault="00C71A88" w:rsidP="00C71A88">
      <w:pPr>
        <w:pStyle w:val="AAE-Normal"/>
      </w:pPr>
      <w:r>
        <w:t>After defining a “Stage” for the relay’s trip characteristic curve, you can set the current and time limits for the curve in the “Active Range Limits” section.</w:t>
      </w:r>
      <w:r>
        <w:t xml:space="preserve"> </w:t>
      </w:r>
      <w:r>
        <w:t>To do this, first check the “Active Range Limit” box to activate the section. Then, enter the desired values in the relevant fields. For example, if you set “</w:t>
      </w:r>
      <w:proofErr w:type="spellStart"/>
      <w:r>
        <w:t>tmin</w:t>
      </w:r>
      <w:proofErr w:type="spellEnd"/>
      <w:r>
        <w:t>” to 1 second and “</w:t>
      </w:r>
      <w:proofErr w:type="spellStart"/>
      <w:r>
        <w:t>tmax</w:t>
      </w:r>
      <w:proofErr w:type="spellEnd"/>
      <w:r>
        <w:t>” to 30 seconds, you’ll notice that the characteristic curve is now limited within this time range.</w:t>
      </w:r>
      <w:r>
        <w:t xml:space="preserve"> </w:t>
      </w:r>
      <w:r>
        <w:t>In the current range section, you might enter “</w:t>
      </w:r>
      <w:proofErr w:type="spellStart"/>
      <w:r>
        <w:t>Imin</w:t>
      </w:r>
      <w:proofErr w:type="spellEnd"/>
      <w:r>
        <w:t>” as 1.2 times “</w:t>
      </w:r>
      <w:proofErr w:type="spellStart"/>
      <w:r>
        <w:t>Iref</w:t>
      </w:r>
      <w:proofErr w:type="spellEnd"/>
      <w:r>
        <w:t>”, and “Imax” as 100 times “</w:t>
      </w:r>
      <w:proofErr w:type="spellStart"/>
      <w:r>
        <w:t>Iref</w:t>
      </w:r>
      <w:proofErr w:type="spellEnd"/>
      <w:r>
        <w:t>”. On the right-hand side of the window, you’ll see that the relay’s characteristic curve is now defined between 1.2 and 100 times the reference current, which is “</w:t>
      </w:r>
      <w:proofErr w:type="spellStart"/>
      <w:r>
        <w:t>Iref</w:t>
      </w:r>
      <w:proofErr w:type="spellEnd"/>
      <w:r>
        <w:t>”, or the secondary rated current of the CT.</w:t>
      </w:r>
    </w:p>
    <w:p w14:paraId="57B60608" w14:textId="42D4CE32" w:rsidR="00C71A88" w:rsidRDefault="00700831" w:rsidP="00C71A88">
      <w:pPr>
        <w:pStyle w:val="AAA-Aks"/>
        <w:rPr>
          <w:rtl/>
        </w:rPr>
      </w:pPr>
      <w:r w:rsidRPr="00365BEA">
        <w:drawing>
          <wp:inline distT="0" distB="0" distL="0" distR="0" wp14:anchorId="322A7CFD" wp14:editId="3FA14290">
            <wp:extent cx="4542207" cy="2948790"/>
            <wp:effectExtent l="19050" t="19050" r="10795"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542207" cy="2948790"/>
                    </a:xfrm>
                    <a:prstGeom prst="rect">
                      <a:avLst/>
                    </a:prstGeom>
                    <a:noFill/>
                    <a:ln>
                      <a:solidFill>
                        <a:schemeClr val="tx1"/>
                      </a:solidFill>
                    </a:ln>
                  </pic:spPr>
                </pic:pic>
              </a:graphicData>
            </a:graphic>
          </wp:inline>
        </w:drawing>
      </w:r>
    </w:p>
    <w:p w14:paraId="01BE7960" w14:textId="30F60026" w:rsidR="002532AD" w:rsidRDefault="00827018" w:rsidP="00827018">
      <w:pPr>
        <w:pStyle w:val="AAA-MatnAsli"/>
        <w:rPr>
          <w:rFonts w:hint="cs"/>
          <w:rtl/>
        </w:rPr>
      </w:pPr>
      <w:r w:rsidRPr="00365BEA">
        <w:rPr>
          <w:rFonts w:hint="cs"/>
          <w:rtl/>
        </w:rPr>
        <w:t>علاوه بر این برای رله‌هایی که از یک جریان مشخص به بالاتر</w:t>
      </w:r>
      <w:r w:rsidR="00700831">
        <w:rPr>
          <w:rFonts w:hint="cs"/>
          <w:rtl/>
        </w:rPr>
        <w:t>،</w:t>
      </w:r>
      <w:r w:rsidRPr="00365BEA">
        <w:rPr>
          <w:rFonts w:hint="cs"/>
          <w:rtl/>
        </w:rPr>
        <w:t xml:space="preserve"> رله به </w:t>
      </w:r>
      <w:r w:rsidRPr="00700831">
        <w:rPr>
          <w:rFonts w:hint="cs"/>
          <w:rtl/>
        </w:rPr>
        <w:t>صورت</w:t>
      </w:r>
      <w:r w:rsidR="00700831">
        <w:rPr>
          <w:rFonts w:hint="cs"/>
          <w:rtl/>
        </w:rPr>
        <w:t>ِ</w:t>
      </w:r>
      <w:r w:rsidRPr="00700831">
        <w:rPr>
          <w:rFonts w:hint="cs"/>
          <w:rtl/>
        </w:rPr>
        <w:t xml:space="preserve"> "</w:t>
      </w:r>
      <w:r w:rsidRPr="00700831">
        <w:rPr>
          <w:lang w:val="de-DE"/>
        </w:rPr>
        <w:t>Definite Time</w:t>
      </w:r>
      <w:r w:rsidRPr="00700831">
        <w:rPr>
          <w:rFonts w:hint="cs"/>
          <w:rtl/>
        </w:rPr>
        <w:t>" عمل می‌کند می‌توان از گزینه"</w:t>
      </w:r>
      <w:r w:rsidRPr="00700831">
        <w:rPr>
          <w:lang w:val="de-DE"/>
        </w:rPr>
        <w:t>Limit t from I</w:t>
      </w:r>
      <w:r w:rsidRPr="00700831">
        <w:rPr>
          <w:rFonts w:hint="cs"/>
          <w:rtl/>
        </w:rPr>
        <w:t>" استفاده کرد. مثلا برای رله</w:t>
      </w:r>
      <w:r w:rsidR="00700831">
        <w:rPr>
          <w:rFonts w:hint="eastAsia"/>
          <w:rtl/>
        </w:rPr>
        <w:t>‌</w:t>
      </w:r>
      <w:r w:rsidR="00700831">
        <w:rPr>
          <w:rFonts w:hint="cs"/>
          <w:rtl/>
        </w:rPr>
        <w:t>ای</w:t>
      </w:r>
      <w:r w:rsidRPr="00700831">
        <w:rPr>
          <w:rFonts w:hint="cs"/>
          <w:rtl/>
        </w:rPr>
        <w:t xml:space="preserve"> که از 1.1 برابر جریان</w:t>
      </w:r>
      <w:r w:rsidR="00700831">
        <w:rPr>
          <w:rFonts w:hint="cs"/>
          <w:rtl/>
        </w:rPr>
        <w:t>ِ</w:t>
      </w:r>
      <w:r w:rsidRPr="00700831">
        <w:rPr>
          <w:rFonts w:hint="cs"/>
          <w:rtl/>
        </w:rPr>
        <w:t xml:space="preserve"> "</w:t>
      </w:r>
      <w:r w:rsidRPr="00700831">
        <w:rPr>
          <w:lang w:val="de-DE"/>
        </w:rPr>
        <w:t>PickUp</w:t>
      </w:r>
      <w:r w:rsidRPr="00700831">
        <w:rPr>
          <w:rFonts w:hint="cs"/>
          <w:rtl/>
        </w:rPr>
        <w:t xml:space="preserve">" </w:t>
      </w:r>
      <w:r w:rsidR="00700831">
        <w:rPr>
          <w:rFonts w:hint="cs"/>
          <w:rtl/>
        </w:rPr>
        <w:t>ِ</w:t>
      </w:r>
      <w:r w:rsidRPr="00700831">
        <w:rPr>
          <w:rFonts w:hint="cs"/>
          <w:rtl/>
        </w:rPr>
        <w:t>تعریف شده عمل می‌کند و از 20 برابر</w:t>
      </w:r>
      <w:r w:rsidR="00700831">
        <w:rPr>
          <w:rFonts w:hint="cs"/>
          <w:rtl/>
        </w:rPr>
        <w:t>ِ</w:t>
      </w:r>
      <w:r w:rsidRPr="00700831">
        <w:rPr>
          <w:rFonts w:hint="cs"/>
          <w:rtl/>
        </w:rPr>
        <w:t xml:space="preserve"> جریان</w:t>
      </w:r>
      <w:r w:rsidR="00700831">
        <w:rPr>
          <w:rFonts w:hint="cs"/>
          <w:rtl/>
        </w:rPr>
        <w:t>ِ</w:t>
      </w:r>
      <w:r w:rsidRPr="00700831">
        <w:rPr>
          <w:rFonts w:hint="cs"/>
          <w:rtl/>
        </w:rPr>
        <w:t xml:space="preserve"> "</w:t>
      </w:r>
      <w:r w:rsidRPr="00700831">
        <w:rPr>
          <w:lang w:val="de-DE"/>
        </w:rPr>
        <w:t>Pickup</w:t>
      </w:r>
      <w:r w:rsidRPr="00700831">
        <w:rPr>
          <w:rFonts w:hint="cs"/>
          <w:rtl/>
        </w:rPr>
        <w:t>" به صورت "</w:t>
      </w:r>
      <w:r w:rsidRPr="00700831">
        <w:rPr>
          <w:lang w:val="de-DE"/>
        </w:rPr>
        <w:t>Definite Time</w:t>
      </w:r>
      <w:r w:rsidRPr="00700831">
        <w:rPr>
          <w:rFonts w:hint="cs"/>
          <w:rtl/>
        </w:rPr>
        <w:t xml:space="preserve">" عمل می‌کند </w:t>
      </w:r>
      <w:r w:rsidR="00700831">
        <w:rPr>
          <w:rFonts w:hint="cs"/>
          <w:rtl/>
        </w:rPr>
        <w:t xml:space="preserve">بایستی در بخش </w:t>
      </w:r>
      <w:r w:rsidR="00700831">
        <w:t>“I min”</w:t>
      </w:r>
      <w:r w:rsidR="00700831">
        <w:rPr>
          <w:rFonts w:hint="cs"/>
          <w:rtl/>
        </w:rPr>
        <w:t xml:space="preserve"> مقدار</w:t>
      </w:r>
      <w:r w:rsidR="00B37793">
        <w:rPr>
          <w:rFonts w:hint="cs"/>
          <w:rtl/>
        </w:rPr>
        <w:t>ِ</w:t>
      </w:r>
      <w:r w:rsidR="00700831">
        <w:rPr>
          <w:rFonts w:hint="cs"/>
          <w:rtl/>
        </w:rPr>
        <w:t xml:space="preserve"> 1.1 و در بخش </w:t>
      </w:r>
      <w:r w:rsidR="00700831">
        <w:t>“Limit t from I”</w:t>
      </w:r>
      <w:r w:rsidR="00700831">
        <w:rPr>
          <w:rFonts w:hint="cs"/>
          <w:rtl/>
        </w:rPr>
        <w:t xml:space="preserve"> مقدار</w:t>
      </w:r>
      <w:r w:rsidR="00B37793">
        <w:rPr>
          <w:rFonts w:hint="cs"/>
          <w:rtl/>
        </w:rPr>
        <w:t>ِ</w:t>
      </w:r>
      <w:r w:rsidR="00700831">
        <w:rPr>
          <w:rFonts w:hint="cs"/>
          <w:rtl/>
        </w:rPr>
        <w:t xml:space="preserve"> 20 وارد شود.</w:t>
      </w:r>
    </w:p>
    <w:p w14:paraId="687084F9" w14:textId="36D99266" w:rsidR="00C71A88" w:rsidRPr="00365BEA" w:rsidRDefault="00C71A88" w:rsidP="00C71A88">
      <w:pPr>
        <w:pStyle w:val="AAE-Normal"/>
        <w:rPr>
          <w:rtl/>
        </w:rPr>
      </w:pPr>
      <w:r>
        <w:t>Additionally, for relays that operate in “Definite Time” mode beyond a certain current level, you can use the “Limit t from I” option.</w:t>
      </w:r>
      <w:r>
        <w:t xml:space="preserve"> </w:t>
      </w:r>
      <w:r>
        <w:t>For example, if you have a relay that starts operating from 1.1 times the defined “Pickup” current, and switches to “Definite Time” mode from 20 times the “Pickup” current, you should enter “1.1” in the “I min” field, and 20 in the “Limit t from I” field.</w:t>
      </w:r>
    </w:p>
    <w:p w14:paraId="22272E0C" w14:textId="7BEDDD59" w:rsidR="00BC7235" w:rsidRPr="00365BEA" w:rsidRDefault="00BC7235" w:rsidP="005C5E8A">
      <w:pPr>
        <w:pStyle w:val="AAA-Aks"/>
        <w:rPr>
          <w:lang w:val="de-DE"/>
        </w:rPr>
      </w:pPr>
      <w:r w:rsidRPr="00365BEA">
        <w:lastRenderedPageBreak/>
        <w:drawing>
          <wp:inline distT="0" distB="0" distL="0" distR="0" wp14:anchorId="0A71F748" wp14:editId="11F48172">
            <wp:extent cx="4527550" cy="2944119"/>
            <wp:effectExtent l="19050" t="19050" r="2540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542245" cy="2953675"/>
                    </a:xfrm>
                    <a:prstGeom prst="rect">
                      <a:avLst/>
                    </a:prstGeom>
                    <a:noFill/>
                    <a:ln>
                      <a:solidFill>
                        <a:schemeClr val="tx1"/>
                      </a:solidFill>
                    </a:ln>
                  </pic:spPr>
                </pic:pic>
              </a:graphicData>
            </a:graphic>
          </wp:inline>
        </w:drawing>
      </w:r>
    </w:p>
    <w:p w14:paraId="6275E72A" w14:textId="3CED08D1" w:rsidR="00F12504" w:rsidRDefault="00504D55" w:rsidP="001705FA">
      <w:pPr>
        <w:pStyle w:val="AAA-MatnAsli"/>
        <w:rPr>
          <w:rFonts w:hint="cs"/>
          <w:rtl/>
        </w:rPr>
      </w:pPr>
      <w:r w:rsidRPr="00365BEA">
        <w:rPr>
          <w:rFonts w:hint="cs"/>
          <w:rtl/>
        </w:rPr>
        <w:t xml:space="preserve">توجه کنید که </w:t>
      </w:r>
      <w:r w:rsidR="00B37793">
        <w:rPr>
          <w:rFonts w:hint="cs"/>
          <w:rtl/>
        </w:rPr>
        <w:t>تنظیماتِ بخشِ</w:t>
      </w:r>
      <w:r w:rsidRPr="00365BEA">
        <w:rPr>
          <w:rFonts w:hint="cs"/>
          <w:rtl/>
        </w:rPr>
        <w:t xml:space="preserve"> "</w:t>
      </w:r>
      <w:r w:rsidRPr="00365BEA">
        <w:rPr>
          <w:lang w:val="de-DE"/>
        </w:rPr>
        <w:t>Range limits</w:t>
      </w:r>
      <w:r w:rsidRPr="00365BEA">
        <w:rPr>
          <w:rFonts w:hint="cs"/>
          <w:rtl/>
        </w:rPr>
        <w:t xml:space="preserve">" در صفحه </w:t>
      </w:r>
      <w:r w:rsidR="0023680F" w:rsidRPr="00365BEA">
        <w:rPr>
          <w:rFonts w:cs="Calibri" w:hint="cs"/>
          <w:rtl/>
        </w:rPr>
        <w:t>"</w:t>
      </w:r>
      <w:r w:rsidRPr="00365BEA">
        <w:rPr>
          <w:lang w:val="de-DE"/>
        </w:rPr>
        <w:t>Manage /Select Characteristic</w:t>
      </w:r>
      <w:r w:rsidR="0023680F" w:rsidRPr="00365BEA">
        <w:rPr>
          <w:rFonts w:cs="Calibri" w:hint="cs"/>
          <w:rtl/>
        </w:rPr>
        <w:t>"</w:t>
      </w:r>
      <w:r w:rsidRPr="00365BEA">
        <w:rPr>
          <w:rFonts w:hint="cs"/>
          <w:rtl/>
        </w:rPr>
        <w:t xml:space="preserve"> هم قابل </w:t>
      </w:r>
      <w:r w:rsidR="00B37793">
        <w:rPr>
          <w:rFonts w:hint="cs"/>
          <w:rtl/>
        </w:rPr>
        <w:t>تغییر</w:t>
      </w:r>
      <w:r w:rsidRPr="00365BEA">
        <w:rPr>
          <w:rFonts w:hint="cs"/>
          <w:rtl/>
        </w:rPr>
        <w:t xml:space="preserve"> </w:t>
      </w:r>
      <w:r w:rsidR="00061144">
        <w:rPr>
          <w:rFonts w:hint="cs"/>
          <w:rtl/>
        </w:rPr>
        <w:t>است</w:t>
      </w:r>
      <w:r w:rsidRPr="00365BEA">
        <w:rPr>
          <w:rFonts w:hint="cs"/>
          <w:rtl/>
        </w:rPr>
        <w:t>.</w:t>
      </w:r>
    </w:p>
    <w:p w14:paraId="0C683895" w14:textId="762565AA" w:rsidR="00B16395" w:rsidRPr="00C71A88" w:rsidRDefault="00C71A88" w:rsidP="00C71A88">
      <w:pPr>
        <w:pStyle w:val="AAE-Normal"/>
      </w:pPr>
      <w:r w:rsidRPr="00C71A88">
        <w:t>Keep in mind that the “Range Limits” settings can also be adjusted from the “Manage / Select Characteristic” page.</w:t>
      </w:r>
    </w:p>
    <w:p w14:paraId="0350F111" w14:textId="2387B722" w:rsidR="00B147B3" w:rsidRDefault="0092248C" w:rsidP="00827018">
      <w:pPr>
        <w:pStyle w:val="AAA-MatnAsli"/>
        <w:rPr>
          <w:rFonts w:hint="cs"/>
          <w:rtl/>
        </w:rPr>
      </w:pPr>
      <w:r w:rsidRPr="00365BEA">
        <w:rPr>
          <w:rFonts w:hint="cs"/>
          <w:rtl/>
        </w:rPr>
        <w:t xml:space="preserve">اگر منحنی مشخصه‌ی رله از چندین </w:t>
      </w:r>
      <w:r w:rsidR="00726AC7" w:rsidRPr="00365BEA">
        <w:rPr>
          <w:rFonts w:cs="Calibri" w:hint="cs"/>
          <w:rtl/>
        </w:rPr>
        <w:t>"</w:t>
      </w:r>
      <w:r w:rsidRPr="00365BEA">
        <w:rPr>
          <w:lang w:val="de-DE"/>
        </w:rPr>
        <w:t>Stage</w:t>
      </w:r>
      <w:r w:rsidR="00726AC7" w:rsidRPr="00365BEA">
        <w:rPr>
          <w:rFonts w:cs="Calibri" w:hint="cs"/>
          <w:rtl/>
        </w:rPr>
        <w:t>"</w:t>
      </w:r>
      <w:r w:rsidRPr="00365BEA">
        <w:rPr>
          <w:rFonts w:hint="cs"/>
          <w:rtl/>
        </w:rPr>
        <w:t xml:space="preserve"> تشکیل شده باشد، باید با استفاده از دکمه </w:t>
      </w:r>
      <w:r w:rsidR="00726AC7" w:rsidRPr="00365BEA">
        <w:rPr>
          <w:rFonts w:cs="Calibri" w:hint="cs"/>
          <w:rtl/>
        </w:rPr>
        <w:t>"</w:t>
      </w:r>
      <w:r w:rsidRPr="00365BEA">
        <w:rPr>
          <w:lang w:val="de-DE"/>
        </w:rPr>
        <w:t>Add</w:t>
      </w:r>
      <w:r w:rsidR="00726AC7" w:rsidRPr="00365BEA">
        <w:rPr>
          <w:rFonts w:cs="Calibri" w:hint="cs"/>
          <w:rtl/>
        </w:rPr>
        <w:t>"</w:t>
      </w:r>
      <w:r w:rsidRPr="00365BEA">
        <w:rPr>
          <w:rFonts w:hint="cs"/>
          <w:rtl/>
        </w:rPr>
        <w:t xml:space="preserve">، به تعداد مورد نیاز </w:t>
      </w:r>
      <w:r w:rsidR="00726AC7" w:rsidRPr="00365BEA">
        <w:rPr>
          <w:rFonts w:cs="Calibri" w:hint="cs"/>
          <w:rtl/>
        </w:rPr>
        <w:t>"</w:t>
      </w:r>
      <w:r w:rsidRPr="00365BEA">
        <w:rPr>
          <w:lang w:val="de-DE"/>
        </w:rPr>
        <w:t>Stage</w:t>
      </w:r>
      <w:r w:rsidR="00726AC7" w:rsidRPr="00365BEA">
        <w:rPr>
          <w:rFonts w:cs="Calibri" w:hint="cs"/>
          <w:rtl/>
        </w:rPr>
        <w:t>"</w:t>
      </w:r>
      <w:r w:rsidRPr="00365BEA">
        <w:rPr>
          <w:lang w:val="de-DE"/>
        </w:rPr>
        <w:t xml:space="preserve"> </w:t>
      </w:r>
      <w:r w:rsidRPr="00365BEA">
        <w:rPr>
          <w:rFonts w:hint="cs"/>
          <w:rtl/>
        </w:rPr>
        <w:t xml:space="preserve">تعریف کرده و با تنظیم </w:t>
      </w:r>
      <w:r w:rsidR="00B147B3" w:rsidRPr="00365BEA">
        <w:rPr>
          <w:rFonts w:hint="cs"/>
          <w:rtl/>
        </w:rPr>
        <w:t>پارامترها‌ی</w:t>
      </w:r>
      <w:r w:rsidRPr="00365BEA">
        <w:rPr>
          <w:rFonts w:hint="cs"/>
          <w:rtl/>
        </w:rPr>
        <w:t xml:space="preserve"> هر </w:t>
      </w:r>
      <w:r w:rsidR="00726AC7" w:rsidRPr="00365BEA">
        <w:rPr>
          <w:rFonts w:hint="cs"/>
          <w:rtl/>
        </w:rPr>
        <w:t>کدام</w:t>
      </w:r>
      <w:r w:rsidRPr="00365BEA">
        <w:rPr>
          <w:rFonts w:hint="cs"/>
          <w:rtl/>
        </w:rPr>
        <w:t xml:space="preserve">، رله‌ی مد نظر را تست کرد. مثلا در اینجا یک </w:t>
      </w:r>
      <w:r w:rsidR="00726AC7" w:rsidRPr="00365BEA">
        <w:rPr>
          <w:rFonts w:cs="Calibri" w:hint="cs"/>
          <w:rtl/>
        </w:rPr>
        <w:t>"</w:t>
      </w:r>
      <w:r w:rsidRPr="00365BEA">
        <w:rPr>
          <w:lang w:val="de-DE"/>
        </w:rPr>
        <w:t>Stage</w:t>
      </w:r>
      <w:r w:rsidR="00726AC7" w:rsidRPr="00365BEA">
        <w:rPr>
          <w:rFonts w:cs="Calibri" w:hint="cs"/>
          <w:rtl/>
        </w:rPr>
        <w:t>"</w:t>
      </w:r>
      <w:r w:rsidRPr="00365BEA">
        <w:rPr>
          <w:rFonts w:hint="cs"/>
          <w:rtl/>
        </w:rPr>
        <w:t xml:space="preserve"> دیگر از نوع </w:t>
      </w:r>
      <w:r w:rsidR="00700831">
        <w:rPr>
          <w:rFonts w:cs="Cambria"/>
        </w:rPr>
        <w:t>“Definite Time”</w:t>
      </w:r>
      <w:r w:rsidR="00700831">
        <w:rPr>
          <w:rFonts w:hint="cs"/>
          <w:rtl/>
          <w:lang w:val="de-DE"/>
        </w:rPr>
        <w:t xml:space="preserve"> </w:t>
      </w:r>
      <w:r w:rsidRPr="00365BEA">
        <w:rPr>
          <w:rFonts w:hint="cs"/>
          <w:rtl/>
        </w:rPr>
        <w:t>ایجاد و جریان</w:t>
      </w:r>
      <w:r w:rsidR="00700831">
        <w:rPr>
          <w:rFonts w:hint="cs"/>
          <w:rtl/>
        </w:rPr>
        <w:t>ِ</w:t>
      </w:r>
      <w:r w:rsidRPr="00365BEA">
        <w:rPr>
          <w:rFonts w:hint="cs"/>
          <w:rtl/>
        </w:rPr>
        <w:t xml:space="preserve"> پیکاپ</w:t>
      </w:r>
      <w:r w:rsidR="00700831">
        <w:rPr>
          <w:rFonts w:hint="cs"/>
          <w:rtl/>
        </w:rPr>
        <w:t>ِ</w:t>
      </w:r>
      <w:r w:rsidRPr="00365BEA">
        <w:rPr>
          <w:rFonts w:hint="cs"/>
          <w:rtl/>
        </w:rPr>
        <w:t xml:space="preserve"> آن روی 1.5 برابر</w:t>
      </w:r>
      <w:r w:rsidR="00700831">
        <w:rPr>
          <w:rFonts w:hint="cs"/>
          <w:rtl/>
        </w:rPr>
        <w:t>ِ</w:t>
      </w:r>
      <w:r w:rsidRPr="00365BEA">
        <w:rPr>
          <w:rFonts w:hint="cs"/>
          <w:rtl/>
        </w:rPr>
        <w:t xml:space="preserve"> </w:t>
      </w:r>
      <w:r w:rsidR="00726AC7" w:rsidRPr="00365BEA">
        <w:rPr>
          <w:rFonts w:cs="Calibri" w:hint="cs"/>
          <w:rtl/>
        </w:rPr>
        <w:t>"</w:t>
      </w:r>
      <w:r w:rsidRPr="00365BEA">
        <w:rPr>
          <w:lang w:val="de-DE"/>
        </w:rPr>
        <w:t>I ref</w:t>
      </w:r>
      <w:r w:rsidR="00726AC7" w:rsidRPr="00365BEA">
        <w:rPr>
          <w:rFonts w:cs="Calibri" w:hint="cs"/>
          <w:rtl/>
        </w:rPr>
        <w:t>"</w:t>
      </w:r>
      <w:r w:rsidRPr="00365BEA">
        <w:rPr>
          <w:rFonts w:hint="cs"/>
          <w:rtl/>
        </w:rPr>
        <w:t>، و زمان عملکرد آن در ستون</w:t>
      </w:r>
      <w:r w:rsidR="00700831">
        <w:rPr>
          <w:rFonts w:hint="cs"/>
          <w:rtl/>
        </w:rPr>
        <w:t>ِ</w:t>
      </w:r>
      <w:r w:rsidRPr="00365BEA">
        <w:rPr>
          <w:rFonts w:hint="cs"/>
          <w:rtl/>
        </w:rPr>
        <w:t xml:space="preserve"> </w:t>
      </w:r>
      <w:r w:rsidR="00726AC7" w:rsidRPr="00365BEA">
        <w:rPr>
          <w:rFonts w:cs="Calibri" w:hint="cs"/>
          <w:rtl/>
        </w:rPr>
        <w:t>"</w:t>
      </w:r>
      <w:r w:rsidRPr="00365BEA">
        <w:rPr>
          <w:lang w:val="de-DE"/>
        </w:rPr>
        <w:t>Time</w:t>
      </w:r>
      <w:r w:rsidR="00726AC7" w:rsidRPr="00365BEA">
        <w:rPr>
          <w:rFonts w:cs="Calibri" w:hint="cs"/>
          <w:rtl/>
        </w:rPr>
        <w:t>"</w:t>
      </w:r>
      <w:r w:rsidRPr="00365BEA">
        <w:rPr>
          <w:rFonts w:hint="cs"/>
          <w:rtl/>
        </w:rPr>
        <w:t xml:space="preserve"> روی 200 میلی‌ثانیه تنظیم می‌شود</w:t>
      </w:r>
      <w:r w:rsidR="00817FD6" w:rsidRPr="00365BEA">
        <w:rPr>
          <w:rFonts w:hint="cs"/>
          <w:rtl/>
        </w:rPr>
        <w:t>. می‌بینید ب</w:t>
      </w:r>
      <w:r w:rsidR="00B147B3" w:rsidRPr="00365BEA">
        <w:rPr>
          <w:rFonts w:hint="cs"/>
          <w:rtl/>
        </w:rPr>
        <w:t xml:space="preserve">ا کلیک روی هر </w:t>
      </w:r>
      <w:r w:rsidR="00726AC7" w:rsidRPr="00365BEA">
        <w:rPr>
          <w:rFonts w:cs="Calibri" w:hint="cs"/>
          <w:rtl/>
        </w:rPr>
        <w:t>"</w:t>
      </w:r>
      <w:r w:rsidR="00B147B3" w:rsidRPr="00365BEA">
        <w:rPr>
          <w:lang w:val="de-DE"/>
        </w:rPr>
        <w:t>Stage</w:t>
      </w:r>
      <w:r w:rsidR="00726AC7" w:rsidRPr="00365BEA">
        <w:rPr>
          <w:rFonts w:cs="Calibri" w:hint="cs"/>
          <w:rtl/>
        </w:rPr>
        <w:t>"</w:t>
      </w:r>
      <w:r w:rsidR="00B147B3" w:rsidRPr="00365BEA">
        <w:rPr>
          <w:rFonts w:hint="cs"/>
          <w:rtl/>
        </w:rPr>
        <w:t xml:space="preserve"> منحنی مشخصه‌‌ی آن در پنجره‌ی سمت راست نمایش داده می‌شود. </w:t>
      </w:r>
      <w:r w:rsidR="00062BFB" w:rsidRPr="00365BEA">
        <w:rPr>
          <w:rFonts w:hint="cs"/>
          <w:rtl/>
        </w:rPr>
        <w:t xml:space="preserve">حالا در زبانه‌ی </w:t>
      </w:r>
      <w:r w:rsidR="00726AC7" w:rsidRPr="00365BEA">
        <w:rPr>
          <w:rFonts w:cs="Calibri" w:hint="cs"/>
          <w:rtl/>
        </w:rPr>
        <w:t>"</w:t>
      </w:r>
      <w:r w:rsidR="00062BFB" w:rsidRPr="00365BEA">
        <w:rPr>
          <w:lang w:val="de-DE"/>
        </w:rPr>
        <w:t>View Resulting Characteristic</w:t>
      </w:r>
      <w:r w:rsidR="00726AC7" w:rsidRPr="00365BEA">
        <w:rPr>
          <w:rFonts w:cs="Calibri" w:hint="cs"/>
          <w:rtl/>
        </w:rPr>
        <w:t>"</w:t>
      </w:r>
      <w:r w:rsidR="00062BFB" w:rsidRPr="00365BEA">
        <w:rPr>
          <w:rFonts w:hint="cs"/>
          <w:rtl/>
        </w:rPr>
        <w:t>، می‌توان منحنی مشخصه‌ی نهایی ایجاد شده را مشاهده کرد، می‌بین</w:t>
      </w:r>
      <w:r w:rsidR="00495E3F" w:rsidRPr="00365BEA">
        <w:rPr>
          <w:rFonts w:hint="cs"/>
          <w:rtl/>
        </w:rPr>
        <w:t>ی</w:t>
      </w:r>
      <w:r w:rsidR="00062BFB" w:rsidRPr="00365BEA">
        <w:rPr>
          <w:rFonts w:hint="cs"/>
          <w:rtl/>
        </w:rPr>
        <w:t>د این منحنی</w:t>
      </w:r>
      <w:r w:rsidR="00B37793">
        <w:rPr>
          <w:rFonts w:hint="cs"/>
          <w:rtl/>
        </w:rPr>
        <w:t>،</w:t>
      </w:r>
      <w:r w:rsidR="00062BFB" w:rsidRPr="00365BEA">
        <w:rPr>
          <w:rFonts w:hint="cs"/>
          <w:rtl/>
        </w:rPr>
        <w:t xml:space="preserve"> حاصل</w:t>
      </w:r>
      <w:r w:rsidR="00B37793">
        <w:rPr>
          <w:rFonts w:hint="cs"/>
          <w:rtl/>
        </w:rPr>
        <w:t>ِ</w:t>
      </w:r>
      <w:r w:rsidR="00062BFB" w:rsidRPr="00365BEA">
        <w:rPr>
          <w:rFonts w:hint="cs"/>
          <w:rtl/>
        </w:rPr>
        <w:t xml:space="preserve"> هر دو </w:t>
      </w:r>
      <w:r w:rsidR="00726AC7" w:rsidRPr="00365BEA">
        <w:rPr>
          <w:rFonts w:cs="Calibri" w:hint="cs"/>
          <w:rtl/>
        </w:rPr>
        <w:t>"</w:t>
      </w:r>
      <w:r w:rsidR="00062BFB" w:rsidRPr="00365BEA">
        <w:rPr>
          <w:lang w:val="de-DE"/>
        </w:rPr>
        <w:t>Stage</w:t>
      </w:r>
      <w:r w:rsidR="00726AC7" w:rsidRPr="00365BEA">
        <w:rPr>
          <w:rFonts w:cs="Calibri" w:hint="cs"/>
          <w:rtl/>
        </w:rPr>
        <w:t>"</w:t>
      </w:r>
      <w:r w:rsidR="00B37793">
        <w:rPr>
          <w:rFonts w:hint="cs"/>
          <w:rtl/>
        </w:rPr>
        <w:t xml:space="preserve">ِ </w:t>
      </w:r>
      <w:r w:rsidR="00495E3F" w:rsidRPr="00365BEA">
        <w:rPr>
          <w:rFonts w:hint="cs"/>
          <w:rtl/>
        </w:rPr>
        <w:t>تعریف</w:t>
      </w:r>
      <w:r w:rsidR="00062BFB" w:rsidRPr="00365BEA">
        <w:rPr>
          <w:rFonts w:hint="cs"/>
          <w:rtl/>
        </w:rPr>
        <w:t xml:space="preserve"> شده </w:t>
      </w:r>
      <w:r w:rsidR="000B41B2" w:rsidRPr="00365BEA">
        <w:rPr>
          <w:rFonts w:hint="cs"/>
          <w:rtl/>
        </w:rPr>
        <w:t xml:space="preserve">در </w:t>
      </w:r>
      <w:r w:rsidR="00495E3F" w:rsidRPr="00365BEA">
        <w:rPr>
          <w:rFonts w:hint="cs"/>
          <w:rtl/>
        </w:rPr>
        <w:t xml:space="preserve">جدول </w:t>
      </w:r>
      <w:r w:rsidR="000B41B2" w:rsidRPr="00365BEA">
        <w:rPr>
          <w:rFonts w:hint="cs"/>
          <w:rtl/>
        </w:rPr>
        <w:t xml:space="preserve">این پنجره </w:t>
      </w:r>
      <w:r w:rsidR="00CF5ED7" w:rsidRPr="00365BEA">
        <w:rPr>
          <w:rFonts w:hint="cs"/>
          <w:rtl/>
        </w:rPr>
        <w:t>است</w:t>
      </w:r>
      <w:r w:rsidR="00062BFB" w:rsidRPr="00365BEA">
        <w:rPr>
          <w:rFonts w:hint="cs"/>
          <w:rtl/>
        </w:rPr>
        <w:t xml:space="preserve">. </w:t>
      </w:r>
      <w:r w:rsidR="00B147B3" w:rsidRPr="00365BEA">
        <w:rPr>
          <w:rFonts w:hint="cs"/>
          <w:rtl/>
        </w:rPr>
        <w:t xml:space="preserve">در ستون </w:t>
      </w:r>
      <w:r w:rsidR="00726AC7" w:rsidRPr="00365BEA">
        <w:rPr>
          <w:rFonts w:cs="Calibri" w:hint="cs"/>
          <w:rtl/>
        </w:rPr>
        <w:t>"</w:t>
      </w:r>
      <w:r w:rsidR="00B147B3" w:rsidRPr="00365BEA">
        <w:rPr>
          <w:lang w:val="de-DE"/>
        </w:rPr>
        <w:t>Color</w:t>
      </w:r>
      <w:r w:rsidR="00726AC7" w:rsidRPr="00365BEA">
        <w:rPr>
          <w:rFonts w:cs="Calibri" w:hint="cs"/>
          <w:rtl/>
        </w:rPr>
        <w:t>"</w:t>
      </w:r>
      <w:r w:rsidR="00B147B3" w:rsidRPr="00365BEA">
        <w:rPr>
          <w:lang w:val="de-DE"/>
        </w:rPr>
        <w:t xml:space="preserve"> </w:t>
      </w:r>
      <w:r w:rsidR="00B147B3" w:rsidRPr="00365BEA">
        <w:rPr>
          <w:rFonts w:hint="cs"/>
          <w:rtl/>
        </w:rPr>
        <w:t xml:space="preserve">هم یک رنگ برای هر </w:t>
      </w:r>
      <w:r w:rsidR="00726AC7" w:rsidRPr="00365BEA">
        <w:rPr>
          <w:rFonts w:cs="Calibri" w:hint="cs"/>
          <w:rtl/>
        </w:rPr>
        <w:t>"</w:t>
      </w:r>
      <w:r w:rsidR="00B147B3" w:rsidRPr="00365BEA">
        <w:rPr>
          <w:lang w:val="de-DE"/>
        </w:rPr>
        <w:t>Stage</w:t>
      </w:r>
      <w:r w:rsidR="00726AC7" w:rsidRPr="00365BEA">
        <w:rPr>
          <w:rFonts w:cs="Calibri" w:hint="cs"/>
          <w:rtl/>
        </w:rPr>
        <w:t>"</w:t>
      </w:r>
      <w:r w:rsidR="00B147B3" w:rsidRPr="00365BEA">
        <w:rPr>
          <w:rFonts w:hint="cs"/>
          <w:rtl/>
        </w:rPr>
        <w:t xml:space="preserve"> جهت نمایش </w:t>
      </w:r>
      <w:r w:rsidR="00700831">
        <w:rPr>
          <w:rFonts w:hint="cs"/>
          <w:rtl/>
        </w:rPr>
        <w:t>نشان داده شده است.</w:t>
      </w:r>
      <w:r w:rsidR="00912313" w:rsidRPr="00365BEA">
        <w:rPr>
          <w:rFonts w:hint="cs"/>
          <w:caps/>
          <w:rtl/>
        </w:rPr>
        <w:t xml:space="preserve"> در ستون</w:t>
      </w:r>
      <w:r w:rsidR="00726AC7" w:rsidRPr="00365BEA">
        <w:rPr>
          <w:rFonts w:cs="Calibri" w:hint="cs"/>
          <w:caps/>
          <w:rtl/>
        </w:rPr>
        <w:t>"</w:t>
      </w:r>
      <w:r w:rsidR="00FF1F34" w:rsidRPr="00365BEA">
        <w:rPr>
          <w:lang w:val="de-DE"/>
        </w:rPr>
        <w:t>Active</w:t>
      </w:r>
      <w:r w:rsidR="00726AC7" w:rsidRPr="00365BEA">
        <w:rPr>
          <w:rFonts w:cs="Calibri" w:hint="cs"/>
          <w:rtl/>
        </w:rPr>
        <w:t>"</w:t>
      </w:r>
      <w:r w:rsidR="0059585B" w:rsidRPr="00365BEA">
        <w:rPr>
          <w:rFonts w:hint="cs"/>
          <w:caps/>
          <w:rtl/>
        </w:rPr>
        <w:t xml:space="preserve">، می‌توان با استفاده از گزینه‌های </w:t>
      </w:r>
      <w:r w:rsidR="00726AC7" w:rsidRPr="00365BEA">
        <w:rPr>
          <w:rFonts w:cs="Calibri" w:hint="cs"/>
          <w:caps/>
          <w:rtl/>
        </w:rPr>
        <w:t>"</w:t>
      </w:r>
      <w:r w:rsidR="0017781C" w:rsidRPr="00365BEA">
        <w:rPr>
          <w:lang w:val="de-DE"/>
        </w:rPr>
        <w:t>Yes</w:t>
      </w:r>
      <w:r w:rsidR="00726AC7" w:rsidRPr="00365BEA">
        <w:rPr>
          <w:rFonts w:cs="Calibri" w:hint="cs"/>
          <w:rtl/>
        </w:rPr>
        <w:t>"</w:t>
      </w:r>
      <w:r w:rsidR="0017781C" w:rsidRPr="00365BEA">
        <w:rPr>
          <w:rFonts w:hint="cs"/>
          <w:rtl/>
        </w:rPr>
        <w:t xml:space="preserve"> و </w:t>
      </w:r>
      <w:r w:rsidR="00726AC7" w:rsidRPr="00365BEA">
        <w:rPr>
          <w:rFonts w:cs="Calibri" w:hint="cs"/>
          <w:rtl/>
        </w:rPr>
        <w:t>"</w:t>
      </w:r>
      <w:r w:rsidR="0017781C" w:rsidRPr="00365BEA">
        <w:rPr>
          <w:lang w:val="de-DE"/>
        </w:rPr>
        <w:t>No</w:t>
      </w:r>
      <w:r w:rsidR="00726AC7" w:rsidRPr="00365BEA">
        <w:rPr>
          <w:rFonts w:cs="Calibri" w:hint="cs"/>
          <w:rtl/>
        </w:rPr>
        <w:t>"</w:t>
      </w:r>
      <w:r w:rsidR="0017781C" w:rsidRPr="00365BEA">
        <w:rPr>
          <w:rFonts w:hint="cs"/>
          <w:rtl/>
        </w:rPr>
        <w:t xml:space="preserve"> هر کدام از </w:t>
      </w:r>
      <w:r w:rsidR="00726AC7" w:rsidRPr="00365BEA">
        <w:rPr>
          <w:rFonts w:cs="Calibri" w:hint="cs"/>
          <w:rtl/>
        </w:rPr>
        <w:t>"</w:t>
      </w:r>
      <w:r w:rsidR="0017781C" w:rsidRPr="00365BEA">
        <w:rPr>
          <w:lang w:val="de-DE"/>
        </w:rPr>
        <w:t>Stage</w:t>
      </w:r>
      <w:r w:rsidR="00726AC7" w:rsidRPr="00365BEA">
        <w:rPr>
          <w:rFonts w:cs="Calibri" w:hint="cs"/>
          <w:rtl/>
        </w:rPr>
        <w:t>"</w:t>
      </w:r>
      <w:r w:rsidR="0017781C" w:rsidRPr="00365BEA">
        <w:rPr>
          <w:rFonts w:hint="cs"/>
          <w:rtl/>
        </w:rPr>
        <w:t xml:space="preserve">های تعریف شده را فعال </w:t>
      </w:r>
      <w:r w:rsidR="00BF379B" w:rsidRPr="00365BEA">
        <w:rPr>
          <w:rFonts w:hint="cs"/>
          <w:rtl/>
        </w:rPr>
        <w:t>یا غیر فعال کرد</w:t>
      </w:r>
      <w:r w:rsidR="00700831">
        <w:rPr>
          <w:rFonts w:hint="cs"/>
          <w:rtl/>
        </w:rPr>
        <w:t>؛</w:t>
      </w:r>
      <w:r w:rsidR="00BF379B" w:rsidRPr="00365BEA">
        <w:rPr>
          <w:rFonts w:hint="cs"/>
          <w:rtl/>
        </w:rPr>
        <w:t xml:space="preserve"> </w:t>
      </w:r>
      <w:r w:rsidR="00BA4A6A" w:rsidRPr="00365BEA">
        <w:rPr>
          <w:rFonts w:hint="cs"/>
          <w:rtl/>
        </w:rPr>
        <w:t>مثلا</w:t>
      </w:r>
      <w:r w:rsidR="00726AC7" w:rsidRPr="00365BEA">
        <w:rPr>
          <w:rFonts w:hint="cs"/>
          <w:rtl/>
        </w:rPr>
        <w:t xml:space="preserve"> در اینجا</w:t>
      </w:r>
      <w:r w:rsidR="00BA4A6A" w:rsidRPr="00365BEA">
        <w:rPr>
          <w:rFonts w:hint="cs"/>
          <w:rtl/>
        </w:rPr>
        <w:t xml:space="preserve"> </w:t>
      </w:r>
      <w:r w:rsidR="00726AC7" w:rsidRPr="00365BEA">
        <w:rPr>
          <w:rFonts w:cs="Calibri" w:hint="cs"/>
          <w:rtl/>
        </w:rPr>
        <w:t>"</w:t>
      </w:r>
      <w:r w:rsidR="00BA4A6A" w:rsidRPr="00365BEA">
        <w:rPr>
          <w:lang w:val="de-DE"/>
        </w:rPr>
        <w:t>Stage</w:t>
      </w:r>
      <w:r w:rsidR="00726AC7" w:rsidRPr="00365BEA">
        <w:rPr>
          <w:rFonts w:cs="Calibri" w:hint="cs"/>
          <w:rtl/>
        </w:rPr>
        <w:t>"</w:t>
      </w:r>
      <w:r w:rsidR="002F41C5" w:rsidRPr="00365BEA">
        <w:rPr>
          <w:rFonts w:hint="cs"/>
          <w:rtl/>
        </w:rPr>
        <w:t xml:space="preserve"> دوم</w:t>
      </w:r>
      <w:r w:rsidR="00700831">
        <w:rPr>
          <w:rFonts w:hint="cs"/>
          <w:rtl/>
        </w:rPr>
        <w:t xml:space="preserve"> یا انتخاب گزینه </w:t>
      </w:r>
      <w:r w:rsidR="00700831">
        <w:t>“No”</w:t>
      </w:r>
      <w:r w:rsidR="00700831">
        <w:rPr>
          <w:rFonts w:hint="cs"/>
          <w:rtl/>
        </w:rPr>
        <w:t>،</w:t>
      </w:r>
      <w:r w:rsidR="002F41C5" w:rsidRPr="00365BEA">
        <w:rPr>
          <w:rFonts w:hint="cs"/>
          <w:rtl/>
        </w:rPr>
        <w:t xml:space="preserve"> غیر فعال </w:t>
      </w:r>
      <w:r w:rsidR="00CF5ED7" w:rsidRPr="00365BEA">
        <w:rPr>
          <w:rFonts w:hint="cs"/>
          <w:rtl/>
        </w:rPr>
        <w:t>و از</w:t>
      </w:r>
      <w:r w:rsidR="007A687D" w:rsidRPr="00365BEA">
        <w:rPr>
          <w:rFonts w:hint="cs"/>
          <w:rtl/>
        </w:rPr>
        <w:t xml:space="preserve"> </w:t>
      </w:r>
      <w:r w:rsidR="00CF5ED7" w:rsidRPr="00365BEA">
        <w:rPr>
          <w:rFonts w:hint="cs"/>
          <w:rtl/>
        </w:rPr>
        <w:t>منحنی مشخصه</w:t>
      </w:r>
      <w:r w:rsidR="007A687D" w:rsidRPr="00365BEA">
        <w:rPr>
          <w:rFonts w:hint="cs"/>
          <w:rtl/>
        </w:rPr>
        <w:t xml:space="preserve"> حذف می‌شود.</w:t>
      </w:r>
      <w:r w:rsidR="004C5AA7" w:rsidRPr="00365BEA">
        <w:rPr>
          <w:rFonts w:hint="cs"/>
          <w:rtl/>
        </w:rPr>
        <w:t xml:space="preserve"> </w:t>
      </w:r>
    </w:p>
    <w:p w14:paraId="17C2E71F" w14:textId="64BEEC8D" w:rsidR="00C71A88" w:rsidRDefault="00C71A88" w:rsidP="00C71A88">
      <w:pPr>
        <w:pStyle w:val="AAE-Normal"/>
      </w:pPr>
      <w:r>
        <w:t xml:space="preserve">If the relay’s characteristic curve consists of multiple “Stages”, you’ll need to define the required number of stages using the “Add” button. Then, by configuring the parameters for each one, you can proceed with testing the </w:t>
      </w:r>
      <w:proofErr w:type="spellStart"/>
      <w:proofErr w:type="gramStart"/>
      <w:r>
        <w:t>relay.For</w:t>
      </w:r>
      <w:proofErr w:type="spellEnd"/>
      <w:proofErr w:type="gramEnd"/>
      <w:r>
        <w:t xml:space="preserve"> instance, here we create another stage of the “Definite Time” type. We set its pickup current to 1.5 times I ref, and its operating time to 200 milliseconds in the “Time” </w:t>
      </w:r>
      <w:proofErr w:type="spellStart"/>
      <w:proofErr w:type="gramStart"/>
      <w:r>
        <w:t>column.As</w:t>
      </w:r>
      <w:proofErr w:type="spellEnd"/>
      <w:proofErr w:type="gramEnd"/>
      <w:r>
        <w:t xml:space="preserve"> you click on each stage, its corresponding characteristic curve is displayed in the right-hand window. Then, under the “View Resulting Characteristic” tab, you can see the final characteristic curve generated by combining all the defined stages in the </w:t>
      </w:r>
      <w:proofErr w:type="spellStart"/>
      <w:r>
        <w:t>tableIn</w:t>
      </w:r>
      <w:proofErr w:type="spellEnd"/>
      <w:r>
        <w:t xml:space="preserve"> the Color column, each stage is assigned a specific color for visual distinction. And in the “Active” column, you can enable or disable any defined stage using the “Yes” or “No” options.</w:t>
      </w:r>
      <w:r>
        <w:t xml:space="preserve"> </w:t>
      </w:r>
      <w:r>
        <w:t>For example, here, the second stage is deactivated by selecting “No”, and it is removed from the resulting characteristic curve.</w:t>
      </w:r>
    </w:p>
    <w:p w14:paraId="34985E48" w14:textId="0B85C23B" w:rsidR="00B16395" w:rsidRPr="00365BEA" w:rsidRDefault="00C71A88" w:rsidP="00C71A88">
      <w:pPr>
        <w:pStyle w:val="AAA-Aks"/>
        <w:bidi w:val="0"/>
        <w:rPr>
          <w:lang w:val="de-DE"/>
        </w:rPr>
      </w:pPr>
      <w:r>
        <w:rPr>
          <w:rtl/>
        </w:rPr>
        <w:lastRenderedPageBreak/>
        <w:t>ا</w:t>
      </w:r>
      <w:r w:rsidR="00B16395" w:rsidRPr="00365BEA">
        <w:drawing>
          <wp:inline distT="0" distB="0" distL="0" distR="0" wp14:anchorId="2309ACE0" wp14:editId="5FBADB2B">
            <wp:extent cx="5524192" cy="3578225"/>
            <wp:effectExtent l="0" t="0" r="63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535610" cy="3585621"/>
                    </a:xfrm>
                    <a:prstGeom prst="rect">
                      <a:avLst/>
                    </a:prstGeom>
                    <a:noFill/>
                    <a:ln>
                      <a:noFill/>
                    </a:ln>
                  </pic:spPr>
                </pic:pic>
              </a:graphicData>
            </a:graphic>
          </wp:inline>
        </w:drawing>
      </w:r>
    </w:p>
    <w:p w14:paraId="0F59A2AF" w14:textId="0858EF95" w:rsidR="004C5AA7" w:rsidRDefault="007D2EAC" w:rsidP="001705FA">
      <w:pPr>
        <w:pStyle w:val="AAA-MatnAsli"/>
        <w:rPr>
          <w:rFonts w:hint="cs"/>
          <w:rtl/>
        </w:rPr>
      </w:pPr>
      <w:r w:rsidRPr="00365BEA">
        <w:rPr>
          <w:rFonts w:hint="cs"/>
          <w:rtl/>
        </w:rPr>
        <w:t xml:space="preserve">با استفاده از گزینه‌ی </w:t>
      </w:r>
      <w:r w:rsidR="00726AC7" w:rsidRPr="00365BEA">
        <w:rPr>
          <w:rFonts w:cs="Calibri" w:hint="cs"/>
          <w:rtl/>
        </w:rPr>
        <w:t>"</w:t>
      </w:r>
      <w:r w:rsidRPr="00365BEA">
        <w:rPr>
          <w:lang w:val="de-DE"/>
        </w:rPr>
        <w:t>Save as User-defined</w:t>
      </w:r>
      <w:r w:rsidR="00726AC7" w:rsidRPr="00365BEA">
        <w:rPr>
          <w:rFonts w:cs="Calibri" w:hint="cs"/>
          <w:rtl/>
        </w:rPr>
        <w:t>"</w:t>
      </w:r>
      <w:r w:rsidRPr="00365BEA">
        <w:rPr>
          <w:rFonts w:hint="cs"/>
          <w:rtl/>
        </w:rPr>
        <w:t xml:space="preserve"> هم می‌توان منحنی مشخصه‌ی ایجاد شده </w:t>
      </w:r>
      <w:r w:rsidR="005F6F10" w:rsidRPr="00365BEA">
        <w:rPr>
          <w:rFonts w:hint="cs"/>
          <w:rtl/>
        </w:rPr>
        <w:t xml:space="preserve">در هر </w:t>
      </w:r>
      <w:r w:rsidR="00726AC7" w:rsidRPr="00365BEA">
        <w:rPr>
          <w:rFonts w:cs="Calibri" w:hint="cs"/>
          <w:rtl/>
        </w:rPr>
        <w:t>"</w:t>
      </w:r>
      <w:r w:rsidR="005F6F10" w:rsidRPr="00365BEA">
        <w:rPr>
          <w:lang w:val="de-DE"/>
        </w:rPr>
        <w:t>Stage</w:t>
      </w:r>
      <w:r w:rsidR="00726AC7" w:rsidRPr="00365BEA">
        <w:rPr>
          <w:rFonts w:cs="Calibri" w:hint="cs"/>
          <w:rtl/>
        </w:rPr>
        <w:t>"</w:t>
      </w:r>
      <w:r w:rsidR="005F6F10" w:rsidRPr="00365BEA">
        <w:rPr>
          <w:rFonts w:hint="cs"/>
          <w:rtl/>
        </w:rPr>
        <w:t xml:space="preserve"> </w:t>
      </w:r>
      <w:r w:rsidRPr="00365BEA">
        <w:rPr>
          <w:rFonts w:hint="cs"/>
          <w:rtl/>
        </w:rPr>
        <w:t>را</w:t>
      </w:r>
      <w:r w:rsidR="005F6F10" w:rsidRPr="00365BEA">
        <w:rPr>
          <w:rFonts w:hint="cs"/>
          <w:rtl/>
        </w:rPr>
        <w:t xml:space="preserve"> در</w:t>
      </w:r>
      <w:r w:rsidRPr="00365BEA">
        <w:rPr>
          <w:rFonts w:hint="cs"/>
          <w:rtl/>
        </w:rPr>
        <w:t xml:space="preserve"> </w:t>
      </w:r>
      <w:r w:rsidR="00F00E63" w:rsidRPr="00365BEA">
        <w:rPr>
          <w:rFonts w:hint="cs"/>
          <w:rtl/>
        </w:rPr>
        <w:t xml:space="preserve">پوشه‌ی </w:t>
      </w:r>
      <w:r w:rsidR="00726AC7" w:rsidRPr="00365BEA">
        <w:rPr>
          <w:rFonts w:cs="Calibri" w:hint="cs"/>
          <w:rtl/>
        </w:rPr>
        <w:t>"</w:t>
      </w:r>
      <w:r w:rsidR="00F00E63" w:rsidRPr="00365BEA">
        <w:rPr>
          <w:lang w:val="de-DE"/>
        </w:rPr>
        <w:t>User defined</w:t>
      </w:r>
      <w:r w:rsidR="00726AC7" w:rsidRPr="00365BEA">
        <w:rPr>
          <w:rFonts w:cs="Calibri" w:hint="cs"/>
          <w:rtl/>
        </w:rPr>
        <w:t>"</w:t>
      </w:r>
      <w:r w:rsidR="00F00E63" w:rsidRPr="00365BEA">
        <w:rPr>
          <w:rFonts w:hint="cs"/>
          <w:rtl/>
        </w:rPr>
        <w:t xml:space="preserve"> </w:t>
      </w:r>
      <w:r w:rsidR="005F6F10" w:rsidRPr="00365BEA">
        <w:rPr>
          <w:rFonts w:hint="cs"/>
          <w:rtl/>
        </w:rPr>
        <w:t>از</w:t>
      </w:r>
      <w:r w:rsidR="00F00E63" w:rsidRPr="00365BEA">
        <w:rPr>
          <w:rFonts w:hint="cs"/>
          <w:rtl/>
        </w:rPr>
        <w:t xml:space="preserve"> پنجره‌ی </w:t>
      </w:r>
      <w:r w:rsidR="00726AC7" w:rsidRPr="00365BEA">
        <w:rPr>
          <w:rFonts w:cs="Calibri" w:hint="cs"/>
          <w:rtl/>
        </w:rPr>
        <w:t>"</w:t>
      </w:r>
      <w:r w:rsidR="00F00E63" w:rsidRPr="00365BEA">
        <w:rPr>
          <w:lang w:val="de-DE"/>
        </w:rPr>
        <w:t>Manage / Select characteristic</w:t>
      </w:r>
      <w:r w:rsidR="00726AC7" w:rsidRPr="00365BEA">
        <w:rPr>
          <w:rFonts w:cs="Calibri" w:hint="cs"/>
          <w:rtl/>
        </w:rPr>
        <w:t>"</w:t>
      </w:r>
      <w:r w:rsidR="00F00E63" w:rsidRPr="00365BEA">
        <w:rPr>
          <w:rFonts w:hint="cs"/>
          <w:rtl/>
        </w:rPr>
        <w:t xml:space="preserve">، </w:t>
      </w:r>
      <w:r w:rsidR="005F6F10" w:rsidRPr="00365BEA">
        <w:rPr>
          <w:rFonts w:hint="cs"/>
          <w:rtl/>
        </w:rPr>
        <w:t xml:space="preserve">اضافه و در مواقع لزوم استفاده کرد. مثلا در اینجا </w:t>
      </w:r>
      <w:r w:rsidR="00726AC7" w:rsidRPr="00365BEA">
        <w:rPr>
          <w:rFonts w:cs="Calibri" w:hint="cs"/>
          <w:rtl/>
        </w:rPr>
        <w:t>"</w:t>
      </w:r>
      <w:r w:rsidR="005F6F10" w:rsidRPr="00365BEA">
        <w:rPr>
          <w:lang w:val="de-DE"/>
        </w:rPr>
        <w:t>Stage</w:t>
      </w:r>
      <w:r w:rsidR="00726AC7" w:rsidRPr="00365BEA">
        <w:rPr>
          <w:rFonts w:cs="Calibri" w:hint="cs"/>
          <w:rtl/>
        </w:rPr>
        <w:t>"</w:t>
      </w:r>
      <w:r w:rsidR="005F6F10" w:rsidRPr="00365BEA">
        <w:rPr>
          <w:rFonts w:hint="cs"/>
          <w:rtl/>
        </w:rPr>
        <w:t xml:space="preserve"> </w:t>
      </w:r>
      <w:r w:rsidR="00B37793">
        <w:rPr>
          <w:rFonts w:hint="cs"/>
          <w:rtl/>
        </w:rPr>
        <w:t xml:space="preserve">ِ </w:t>
      </w:r>
      <w:r w:rsidR="00BC5FC6" w:rsidRPr="00365BEA">
        <w:rPr>
          <w:rFonts w:hint="cs"/>
          <w:rtl/>
        </w:rPr>
        <w:t xml:space="preserve">اول انتخاب و با کلیک روی </w:t>
      </w:r>
      <w:r w:rsidR="00726AC7" w:rsidRPr="00365BEA">
        <w:rPr>
          <w:rFonts w:cs="Calibri" w:hint="cs"/>
          <w:rtl/>
        </w:rPr>
        <w:t>"</w:t>
      </w:r>
      <w:r w:rsidR="00BC5FC6" w:rsidRPr="00365BEA">
        <w:rPr>
          <w:lang w:val="de-DE"/>
        </w:rPr>
        <w:t>Save as User-defined</w:t>
      </w:r>
      <w:r w:rsidR="00726AC7" w:rsidRPr="00365BEA">
        <w:rPr>
          <w:rFonts w:cs="Calibri" w:hint="cs"/>
          <w:rtl/>
        </w:rPr>
        <w:t>"</w:t>
      </w:r>
      <w:r w:rsidR="00BC5FC6" w:rsidRPr="00365BEA">
        <w:rPr>
          <w:rFonts w:hint="cs"/>
          <w:rtl/>
        </w:rPr>
        <w:t xml:space="preserve">، پنجره‌ی </w:t>
      </w:r>
      <w:r w:rsidR="0023680F" w:rsidRPr="00365BEA">
        <w:rPr>
          <w:rFonts w:cs="Calibri" w:hint="cs"/>
          <w:rtl/>
        </w:rPr>
        <w:t>"</w:t>
      </w:r>
      <w:r w:rsidR="00BC5FC6" w:rsidRPr="00365BEA">
        <w:rPr>
          <w:lang w:val="de-DE"/>
        </w:rPr>
        <w:t>Manage / Select</w:t>
      </w:r>
      <w:r w:rsidR="0023680F" w:rsidRPr="00365BEA">
        <w:rPr>
          <w:lang w:val="de-DE"/>
        </w:rPr>
        <w:t xml:space="preserve"> </w:t>
      </w:r>
      <w:r w:rsidR="00BC5FC6" w:rsidRPr="00365BEA">
        <w:rPr>
          <w:lang w:val="de-DE"/>
        </w:rPr>
        <w:t>characteristic</w:t>
      </w:r>
      <w:r w:rsidR="0023680F" w:rsidRPr="00365BEA">
        <w:rPr>
          <w:rFonts w:cs="Calibri" w:hint="cs"/>
          <w:rtl/>
        </w:rPr>
        <w:t>"</w:t>
      </w:r>
      <w:r w:rsidR="00BC5FC6" w:rsidRPr="00365BEA">
        <w:rPr>
          <w:rFonts w:hint="cs"/>
          <w:rtl/>
        </w:rPr>
        <w:t xml:space="preserve">، باز می‌شود، سپس با کلیک روی دکمه </w:t>
      </w:r>
      <w:r w:rsidR="00726AC7" w:rsidRPr="00365BEA">
        <w:rPr>
          <w:rFonts w:cs="Calibri" w:hint="cs"/>
          <w:rtl/>
        </w:rPr>
        <w:t>"</w:t>
      </w:r>
      <w:r w:rsidR="00BC5FC6" w:rsidRPr="00365BEA">
        <w:rPr>
          <w:lang w:val="de-DE"/>
        </w:rPr>
        <w:t>O</w:t>
      </w:r>
      <w:r w:rsidR="00CF5ED7" w:rsidRPr="00365BEA">
        <w:rPr>
          <w:lang w:val="de-DE"/>
        </w:rPr>
        <w:t>K</w:t>
      </w:r>
      <w:r w:rsidR="00726AC7" w:rsidRPr="00365BEA">
        <w:rPr>
          <w:rFonts w:cs="Calibri" w:hint="cs"/>
          <w:rtl/>
        </w:rPr>
        <w:t>"</w:t>
      </w:r>
      <w:r w:rsidR="008B143F" w:rsidRPr="00365BEA">
        <w:rPr>
          <w:rFonts w:hint="cs"/>
          <w:rtl/>
        </w:rPr>
        <w:t xml:space="preserve"> </w:t>
      </w:r>
      <w:r w:rsidR="00AB2274" w:rsidRPr="00365BEA">
        <w:rPr>
          <w:rFonts w:hint="cs"/>
          <w:rtl/>
        </w:rPr>
        <w:t xml:space="preserve">و بازگشت به این پنجره </w:t>
      </w:r>
      <w:r w:rsidR="00726AC7" w:rsidRPr="00365BEA">
        <w:rPr>
          <w:rFonts w:hint="cs"/>
          <w:rtl/>
        </w:rPr>
        <w:t xml:space="preserve">می‌بینید </w:t>
      </w:r>
      <w:r w:rsidR="008B143F" w:rsidRPr="00365BEA">
        <w:rPr>
          <w:rFonts w:hint="cs"/>
          <w:rtl/>
        </w:rPr>
        <w:t>این منحنی و</w:t>
      </w:r>
      <w:r w:rsidR="00BC5FC6" w:rsidRPr="00365BEA">
        <w:rPr>
          <w:rFonts w:hint="cs"/>
          <w:rtl/>
        </w:rPr>
        <w:t xml:space="preserve"> تنظیمات آن</w:t>
      </w:r>
      <w:r w:rsidR="00BA2E74" w:rsidRPr="00365BEA">
        <w:rPr>
          <w:rFonts w:hint="cs"/>
          <w:rtl/>
        </w:rPr>
        <w:t xml:space="preserve"> با نام </w:t>
      </w:r>
      <w:r w:rsidR="00B37793">
        <w:rPr>
          <w:rFonts w:cs="Cambria" w:hint="cs"/>
          <w:rtl/>
        </w:rPr>
        <w:t>"</w:t>
      </w:r>
      <w:r w:rsidR="00BA2E74" w:rsidRPr="00365BEA">
        <w:rPr>
          <w:lang w:val="de-DE"/>
        </w:rPr>
        <w:t xml:space="preserve">IEC Normal </w:t>
      </w:r>
      <w:r w:rsidR="001B7719" w:rsidRPr="00365BEA">
        <w:rPr>
          <w:lang w:val="de-DE"/>
        </w:rPr>
        <w:t>Inve</w:t>
      </w:r>
      <w:r w:rsidR="00BA2E74" w:rsidRPr="00365BEA">
        <w:rPr>
          <w:lang w:val="de-DE"/>
        </w:rPr>
        <w:t>rse2</w:t>
      </w:r>
      <w:r w:rsidR="00B37793">
        <w:rPr>
          <w:rFonts w:cs="Cambria" w:hint="cs"/>
          <w:rtl/>
          <w:lang w:val="de-DE"/>
        </w:rPr>
        <w:t>"</w:t>
      </w:r>
      <w:r w:rsidR="00BC5FC6" w:rsidRPr="00365BEA">
        <w:rPr>
          <w:rFonts w:hint="cs"/>
          <w:rtl/>
        </w:rPr>
        <w:t xml:space="preserve"> به این پوشه اضافه </w:t>
      </w:r>
      <w:r w:rsidR="00726AC7" w:rsidRPr="00365BEA">
        <w:rPr>
          <w:rFonts w:hint="cs"/>
          <w:rtl/>
        </w:rPr>
        <w:t>شده است</w:t>
      </w:r>
      <w:r w:rsidR="00BC5FC6" w:rsidRPr="00365BEA">
        <w:rPr>
          <w:rFonts w:hint="cs"/>
          <w:rtl/>
        </w:rPr>
        <w:t>.</w:t>
      </w:r>
    </w:p>
    <w:p w14:paraId="56EBE4B8" w14:textId="429E6A72" w:rsidR="00C71A88" w:rsidRPr="00365BEA" w:rsidRDefault="00C71A88" w:rsidP="00C71A88">
      <w:pPr>
        <w:pStyle w:val="AAE-Normal"/>
        <w:rPr>
          <w:rtl/>
        </w:rPr>
      </w:pPr>
      <w:r>
        <w:t>Using the “Save as User-defined” option, you can save the characteristic curve created in any “Stage” to the “User Defined” folder under the “Manage / Select Characteristic” window for future use.</w:t>
      </w:r>
      <w:r>
        <w:t xml:space="preserve"> </w:t>
      </w:r>
      <w:r>
        <w:t>For example, here we select the first stage and click on “Save as User-defined”. This opens the “Manage / Select Characteristic” window. Then, by clicking “OK” and returning to this window, you can see that the curve and its settings have been saved under the name “IEC Normal Inverse2” in the “User Defined” folder.</w:t>
      </w:r>
    </w:p>
    <w:p w14:paraId="0197A82A" w14:textId="70F0B29F" w:rsidR="00B16395" w:rsidRPr="00365BEA" w:rsidRDefault="00B16395" w:rsidP="00365BEA">
      <w:pPr>
        <w:pStyle w:val="AAA-Aks"/>
        <w:rPr>
          <w:rtl/>
          <w:lang w:val="de-DE"/>
        </w:rPr>
      </w:pPr>
      <w:r w:rsidRPr="00365BEA">
        <w:drawing>
          <wp:inline distT="0" distB="0" distL="0" distR="0" wp14:anchorId="723B2AE1" wp14:editId="62D175B4">
            <wp:extent cx="6597937" cy="3127375"/>
            <wp:effectExtent l="19050" t="19050" r="1270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607365" cy="3131844"/>
                    </a:xfrm>
                    <a:prstGeom prst="rect">
                      <a:avLst/>
                    </a:prstGeom>
                    <a:noFill/>
                    <a:ln>
                      <a:solidFill>
                        <a:schemeClr val="tx1"/>
                      </a:solidFill>
                    </a:ln>
                  </pic:spPr>
                </pic:pic>
              </a:graphicData>
            </a:graphic>
          </wp:inline>
        </w:drawing>
      </w:r>
    </w:p>
    <w:sectPr w:rsidR="00B16395" w:rsidRPr="00365BEA" w:rsidSect="009521B0">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8:37:00Z" w:initials="v">
    <w:p w14:paraId="1FED855E" w14:textId="53632805" w:rsidR="00B93E10" w:rsidRDefault="00B93E10" w:rsidP="00A657DB">
      <w:pPr>
        <w:pStyle w:val="CommentText"/>
        <w:bidi w:val="0"/>
      </w:pPr>
      <w:r>
        <w:rPr>
          <w:rStyle w:val="CommentReference"/>
        </w:rPr>
        <w:annotationRef/>
      </w:r>
      <w:r>
        <w:t>Relay</w:t>
      </w:r>
      <w:r w:rsidR="00E16147">
        <w:t>_</w:t>
      </w:r>
      <w:r>
        <w:t>Setting</w:t>
      </w:r>
      <w:r w:rsidR="00E16147">
        <w:t>_</w:t>
      </w:r>
      <w:r>
        <w:t>in</w:t>
      </w:r>
      <w:r w:rsidR="00E16147">
        <w:t>_</w:t>
      </w:r>
      <w:r w:rsidR="003A43CA" w:rsidRPr="00A657DB">
        <w:t>Overcurrent</w:t>
      </w:r>
      <w:r w:rsidR="00E16147">
        <w:t>_</w:t>
      </w:r>
      <w:r w:rsidR="003A43CA">
        <w:t>room</w:t>
      </w:r>
      <w:r w:rsidR="00E16147">
        <w:t>_</w:t>
      </w:r>
      <w:r>
        <w:t>Part</w:t>
      </w:r>
      <w:r w:rsidR="00B04CF6">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ED85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8C9" w16cex:dateUtc="2020-06-13T14: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D855E" w16cid:durableId="2300A8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19"/>
    <w:rsid w:val="00000DC5"/>
    <w:rsid w:val="00001218"/>
    <w:rsid w:val="0000494C"/>
    <w:rsid w:val="000347D2"/>
    <w:rsid w:val="00037321"/>
    <w:rsid w:val="000377C9"/>
    <w:rsid w:val="00061144"/>
    <w:rsid w:val="00062BFB"/>
    <w:rsid w:val="000B3F5B"/>
    <w:rsid w:val="000B41B2"/>
    <w:rsid w:val="000D026D"/>
    <w:rsid w:val="000D0FFD"/>
    <w:rsid w:val="000D3B93"/>
    <w:rsid w:val="000D4BE2"/>
    <w:rsid w:val="000F6E6D"/>
    <w:rsid w:val="000F74FF"/>
    <w:rsid w:val="001002B8"/>
    <w:rsid w:val="001115BA"/>
    <w:rsid w:val="00122E5B"/>
    <w:rsid w:val="00126EFC"/>
    <w:rsid w:val="001310B6"/>
    <w:rsid w:val="001342AB"/>
    <w:rsid w:val="001429B3"/>
    <w:rsid w:val="00146B81"/>
    <w:rsid w:val="00152850"/>
    <w:rsid w:val="001705FA"/>
    <w:rsid w:val="0017781C"/>
    <w:rsid w:val="001934F6"/>
    <w:rsid w:val="001B7719"/>
    <w:rsid w:val="001D4387"/>
    <w:rsid w:val="001D6C33"/>
    <w:rsid w:val="001E1103"/>
    <w:rsid w:val="00205396"/>
    <w:rsid w:val="002332F1"/>
    <w:rsid w:val="002362D2"/>
    <w:rsid w:val="0023680F"/>
    <w:rsid w:val="002532AD"/>
    <w:rsid w:val="00275C19"/>
    <w:rsid w:val="002838E3"/>
    <w:rsid w:val="002A1ECA"/>
    <w:rsid w:val="002A78E8"/>
    <w:rsid w:val="002C1AEB"/>
    <w:rsid w:val="002D678D"/>
    <w:rsid w:val="002F41C5"/>
    <w:rsid w:val="00317CFF"/>
    <w:rsid w:val="00365BEA"/>
    <w:rsid w:val="003A364E"/>
    <w:rsid w:val="003A43CA"/>
    <w:rsid w:val="003A569C"/>
    <w:rsid w:val="003B482B"/>
    <w:rsid w:val="003C2C35"/>
    <w:rsid w:val="003E5638"/>
    <w:rsid w:val="003E6D28"/>
    <w:rsid w:val="003F1DBC"/>
    <w:rsid w:val="003F462E"/>
    <w:rsid w:val="00423316"/>
    <w:rsid w:val="00440D5F"/>
    <w:rsid w:val="004460C3"/>
    <w:rsid w:val="00447A0D"/>
    <w:rsid w:val="0045276A"/>
    <w:rsid w:val="00452D32"/>
    <w:rsid w:val="00453D4E"/>
    <w:rsid w:val="00454168"/>
    <w:rsid w:val="0046587D"/>
    <w:rsid w:val="00473BEB"/>
    <w:rsid w:val="00482FCE"/>
    <w:rsid w:val="00495E3F"/>
    <w:rsid w:val="004B4481"/>
    <w:rsid w:val="004B4F42"/>
    <w:rsid w:val="004B73B0"/>
    <w:rsid w:val="004C053E"/>
    <w:rsid w:val="004C5AA7"/>
    <w:rsid w:val="004C5CBF"/>
    <w:rsid w:val="004D10CE"/>
    <w:rsid w:val="004E074E"/>
    <w:rsid w:val="004E3673"/>
    <w:rsid w:val="004F2D67"/>
    <w:rsid w:val="004F2F3C"/>
    <w:rsid w:val="00503C94"/>
    <w:rsid w:val="00504D55"/>
    <w:rsid w:val="005073F6"/>
    <w:rsid w:val="00521E89"/>
    <w:rsid w:val="005261F2"/>
    <w:rsid w:val="00537B0C"/>
    <w:rsid w:val="0055067A"/>
    <w:rsid w:val="005953EA"/>
    <w:rsid w:val="0059585B"/>
    <w:rsid w:val="005B76FB"/>
    <w:rsid w:val="005C5E8A"/>
    <w:rsid w:val="005F6F10"/>
    <w:rsid w:val="00620F74"/>
    <w:rsid w:val="00622119"/>
    <w:rsid w:val="006549C7"/>
    <w:rsid w:val="0069453C"/>
    <w:rsid w:val="006A5534"/>
    <w:rsid w:val="006B4A81"/>
    <w:rsid w:val="006C6434"/>
    <w:rsid w:val="006C70E8"/>
    <w:rsid w:val="006E2CDF"/>
    <w:rsid w:val="006E542B"/>
    <w:rsid w:val="00700831"/>
    <w:rsid w:val="00704493"/>
    <w:rsid w:val="007126E8"/>
    <w:rsid w:val="00720585"/>
    <w:rsid w:val="00726AC7"/>
    <w:rsid w:val="00751F8B"/>
    <w:rsid w:val="00753B05"/>
    <w:rsid w:val="0075749B"/>
    <w:rsid w:val="007606A3"/>
    <w:rsid w:val="007613DE"/>
    <w:rsid w:val="00762BEF"/>
    <w:rsid w:val="007A687D"/>
    <w:rsid w:val="007B3657"/>
    <w:rsid w:val="007D0C3A"/>
    <w:rsid w:val="007D2EAC"/>
    <w:rsid w:val="007F36E8"/>
    <w:rsid w:val="007F42FB"/>
    <w:rsid w:val="008011AE"/>
    <w:rsid w:val="00807898"/>
    <w:rsid w:val="00817FD6"/>
    <w:rsid w:val="00827018"/>
    <w:rsid w:val="00833381"/>
    <w:rsid w:val="00835753"/>
    <w:rsid w:val="008453E4"/>
    <w:rsid w:val="00852BF3"/>
    <w:rsid w:val="00870A67"/>
    <w:rsid w:val="008A1234"/>
    <w:rsid w:val="008A346F"/>
    <w:rsid w:val="008A36ED"/>
    <w:rsid w:val="008B143F"/>
    <w:rsid w:val="008D11C0"/>
    <w:rsid w:val="008D5767"/>
    <w:rsid w:val="008E09A6"/>
    <w:rsid w:val="008F0064"/>
    <w:rsid w:val="008F4DB8"/>
    <w:rsid w:val="009004AF"/>
    <w:rsid w:val="00912313"/>
    <w:rsid w:val="0092248C"/>
    <w:rsid w:val="00927DD5"/>
    <w:rsid w:val="00945FDC"/>
    <w:rsid w:val="009521B0"/>
    <w:rsid w:val="00954B05"/>
    <w:rsid w:val="00957250"/>
    <w:rsid w:val="0098126C"/>
    <w:rsid w:val="0099554D"/>
    <w:rsid w:val="009A03C1"/>
    <w:rsid w:val="009C3FEC"/>
    <w:rsid w:val="00A06149"/>
    <w:rsid w:val="00A11A42"/>
    <w:rsid w:val="00A171D0"/>
    <w:rsid w:val="00A2550F"/>
    <w:rsid w:val="00A256D5"/>
    <w:rsid w:val="00A25CBD"/>
    <w:rsid w:val="00A36D9C"/>
    <w:rsid w:val="00A42201"/>
    <w:rsid w:val="00A502E3"/>
    <w:rsid w:val="00A657DB"/>
    <w:rsid w:val="00A75999"/>
    <w:rsid w:val="00A815C0"/>
    <w:rsid w:val="00A83598"/>
    <w:rsid w:val="00A87974"/>
    <w:rsid w:val="00A95299"/>
    <w:rsid w:val="00AA20BA"/>
    <w:rsid w:val="00AA5DFC"/>
    <w:rsid w:val="00AA6F79"/>
    <w:rsid w:val="00AA7A8D"/>
    <w:rsid w:val="00AB2274"/>
    <w:rsid w:val="00AB2A39"/>
    <w:rsid w:val="00AB3994"/>
    <w:rsid w:val="00AB5571"/>
    <w:rsid w:val="00AB6AD0"/>
    <w:rsid w:val="00AC0D15"/>
    <w:rsid w:val="00AD4957"/>
    <w:rsid w:val="00AF2436"/>
    <w:rsid w:val="00B0205A"/>
    <w:rsid w:val="00B04CF6"/>
    <w:rsid w:val="00B147B3"/>
    <w:rsid w:val="00B16395"/>
    <w:rsid w:val="00B17A04"/>
    <w:rsid w:val="00B2158B"/>
    <w:rsid w:val="00B30B84"/>
    <w:rsid w:val="00B37793"/>
    <w:rsid w:val="00B93E10"/>
    <w:rsid w:val="00B96893"/>
    <w:rsid w:val="00BA2E74"/>
    <w:rsid w:val="00BA4155"/>
    <w:rsid w:val="00BA4A6A"/>
    <w:rsid w:val="00BA612D"/>
    <w:rsid w:val="00BA706E"/>
    <w:rsid w:val="00BC5FC6"/>
    <w:rsid w:val="00BC7235"/>
    <w:rsid w:val="00BE0853"/>
    <w:rsid w:val="00BF379B"/>
    <w:rsid w:val="00BF5BEB"/>
    <w:rsid w:val="00C13277"/>
    <w:rsid w:val="00C168FF"/>
    <w:rsid w:val="00C265E4"/>
    <w:rsid w:val="00C46812"/>
    <w:rsid w:val="00C46CCB"/>
    <w:rsid w:val="00C521AF"/>
    <w:rsid w:val="00C57DE3"/>
    <w:rsid w:val="00C71A88"/>
    <w:rsid w:val="00C77BB2"/>
    <w:rsid w:val="00C82E0C"/>
    <w:rsid w:val="00C847DA"/>
    <w:rsid w:val="00C91A05"/>
    <w:rsid w:val="00C91A56"/>
    <w:rsid w:val="00CA6C64"/>
    <w:rsid w:val="00CB4E09"/>
    <w:rsid w:val="00CF2C68"/>
    <w:rsid w:val="00CF5ED7"/>
    <w:rsid w:val="00CF7DEE"/>
    <w:rsid w:val="00DD0F5E"/>
    <w:rsid w:val="00DE1EB6"/>
    <w:rsid w:val="00DE2792"/>
    <w:rsid w:val="00DF336F"/>
    <w:rsid w:val="00E11387"/>
    <w:rsid w:val="00E16147"/>
    <w:rsid w:val="00E176D3"/>
    <w:rsid w:val="00E3056B"/>
    <w:rsid w:val="00E341BF"/>
    <w:rsid w:val="00E34478"/>
    <w:rsid w:val="00E41BE2"/>
    <w:rsid w:val="00E5161F"/>
    <w:rsid w:val="00E6334A"/>
    <w:rsid w:val="00E8339A"/>
    <w:rsid w:val="00EA40DD"/>
    <w:rsid w:val="00EB0137"/>
    <w:rsid w:val="00EB067C"/>
    <w:rsid w:val="00EB24CF"/>
    <w:rsid w:val="00ED77AE"/>
    <w:rsid w:val="00ED79DB"/>
    <w:rsid w:val="00EE18C9"/>
    <w:rsid w:val="00F00E63"/>
    <w:rsid w:val="00F12504"/>
    <w:rsid w:val="00F30016"/>
    <w:rsid w:val="00F4471A"/>
    <w:rsid w:val="00F62095"/>
    <w:rsid w:val="00F67074"/>
    <w:rsid w:val="00F77121"/>
    <w:rsid w:val="00FA0CAD"/>
    <w:rsid w:val="00FB5B34"/>
    <w:rsid w:val="00FC33AD"/>
    <w:rsid w:val="00FD32B2"/>
    <w:rsid w:val="00FE0B3E"/>
    <w:rsid w:val="00FE3DA6"/>
    <w:rsid w:val="00FF1544"/>
    <w:rsid w:val="00FF1F34"/>
    <w:rsid w:val="00FF5494"/>
    <w:rsid w:val="00FF75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7ACC"/>
  <w15:docId w15:val="{9DC28551-C63A-40F8-B4A6-C5783356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BE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65BEA"/>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65BEA"/>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65BEA"/>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65BEA"/>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65BEA"/>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65BEA"/>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65BEA"/>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65BEA"/>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65BEA"/>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5BEA"/>
    <w:rPr>
      <w:rFonts w:asciiTheme="majorHAnsi" w:eastAsiaTheme="majorEastAsia" w:hAnsiTheme="majorHAnsi" w:cs="B Nazanin"/>
      <w:b/>
      <w:bCs/>
      <w:caps/>
      <w:sz w:val="24"/>
      <w:szCs w:val="26"/>
      <w:u w:val="single"/>
    </w:rPr>
  </w:style>
  <w:style w:type="character" w:customStyle="1" w:styleId="Heading1Char">
    <w:name w:val="Heading 1 Char"/>
    <w:basedOn w:val="DefaultParagraphFont"/>
    <w:link w:val="Heading1"/>
    <w:uiPriority w:val="9"/>
    <w:rsid w:val="00365BEA"/>
    <w:rPr>
      <w:rFonts w:asciiTheme="majorHAnsi" w:eastAsiaTheme="majorEastAsia" w:hAnsiTheme="majorHAnsi" w:cs="B Nazanin"/>
      <w:b/>
      <w:bCs/>
      <w:i/>
      <w:sz w:val="48"/>
      <w:szCs w:val="52"/>
    </w:rPr>
  </w:style>
  <w:style w:type="character" w:customStyle="1" w:styleId="Heading3Char">
    <w:name w:val="Heading 3 Char"/>
    <w:basedOn w:val="DefaultParagraphFont"/>
    <w:link w:val="Heading3"/>
    <w:uiPriority w:val="9"/>
    <w:rsid w:val="00365BE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65BE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65BE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65BE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65BEA"/>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65BEA"/>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65BEA"/>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65BEA"/>
    <w:pPr>
      <w:spacing w:before="240" w:after="120"/>
      <w:jc w:val="center"/>
    </w:pPr>
    <w:rPr>
      <w:noProof/>
      <w:sz w:val="16"/>
      <w:szCs w:val="16"/>
    </w:rPr>
  </w:style>
  <w:style w:type="character" w:styleId="Hyperlink">
    <w:name w:val="Hyperlink"/>
    <w:basedOn w:val="DefaultParagraphFont"/>
    <w:uiPriority w:val="99"/>
    <w:unhideWhenUsed/>
    <w:rsid w:val="00365BEA"/>
    <w:rPr>
      <w:color w:val="0563C1" w:themeColor="hyperlink"/>
      <w:u w:val="single"/>
    </w:rPr>
  </w:style>
  <w:style w:type="paragraph" w:customStyle="1" w:styleId="AAA-Formula-Left">
    <w:name w:val="AAA- Formula-Left"/>
    <w:basedOn w:val="Normal"/>
    <w:qFormat/>
    <w:rsid w:val="00365BEA"/>
    <w:pPr>
      <w:spacing w:before="0" w:after="0"/>
      <w:contextualSpacing/>
      <w:jc w:val="right"/>
    </w:pPr>
    <w:rPr>
      <w:rFonts w:ascii="Cambria Math" w:hAnsi="Cambria Math"/>
      <w:i/>
      <w:szCs w:val="20"/>
    </w:rPr>
  </w:style>
  <w:style w:type="paragraph" w:customStyle="1" w:styleId="AAA-Table-Math">
    <w:name w:val="AAA-Table- Math"/>
    <w:basedOn w:val="Table"/>
    <w:qFormat/>
    <w:rsid w:val="00365BEA"/>
    <w:rPr>
      <w:rFonts w:ascii="Cambria Math" w:hAnsi="Cambria Math"/>
      <w:i/>
    </w:rPr>
  </w:style>
  <w:style w:type="paragraph" w:styleId="CommentText">
    <w:name w:val="annotation text"/>
    <w:basedOn w:val="Normal"/>
    <w:link w:val="CommentTextChar"/>
    <w:uiPriority w:val="99"/>
    <w:unhideWhenUsed/>
    <w:rsid w:val="00365BEA"/>
    <w:rPr>
      <w:szCs w:val="20"/>
    </w:rPr>
  </w:style>
  <w:style w:type="character" w:customStyle="1" w:styleId="CommentTextChar">
    <w:name w:val="Comment Text Char"/>
    <w:basedOn w:val="DefaultParagraphFont"/>
    <w:link w:val="CommentText"/>
    <w:uiPriority w:val="99"/>
    <w:rsid w:val="00365BEA"/>
    <w:rPr>
      <w:rFonts w:cs="B Nazanin"/>
      <w:sz w:val="20"/>
      <w:szCs w:val="20"/>
    </w:rPr>
  </w:style>
  <w:style w:type="paragraph" w:styleId="Header">
    <w:name w:val="header"/>
    <w:basedOn w:val="Normal"/>
    <w:link w:val="HeaderChar"/>
    <w:autoRedefine/>
    <w:uiPriority w:val="99"/>
    <w:unhideWhenUsed/>
    <w:qFormat/>
    <w:rsid w:val="00365BE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65BEA"/>
    <w:rPr>
      <w:rFonts w:cs="B Nazanin"/>
      <w:bCs/>
      <w:sz w:val="20"/>
      <w:szCs w:val="26"/>
    </w:rPr>
  </w:style>
  <w:style w:type="paragraph" w:styleId="Footer">
    <w:name w:val="footer"/>
    <w:basedOn w:val="Normal"/>
    <w:link w:val="FooterChar"/>
    <w:uiPriority w:val="99"/>
    <w:unhideWhenUsed/>
    <w:qFormat/>
    <w:rsid w:val="00365BE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65BEA"/>
    <w:rPr>
      <w:rFonts w:cs="B Nazanin"/>
      <w:sz w:val="20"/>
      <w:szCs w:val="26"/>
    </w:rPr>
  </w:style>
  <w:style w:type="paragraph" w:styleId="Revision">
    <w:name w:val="Revision"/>
    <w:hidden/>
    <w:uiPriority w:val="99"/>
    <w:semiHidden/>
    <w:rsid w:val="00365BEA"/>
    <w:pPr>
      <w:spacing w:after="0" w:line="240" w:lineRule="auto"/>
    </w:pPr>
    <w:rPr>
      <w:rFonts w:cs="B Nazanin"/>
      <w:sz w:val="20"/>
      <w:szCs w:val="26"/>
    </w:rPr>
  </w:style>
  <w:style w:type="paragraph" w:customStyle="1" w:styleId="AAE-Normal">
    <w:name w:val="AAE-Normal"/>
    <w:autoRedefine/>
    <w:qFormat/>
    <w:rsid w:val="00365BEA"/>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657DB"/>
    <w:pPr>
      <w:contextualSpacing/>
      <w:jc w:val="left"/>
    </w:pPr>
    <w:rPr>
      <w:sz w:val="16"/>
      <w:szCs w:val="20"/>
    </w:rPr>
  </w:style>
  <w:style w:type="paragraph" w:customStyle="1" w:styleId="AAA-Bullet-Circle">
    <w:name w:val="AAA-Bullet - Circle"/>
    <w:basedOn w:val="Normal"/>
    <w:qFormat/>
    <w:rsid w:val="00A657DB"/>
    <w:pPr>
      <w:numPr>
        <w:numId w:val="3"/>
      </w:numPr>
      <w:ind w:left="1080"/>
    </w:pPr>
    <w:rPr>
      <w:sz w:val="18"/>
      <w:szCs w:val="22"/>
      <w:lang w:bidi="fa-IR"/>
    </w:rPr>
  </w:style>
  <w:style w:type="paragraph" w:customStyle="1" w:styleId="AAA-MatnAsli">
    <w:name w:val="AAA-Matn Asli"/>
    <w:basedOn w:val="Normal"/>
    <w:autoRedefine/>
    <w:qFormat/>
    <w:rsid w:val="00365BEA"/>
    <w:pPr>
      <w:ind w:left="144" w:right="144" w:firstLine="288"/>
    </w:pPr>
    <w:rPr>
      <w:lang w:bidi="fa-IR"/>
    </w:rPr>
  </w:style>
  <w:style w:type="paragraph" w:customStyle="1" w:styleId="AAA-Film">
    <w:name w:val="AAA-Film"/>
    <w:basedOn w:val="Normal"/>
    <w:qFormat/>
    <w:rsid w:val="00A657DB"/>
    <w:rPr>
      <w:rFonts w:asciiTheme="majorBidi" w:hAnsiTheme="majorBidi"/>
      <w:color w:val="FF0000"/>
      <w:lang w:bidi="fa-IR"/>
    </w:rPr>
  </w:style>
  <w:style w:type="paragraph" w:customStyle="1" w:styleId="AAA-Aks-Subfigure">
    <w:name w:val="AAA-Aks-Sub figure"/>
    <w:basedOn w:val="Normal"/>
    <w:rsid w:val="00A657DB"/>
    <w:pPr>
      <w:spacing w:after="240"/>
      <w:jc w:val="center"/>
    </w:pPr>
    <w:rPr>
      <w:rFonts w:eastAsia="Times New Roman"/>
      <w:sz w:val="18"/>
      <w:szCs w:val="20"/>
    </w:rPr>
  </w:style>
  <w:style w:type="paragraph" w:customStyle="1" w:styleId="AAA-Bullet-Star">
    <w:name w:val="AAA-Bullet - Star"/>
    <w:basedOn w:val="Normal"/>
    <w:qFormat/>
    <w:rsid w:val="00A657DB"/>
    <w:pPr>
      <w:numPr>
        <w:numId w:val="4"/>
      </w:numPr>
    </w:pPr>
  </w:style>
  <w:style w:type="paragraph" w:customStyle="1" w:styleId="AAA-SubTable">
    <w:name w:val="AAA-Sub Table"/>
    <w:basedOn w:val="Normal"/>
    <w:rsid w:val="00A657DB"/>
    <w:pPr>
      <w:spacing w:before="120"/>
      <w:jc w:val="center"/>
    </w:pPr>
    <w:rPr>
      <w:rFonts w:ascii="Calibri" w:hAnsi="Calibri"/>
      <w:sz w:val="18"/>
      <w:szCs w:val="20"/>
    </w:rPr>
  </w:style>
  <w:style w:type="paragraph" w:customStyle="1" w:styleId="AAA-EnglishTable">
    <w:name w:val="AAA-English Table"/>
    <w:basedOn w:val="AAE-Normal"/>
    <w:qFormat/>
    <w:rsid w:val="00A657DB"/>
    <w:pPr>
      <w:jc w:val="right"/>
    </w:pPr>
    <w:rPr>
      <w:rFonts w:eastAsia="Arial" w:cs="Arial"/>
      <w:sz w:val="20"/>
      <w:szCs w:val="20"/>
    </w:rPr>
  </w:style>
  <w:style w:type="paragraph" w:customStyle="1" w:styleId="AAE-Bullet-Circle">
    <w:name w:val="AAE-Bullet - Circle"/>
    <w:basedOn w:val="AAA-Bullet-Circle"/>
    <w:rsid w:val="00A657DB"/>
    <w:pPr>
      <w:bidi w:val="0"/>
    </w:pPr>
    <w:rPr>
      <w:rFonts w:asciiTheme="majorBidi" w:eastAsia="Times New Roman" w:hAnsiTheme="majorBidi"/>
      <w:sz w:val="20"/>
    </w:rPr>
  </w:style>
  <w:style w:type="paragraph" w:customStyle="1" w:styleId="AAE-Bullet-Star">
    <w:name w:val="AAE-Bullet - Star"/>
    <w:basedOn w:val="Normal"/>
    <w:rsid w:val="00A657DB"/>
    <w:pPr>
      <w:bidi w:val="0"/>
      <w:ind w:left="720" w:hanging="360"/>
    </w:pPr>
    <w:rPr>
      <w:rFonts w:asciiTheme="majorBidi" w:eastAsia="Times New Roman" w:hAnsiTheme="majorBidi"/>
      <w:sz w:val="24"/>
      <w:lang w:val="en"/>
    </w:rPr>
  </w:style>
  <w:style w:type="paragraph" w:customStyle="1" w:styleId="AAE-Heading1">
    <w:name w:val="AAE-Heading 1"/>
    <w:basedOn w:val="Normal"/>
    <w:rsid w:val="00A657DB"/>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657DB"/>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657DB"/>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A657DB"/>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657DB"/>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657DB"/>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657DB"/>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657DB"/>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657DB"/>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65BEA"/>
  </w:style>
  <w:style w:type="paragraph" w:customStyle="1" w:styleId="AAE-subfigure">
    <w:name w:val="AAE-sub figure"/>
    <w:basedOn w:val="Normal"/>
    <w:rsid w:val="00A657DB"/>
    <w:pPr>
      <w:bidi w:val="0"/>
      <w:spacing w:after="200"/>
      <w:jc w:val="center"/>
    </w:pPr>
    <w:rPr>
      <w:rFonts w:eastAsia="Times New Roman"/>
      <w:b/>
      <w:bCs/>
      <w:iCs/>
      <w:noProof/>
      <w:sz w:val="18"/>
      <w:szCs w:val="20"/>
    </w:rPr>
  </w:style>
  <w:style w:type="paragraph" w:customStyle="1" w:styleId="AAE-SubTable">
    <w:name w:val="AAE-Sub Table"/>
    <w:basedOn w:val="AAA-SubTable"/>
    <w:rsid w:val="00A657DB"/>
    <w:pPr>
      <w:bidi w:val="0"/>
    </w:pPr>
    <w:rPr>
      <w:rFonts w:eastAsia="Times New Roman"/>
    </w:rPr>
  </w:style>
  <w:style w:type="paragraph" w:styleId="BalloonText">
    <w:name w:val="Balloon Text"/>
    <w:basedOn w:val="Normal"/>
    <w:link w:val="BalloonTextChar"/>
    <w:uiPriority w:val="99"/>
    <w:semiHidden/>
    <w:unhideWhenUsed/>
    <w:rsid w:val="00365BE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BEA"/>
    <w:rPr>
      <w:rFonts w:ascii="Segoe UI" w:hAnsi="Segoe UI" w:cs="Segoe UI"/>
      <w:sz w:val="18"/>
      <w:szCs w:val="18"/>
    </w:rPr>
  </w:style>
  <w:style w:type="paragraph" w:customStyle="1" w:styleId="AAE-EnglishTable">
    <w:name w:val="AAE-English Table"/>
    <w:basedOn w:val="AAE-Normal"/>
    <w:rsid w:val="00A657DB"/>
    <w:pPr>
      <w:numPr>
        <w:ilvl w:val="8"/>
        <w:numId w:val="2"/>
      </w:numPr>
      <w:jc w:val="right"/>
    </w:pPr>
    <w:rPr>
      <w:sz w:val="20"/>
      <w:szCs w:val="20"/>
    </w:rPr>
  </w:style>
  <w:style w:type="paragraph" w:customStyle="1" w:styleId="AAA-DeutschTable">
    <w:name w:val="AAA-Deutsch Table"/>
    <w:basedOn w:val="AAG-Normal"/>
    <w:qFormat/>
    <w:rsid w:val="00A657DB"/>
    <w:rPr>
      <w:sz w:val="20"/>
    </w:rPr>
  </w:style>
  <w:style w:type="paragraph" w:customStyle="1" w:styleId="AAA-Subfigure">
    <w:name w:val="AAA-Sub figure"/>
    <w:basedOn w:val="AAA-Aks-Subfigure"/>
    <w:qFormat/>
    <w:rsid w:val="00A657DB"/>
  </w:style>
  <w:style w:type="character" w:styleId="CommentReference">
    <w:name w:val="annotation reference"/>
    <w:basedOn w:val="DefaultParagraphFont"/>
    <w:uiPriority w:val="99"/>
    <w:semiHidden/>
    <w:unhideWhenUsed/>
    <w:rsid w:val="00365BEA"/>
    <w:rPr>
      <w:sz w:val="16"/>
      <w:szCs w:val="16"/>
    </w:rPr>
  </w:style>
  <w:style w:type="paragraph" w:styleId="CommentSubject">
    <w:name w:val="annotation subject"/>
    <w:basedOn w:val="Normal"/>
    <w:link w:val="CommentSubjectChar"/>
    <w:uiPriority w:val="99"/>
    <w:semiHidden/>
    <w:unhideWhenUsed/>
    <w:rsid w:val="00365BEA"/>
    <w:rPr>
      <w:b/>
      <w:bCs/>
      <w:szCs w:val="20"/>
    </w:rPr>
  </w:style>
  <w:style w:type="character" w:customStyle="1" w:styleId="CommentSubjectChar">
    <w:name w:val="Comment Subject Char"/>
    <w:basedOn w:val="DefaultParagraphFont"/>
    <w:link w:val="CommentSubject"/>
    <w:uiPriority w:val="99"/>
    <w:semiHidden/>
    <w:rsid w:val="00365BEA"/>
    <w:rPr>
      <w:rFonts w:cs="B Nazanin"/>
      <w:b/>
      <w:bCs/>
      <w:sz w:val="20"/>
      <w:szCs w:val="20"/>
    </w:rPr>
  </w:style>
  <w:style w:type="paragraph" w:customStyle="1" w:styleId="StyleAAA-Bulet-CircelLatinCambriaMathItalic">
    <w:name w:val="Style AAA- Bulet- Circel + (Latin) Cambria Math Italic"/>
    <w:basedOn w:val="AAA-Bulet-Circel"/>
    <w:rsid w:val="00365BEA"/>
    <w:rPr>
      <w:rFonts w:ascii="Cambria Math" w:hAnsi="Cambria Math"/>
      <w:iCs/>
    </w:rPr>
  </w:style>
  <w:style w:type="paragraph" w:customStyle="1" w:styleId="AAA-Bulet-Circel">
    <w:name w:val="AAA- Bulet- Circel"/>
    <w:basedOn w:val="Normal"/>
    <w:qFormat/>
    <w:rsid w:val="00365BEA"/>
    <w:pPr>
      <w:ind w:left="720" w:hanging="360"/>
    </w:pPr>
  </w:style>
  <w:style w:type="paragraph" w:customStyle="1" w:styleId="List02-Circule">
    <w:name w:val="List02-Circule"/>
    <w:basedOn w:val="Normal"/>
    <w:qFormat/>
    <w:rsid w:val="00365BEA"/>
    <w:pPr>
      <w:numPr>
        <w:numId w:val="5"/>
      </w:numPr>
    </w:pPr>
    <w:rPr>
      <w:sz w:val="18"/>
      <w:szCs w:val="22"/>
      <w:lang w:bidi="fa-IR"/>
    </w:rPr>
  </w:style>
  <w:style w:type="paragraph" w:customStyle="1" w:styleId="Bullet-Star">
    <w:name w:val="Bullet - Star"/>
    <w:basedOn w:val="Normal"/>
    <w:qFormat/>
    <w:rsid w:val="00365BEA"/>
    <w:pPr>
      <w:numPr>
        <w:numId w:val="6"/>
      </w:numPr>
      <w:spacing w:before="0" w:after="0"/>
      <w:ind w:left="714" w:hanging="357"/>
    </w:pPr>
  </w:style>
  <w:style w:type="paragraph" w:customStyle="1" w:styleId="TableEnglish">
    <w:name w:val="Table English"/>
    <w:basedOn w:val="Normal"/>
    <w:qFormat/>
    <w:rsid w:val="00365BE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65BE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65BE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65BEA"/>
    <w:pPr>
      <w:tabs>
        <w:tab w:val="left" w:pos="1422"/>
        <w:tab w:val="right" w:leader="dot" w:pos="9350"/>
      </w:tabs>
      <w:spacing w:after="100"/>
      <w:ind w:left="400"/>
    </w:pPr>
  </w:style>
  <w:style w:type="paragraph" w:customStyle="1" w:styleId="Titer">
    <w:name w:val="Titer"/>
    <w:basedOn w:val="Normal"/>
    <w:qFormat/>
    <w:rsid w:val="00365BEA"/>
    <w:pPr>
      <w:spacing w:before="0" w:after="0"/>
      <w:jc w:val="left"/>
    </w:pPr>
    <w:rPr>
      <w:bCs/>
      <w:sz w:val="68"/>
      <w:szCs w:val="72"/>
      <w:lang w:bidi="fa-IR"/>
    </w:rPr>
  </w:style>
  <w:style w:type="table" w:styleId="TableGrid">
    <w:name w:val="Table Grid"/>
    <w:basedOn w:val="TableNormal"/>
    <w:uiPriority w:val="39"/>
    <w:rsid w:val="00365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65BE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65BEA"/>
    <w:rPr>
      <w:color w:val="954F72" w:themeColor="followedHyperlink"/>
      <w:u w:val="single"/>
    </w:rPr>
  </w:style>
  <w:style w:type="paragraph" w:customStyle="1" w:styleId="BulletJadva">
    <w:name w:val="Bullet Jadva"/>
    <w:basedOn w:val="Bullet-Star"/>
    <w:qFormat/>
    <w:rsid w:val="00365BEA"/>
    <w:pPr>
      <w:numPr>
        <w:numId w:val="7"/>
      </w:numPr>
    </w:pPr>
    <w:rPr>
      <w:szCs w:val="20"/>
      <w:lang w:bidi="fa-IR"/>
    </w:rPr>
  </w:style>
  <w:style w:type="character" w:styleId="PlaceholderText">
    <w:name w:val="Placeholder Text"/>
    <w:basedOn w:val="DefaultParagraphFont"/>
    <w:uiPriority w:val="99"/>
    <w:semiHidden/>
    <w:rsid w:val="00365BEA"/>
    <w:rPr>
      <w:color w:val="808080"/>
    </w:rPr>
  </w:style>
  <w:style w:type="paragraph" w:styleId="TOC4">
    <w:name w:val="toc 4"/>
    <w:basedOn w:val="Normal"/>
    <w:next w:val="Normal"/>
    <w:autoRedefine/>
    <w:uiPriority w:val="39"/>
    <w:unhideWhenUsed/>
    <w:rsid w:val="00365BE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65BE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65BE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65BE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65BE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65BE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65BEA"/>
  </w:style>
  <w:style w:type="paragraph" w:customStyle="1" w:styleId="Number-01">
    <w:name w:val="Number - 01"/>
    <w:basedOn w:val="Bullet-Star"/>
    <w:qFormat/>
    <w:rsid w:val="00365BEA"/>
    <w:pPr>
      <w:numPr>
        <w:numId w:val="12"/>
      </w:numPr>
      <w:ind w:left="1434" w:hanging="357"/>
    </w:pPr>
    <w:rPr>
      <w:lang w:bidi="fa-IR"/>
    </w:rPr>
  </w:style>
  <w:style w:type="paragraph" w:customStyle="1" w:styleId="Bullet02">
    <w:name w:val="Bullet 02"/>
    <w:basedOn w:val="Bullet-Star"/>
    <w:rsid w:val="00365BEA"/>
    <w:pPr>
      <w:numPr>
        <w:numId w:val="8"/>
      </w:numPr>
    </w:pPr>
    <w:rPr>
      <w:rFonts w:eastAsia="Times New Roman"/>
    </w:rPr>
  </w:style>
  <w:style w:type="paragraph" w:customStyle="1" w:styleId="Bullet03">
    <w:name w:val="Bullet 03"/>
    <w:basedOn w:val="Bullet-Star"/>
    <w:rsid w:val="00365BEA"/>
    <w:pPr>
      <w:ind w:left="1080" w:firstLine="0"/>
    </w:pPr>
    <w:rPr>
      <w:rFonts w:eastAsia="Times New Roman"/>
    </w:rPr>
  </w:style>
  <w:style w:type="paragraph" w:customStyle="1" w:styleId="FirstPage-Tick">
    <w:name w:val="First Page - Tick"/>
    <w:basedOn w:val="Normal"/>
    <w:qFormat/>
    <w:rsid w:val="00365BEA"/>
    <w:pPr>
      <w:numPr>
        <w:numId w:val="9"/>
      </w:numPr>
      <w:bidi w:val="0"/>
      <w:jc w:val="left"/>
    </w:pPr>
    <w:rPr>
      <w:sz w:val="50"/>
      <w:szCs w:val="56"/>
    </w:rPr>
  </w:style>
  <w:style w:type="paragraph" w:customStyle="1" w:styleId="Firstpage">
    <w:name w:val="First page"/>
    <w:basedOn w:val="Normal"/>
    <w:qFormat/>
    <w:rsid w:val="00365BEA"/>
    <w:pPr>
      <w:jc w:val="center"/>
    </w:pPr>
    <w:rPr>
      <w:sz w:val="84"/>
      <w:szCs w:val="90"/>
    </w:rPr>
  </w:style>
  <w:style w:type="paragraph" w:customStyle="1" w:styleId="ListUnderline">
    <w:name w:val="List  Underline"/>
    <w:basedOn w:val="List02-Circule"/>
    <w:rsid w:val="00365BEA"/>
    <w:rPr>
      <w:u w:val="double"/>
    </w:rPr>
  </w:style>
  <w:style w:type="paragraph" w:styleId="Caption">
    <w:name w:val="caption"/>
    <w:basedOn w:val="Normal"/>
    <w:next w:val="Normal"/>
    <w:uiPriority w:val="35"/>
    <w:unhideWhenUsed/>
    <w:qFormat/>
    <w:rsid w:val="00365BEA"/>
    <w:pPr>
      <w:spacing w:before="0" w:after="200"/>
      <w:jc w:val="center"/>
    </w:pPr>
    <w:rPr>
      <w:iCs/>
      <w:sz w:val="18"/>
      <w:szCs w:val="18"/>
    </w:rPr>
  </w:style>
  <w:style w:type="paragraph" w:customStyle="1" w:styleId="Aks-Subfigure">
    <w:name w:val="Aks-Sub figure"/>
    <w:basedOn w:val="Caption"/>
    <w:rsid w:val="00365BEA"/>
    <w:pPr>
      <w:spacing w:after="240"/>
    </w:pPr>
    <w:rPr>
      <w:rFonts w:eastAsia="Times New Roman"/>
      <w:iCs w:val="0"/>
      <w:szCs w:val="20"/>
    </w:rPr>
  </w:style>
  <w:style w:type="paragraph" w:customStyle="1" w:styleId="SubTable">
    <w:name w:val="Sub Table"/>
    <w:basedOn w:val="Caption"/>
    <w:rsid w:val="00365BE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65BEA"/>
    <w:pPr>
      <w:spacing w:before="0" w:after="0"/>
    </w:pPr>
    <w:rPr>
      <w:szCs w:val="20"/>
    </w:rPr>
  </w:style>
  <w:style w:type="character" w:customStyle="1" w:styleId="FootnoteTextChar">
    <w:name w:val="Footnote Text Char"/>
    <w:basedOn w:val="DefaultParagraphFont"/>
    <w:link w:val="FootnoteText"/>
    <w:uiPriority w:val="99"/>
    <w:semiHidden/>
    <w:rsid w:val="00365BEA"/>
    <w:rPr>
      <w:rFonts w:cs="B Nazanin"/>
      <w:sz w:val="20"/>
      <w:szCs w:val="20"/>
    </w:rPr>
  </w:style>
  <w:style w:type="character" w:styleId="FootnoteReference">
    <w:name w:val="footnote reference"/>
    <w:basedOn w:val="DefaultParagraphFont"/>
    <w:uiPriority w:val="99"/>
    <w:semiHidden/>
    <w:unhideWhenUsed/>
    <w:rsid w:val="00365BEA"/>
    <w:rPr>
      <w:vertAlign w:val="superscript"/>
    </w:rPr>
  </w:style>
  <w:style w:type="paragraph" w:customStyle="1" w:styleId="MatnAsli">
    <w:name w:val="Matn Asli"/>
    <w:basedOn w:val="Normal"/>
    <w:qFormat/>
    <w:rsid w:val="00365BEA"/>
    <w:rPr>
      <w:lang w:bidi="fa-IR"/>
    </w:rPr>
  </w:style>
  <w:style w:type="paragraph" w:customStyle="1" w:styleId="MantAsli-Bold">
    <w:name w:val="Mant Asli- Bold"/>
    <w:basedOn w:val="Normal"/>
    <w:qFormat/>
    <w:rsid w:val="00365BEA"/>
    <w:rPr>
      <w:rFonts w:eastAsiaTheme="majorEastAsia"/>
      <w:b/>
      <w:bCs/>
      <w:lang w:bidi="fa-IR"/>
    </w:rPr>
  </w:style>
  <w:style w:type="paragraph" w:customStyle="1" w:styleId="Tick">
    <w:name w:val="Tick"/>
    <w:basedOn w:val="Normal"/>
    <w:qFormat/>
    <w:rsid w:val="00365BEA"/>
    <w:pPr>
      <w:numPr>
        <w:numId w:val="10"/>
      </w:numPr>
      <w:spacing w:before="240"/>
    </w:pPr>
    <w:rPr>
      <w:lang w:bidi="fa-IR"/>
    </w:rPr>
  </w:style>
  <w:style w:type="paragraph" w:customStyle="1" w:styleId="Bulet-Circule-Left">
    <w:name w:val="Bulet- Circule- Left"/>
    <w:basedOn w:val="Normal"/>
    <w:next w:val="Normal"/>
    <w:autoRedefine/>
    <w:qFormat/>
    <w:rsid w:val="00365BEA"/>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65BEA"/>
    <w:rPr>
      <w:rFonts w:ascii="Cambria Math" w:hAnsi="Cambria Math"/>
      <w:i/>
    </w:rPr>
  </w:style>
  <w:style w:type="paragraph" w:customStyle="1" w:styleId="StyleAAA-Bulet-CircelComplexCambria">
    <w:name w:val="Style AAA- Bulet- Circel + (Complex) Cambria"/>
    <w:basedOn w:val="AAA-Bulet-Circel"/>
    <w:rsid w:val="00365BEA"/>
  </w:style>
  <w:style w:type="paragraph" w:customStyle="1" w:styleId="AAA-Ashkal">
    <w:name w:val="AAA- Ashkal"/>
    <w:basedOn w:val="MatnAsli"/>
    <w:qFormat/>
    <w:rsid w:val="00365BEA"/>
    <w:rPr>
      <w:rFonts w:ascii="Times New Roman" w:hAnsi="Times New Roman" w:cs="Times New Roman"/>
    </w:rPr>
  </w:style>
  <w:style w:type="paragraph" w:customStyle="1" w:styleId="AAA-AksJadval">
    <w:name w:val="AAA- Aks Jadval"/>
    <w:basedOn w:val="Normal"/>
    <w:next w:val="Normal"/>
    <w:qFormat/>
    <w:rsid w:val="00365BE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65BEA"/>
    <w:pPr>
      <w:spacing w:before="0" w:after="0"/>
    </w:pPr>
    <w:rPr>
      <w:szCs w:val="20"/>
    </w:rPr>
  </w:style>
  <w:style w:type="character" w:customStyle="1" w:styleId="EndnoteTextChar">
    <w:name w:val="Endnote Text Char"/>
    <w:basedOn w:val="DefaultParagraphFont"/>
    <w:link w:val="EndnoteText"/>
    <w:uiPriority w:val="99"/>
    <w:semiHidden/>
    <w:rsid w:val="00365BEA"/>
    <w:rPr>
      <w:rFonts w:cs="B Nazanin"/>
      <w:sz w:val="20"/>
      <w:szCs w:val="20"/>
    </w:rPr>
  </w:style>
  <w:style w:type="character" w:styleId="EndnoteReference">
    <w:name w:val="endnote reference"/>
    <w:basedOn w:val="DefaultParagraphFont"/>
    <w:uiPriority w:val="99"/>
    <w:semiHidden/>
    <w:unhideWhenUsed/>
    <w:rsid w:val="00365BEA"/>
    <w:rPr>
      <w:vertAlign w:val="superscript"/>
    </w:rPr>
  </w:style>
  <w:style w:type="paragraph" w:customStyle="1" w:styleId="Bullet">
    <w:name w:val="Bullet"/>
    <w:basedOn w:val="Normal"/>
    <w:qFormat/>
    <w:rsid w:val="00365BEA"/>
    <w:pPr>
      <w:spacing w:after="0"/>
      <w:ind w:left="720" w:hanging="360"/>
    </w:pPr>
  </w:style>
  <w:style w:type="paragraph" w:styleId="ListParagraph">
    <w:name w:val="List Paragraph"/>
    <w:basedOn w:val="Normal"/>
    <w:next w:val="Normal"/>
    <w:uiPriority w:val="34"/>
    <w:qFormat/>
    <w:rsid w:val="00365BEA"/>
    <w:pPr>
      <w:numPr>
        <w:numId w:val="13"/>
      </w:numPr>
      <w:ind w:left="357" w:hanging="357"/>
      <w:contextualSpacing/>
    </w:pPr>
  </w:style>
  <w:style w:type="paragraph" w:styleId="TableofFigures">
    <w:name w:val="table of figures"/>
    <w:basedOn w:val="Normal"/>
    <w:next w:val="Normal"/>
    <w:uiPriority w:val="99"/>
    <w:semiHidden/>
    <w:unhideWhenUsed/>
    <w:rsid w:val="00365BEA"/>
    <w:pPr>
      <w:spacing w:after="0"/>
    </w:pPr>
  </w:style>
  <w:style w:type="paragraph" w:customStyle="1" w:styleId="a6">
    <w:name w:val="بالاي عنوان روي جلد"/>
    <w:basedOn w:val="Normal"/>
    <w:rsid w:val="00365BE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65BEA"/>
    <w:rPr>
      <w:color w:val="000000"/>
    </w:rPr>
  </w:style>
  <w:style w:type="paragraph" w:customStyle="1" w:styleId="a0">
    <w:name w:val="پيشنهادات"/>
    <w:basedOn w:val="Normal"/>
    <w:autoRedefine/>
    <w:qFormat/>
    <w:rsid w:val="00365BEA"/>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65BE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65BE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65BE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65BE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65BEA"/>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65BE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65BE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65BE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65BE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65BE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65BE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65BEA"/>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65BE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65BE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65BEA"/>
    <w:pPr>
      <w:bidi w:val="0"/>
      <w:spacing w:before="0"/>
      <w:ind w:firstLine="397"/>
    </w:pPr>
    <w:rPr>
      <w:rFonts w:cs="Compset"/>
      <w:color w:val="000000"/>
    </w:rPr>
  </w:style>
  <w:style w:type="paragraph" w:customStyle="1" w:styleId="af5">
    <w:name w:val="داخل جدول درشت"/>
    <w:autoRedefine/>
    <w:rsid w:val="00365BE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65BE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65BE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65BE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65BE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65BE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65BEA"/>
    <w:pPr>
      <w:spacing w:before="0" w:after="120"/>
    </w:pPr>
  </w:style>
  <w:style w:type="paragraph" w:customStyle="1" w:styleId="afa">
    <w:name w:val="زشحفهخد"/>
    <w:basedOn w:val="af9"/>
    <w:rsid w:val="00365BEA"/>
    <w:rPr>
      <w:rFonts w:cs="Compset"/>
    </w:rPr>
  </w:style>
  <w:style w:type="paragraph" w:customStyle="1" w:styleId="afb">
    <w:name w:val="زير آرم"/>
    <w:basedOn w:val="Normal"/>
    <w:autoRedefine/>
    <w:qFormat/>
    <w:rsid w:val="00365BE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65BE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65BEA"/>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65BEA"/>
    <w:pPr>
      <w:ind w:left="714" w:hanging="357"/>
    </w:pPr>
    <w:rPr>
      <w:vertAlign w:val="subscript"/>
    </w:rPr>
  </w:style>
  <w:style w:type="paragraph" w:customStyle="1" w:styleId="afe">
    <w:name w:val="زير نويس داخل جدول"/>
    <w:basedOn w:val="af"/>
    <w:rsid w:val="00365BEA"/>
    <w:rPr>
      <w:vertAlign w:val="subscript"/>
    </w:rPr>
  </w:style>
  <w:style w:type="paragraph" w:customStyle="1" w:styleId="1">
    <w:name w:val="متن اصلي1"/>
    <w:basedOn w:val="Normal"/>
    <w:autoRedefine/>
    <w:rsid w:val="00365BE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65BEA"/>
    <w:rPr>
      <w:vertAlign w:val="subscript"/>
    </w:rPr>
  </w:style>
  <w:style w:type="character" w:customStyle="1" w:styleId="aff0">
    <w:name w:val="زير نويس‌ها"/>
    <w:basedOn w:val="DefaultParagraphFont"/>
    <w:rsid w:val="00365BEA"/>
    <w:rPr>
      <w:vertAlign w:val="subscript"/>
    </w:rPr>
  </w:style>
  <w:style w:type="paragraph" w:customStyle="1" w:styleId="aff1">
    <w:name w:val="سطر اول جدول ها"/>
    <w:basedOn w:val="Normal"/>
    <w:rsid w:val="00365BE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65BEA"/>
    <w:rPr>
      <w:rFonts w:cs="Times New Roman"/>
    </w:rPr>
  </w:style>
  <w:style w:type="paragraph" w:customStyle="1" w:styleId="aff3">
    <w:name w:val="شماره فصل‌ها"/>
    <w:basedOn w:val="Normal"/>
    <w:autoRedefine/>
    <w:qFormat/>
    <w:rsid w:val="00365BE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65BE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65BE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65BEA"/>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65BEA"/>
    <w:pPr>
      <w:spacing w:after="120" w:line="480" w:lineRule="auto"/>
      <w:ind w:left="360"/>
    </w:pPr>
  </w:style>
  <w:style w:type="character" w:customStyle="1" w:styleId="BodyTextIndent2Char">
    <w:name w:val="Body Text Indent 2 Char"/>
    <w:basedOn w:val="DefaultParagraphFont"/>
    <w:link w:val="BodyTextIndent2"/>
    <w:uiPriority w:val="99"/>
    <w:semiHidden/>
    <w:rsid w:val="00365BEA"/>
    <w:rPr>
      <w:rFonts w:cs="B Nazanin"/>
      <w:sz w:val="20"/>
      <w:szCs w:val="26"/>
    </w:rPr>
  </w:style>
  <w:style w:type="paragraph" w:customStyle="1" w:styleId="aff6">
    <w:name w:val="فرموووووووول"/>
    <w:basedOn w:val="Normal"/>
    <w:rsid w:val="00365BE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65BEA"/>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65BE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65BEA"/>
    <w:rPr>
      <w:rFonts w:cs="Times New Roman"/>
    </w:rPr>
  </w:style>
  <w:style w:type="paragraph" w:customStyle="1" w:styleId="aff9">
    <w:name w:val="مرجع"/>
    <w:basedOn w:val="Normal"/>
    <w:autoRedefine/>
    <w:qFormat/>
    <w:rsid w:val="00365BE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65BE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65BEA"/>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65BEA"/>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65BE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65BEA"/>
    <w:rPr>
      <w:b/>
      <w:bCs/>
      <w:color w:val="FF0000"/>
    </w:rPr>
  </w:style>
  <w:style w:type="paragraph" w:customStyle="1" w:styleId="Film">
    <w:name w:val="Film"/>
    <w:basedOn w:val="Normal"/>
    <w:qFormat/>
    <w:rsid w:val="00365BEA"/>
    <w:rPr>
      <w:rFonts w:asciiTheme="majorBidi" w:hAnsiTheme="majorBidi"/>
      <w:color w:val="FF0000"/>
      <w:lang w:bidi="fa-IR"/>
    </w:rPr>
  </w:style>
  <w:style w:type="paragraph" w:customStyle="1" w:styleId="AAF-Normal">
    <w:name w:val="AAF-Normal"/>
    <w:basedOn w:val="AAE-Normal"/>
    <w:autoRedefine/>
    <w:qFormat/>
    <w:rsid w:val="00365BEA"/>
    <w:pPr>
      <w:jc w:val="left"/>
    </w:pPr>
    <w:rPr>
      <w:szCs w:val="20"/>
      <w:lang w:bidi="fa-IR"/>
    </w:rPr>
  </w:style>
  <w:style w:type="paragraph" w:customStyle="1" w:styleId="AAS-Normal">
    <w:name w:val="AAS-Normal"/>
    <w:basedOn w:val="AAE-Normal"/>
    <w:autoRedefine/>
    <w:qFormat/>
    <w:rsid w:val="00365BEA"/>
  </w:style>
  <w:style w:type="paragraph" w:customStyle="1" w:styleId="AAAR-Normal">
    <w:name w:val="AAAR-Normal"/>
    <w:basedOn w:val="AAA-MatnAsli"/>
    <w:autoRedefine/>
    <w:qFormat/>
    <w:rsid w:val="00365BEA"/>
    <w:rPr>
      <w:rFonts w:cstheme="majorBidi"/>
      <w:sz w:val="22"/>
    </w:rPr>
  </w:style>
  <w:style w:type="paragraph" w:customStyle="1" w:styleId="AARU-Normal">
    <w:name w:val="AARU-Normal"/>
    <w:basedOn w:val="AAE-Normal"/>
    <w:qFormat/>
    <w:rsid w:val="00365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54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89</TotalTime>
  <Pages>3</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Parsin</cp:lastModifiedBy>
  <cp:revision>9</cp:revision>
  <cp:lastPrinted>2020-08-14T06:23:00Z</cp:lastPrinted>
  <dcterms:created xsi:type="dcterms:W3CDTF">2023-04-04T19:28:00Z</dcterms:created>
  <dcterms:modified xsi:type="dcterms:W3CDTF">2025-04-26T10:50:00Z</dcterms:modified>
</cp:coreProperties>
</file>