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6753B" w14:textId="7B828A47" w:rsidR="006F69D2" w:rsidRDefault="00010209" w:rsidP="00E670A0">
      <w:pPr>
        <w:pStyle w:val="Heading2"/>
        <w:rPr>
          <w:rFonts w:eastAsia="Times New Roman"/>
          <w:rtl/>
          <w:lang w:bidi="fa-IR"/>
        </w:rPr>
      </w:pPr>
      <w:r>
        <w:rPr>
          <w:rFonts w:eastAsia="Times New Roman"/>
          <w:lang w:bidi="fa-IR"/>
        </w:rPr>
        <w:t>Sampled value</w:t>
      </w:r>
      <w:commentRangeStart w:id="0"/>
      <w:r w:rsidR="006F69D2" w:rsidRPr="007A7D99">
        <w:rPr>
          <w:rFonts w:eastAsia="Times New Roman" w:hint="cs"/>
          <w:rtl/>
          <w:lang w:bidi="fa-IR"/>
        </w:rPr>
        <w:t xml:space="preserve"> </w:t>
      </w:r>
      <w:commentRangeEnd w:id="0"/>
      <w:r w:rsidR="0028254E" w:rsidRPr="007A7D99">
        <w:rPr>
          <w:rStyle w:val="CommentReference"/>
        </w:rPr>
        <w:commentReference w:id="0"/>
      </w:r>
    </w:p>
    <w:p w14:paraId="4166AFAB" w14:textId="59FFC8D7" w:rsidR="007B77B1" w:rsidRPr="007B77B1" w:rsidRDefault="007B77B1" w:rsidP="007B77B1">
      <w:pPr>
        <w:pStyle w:val="AAE-Normal"/>
        <w:rPr>
          <w:rtl/>
          <w:lang w:bidi="fa-IR"/>
        </w:rPr>
      </w:pPr>
      <w:r w:rsidRPr="007B77B1">
        <w:rPr>
          <w:lang w:bidi="fa-IR"/>
        </w:rPr>
        <w:t>S</w:t>
      </w:r>
      <w:r w:rsidR="00010209">
        <w:rPr>
          <w:lang w:bidi="fa-IR"/>
        </w:rPr>
        <w:t>ampled Value</w:t>
      </w:r>
    </w:p>
    <w:p w14:paraId="02DE8A92" w14:textId="5F2165E8" w:rsidR="00010209" w:rsidRDefault="00010209" w:rsidP="00010209">
      <w:pPr>
        <w:pStyle w:val="AAA-MatnAsli"/>
        <w:rPr>
          <w:rtl/>
          <w:lang w:val="de-DE"/>
        </w:rPr>
      </w:pPr>
      <w:r w:rsidRPr="00010209">
        <w:rPr>
          <w:rtl/>
          <w:lang w:val="de-DE"/>
        </w:rPr>
        <w:t>در ا</w:t>
      </w:r>
      <w:r w:rsidRPr="00010209">
        <w:rPr>
          <w:rFonts w:hint="cs"/>
          <w:rtl/>
          <w:lang w:val="de-DE"/>
        </w:rPr>
        <w:t>ی</w:t>
      </w:r>
      <w:r w:rsidRPr="00010209">
        <w:rPr>
          <w:rFonts w:hint="eastAsia"/>
          <w:rtl/>
          <w:lang w:val="de-DE"/>
        </w:rPr>
        <w:t>ن</w:t>
      </w:r>
      <w:r w:rsidRPr="00010209">
        <w:rPr>
          <w:rtl/>
          <w:lang w:val="de-DE"/>
        </w:rPr>
        <w:t xml:space="preserve"> و</w:t>
      </w:r>
      <w:r w:rsidRPr="00010209">
        <w:rPr>
          <w:rFonts w:hint="cs"/>
          <w:rtl/>
          <w:lang w:val="de-DE"/>
        </w:rPr>
        <w:t>ی</w:t>
      </w:r>
      <w:r w:rsidRPr="00010209">
        <w:rPr>
          <w:rFonts w:hint="eastAsia"/>
          <w:rtl/>
          <w:lang w:val="de-DE"/>
        </w:rPr>
        <w:t>د</w:t>
      </w:r>
      <w:r w:rsidRPr="00010209">
        <w:rPr>
          <w:rFonts w:hint="cs"/>
          <w:rtl/>
          <w:lang w:val="de-DE"/>
        </w:rPr>
        <w:t>ی</w:t>
      </w:r>
      <w:r w:rsidRPr="00010209">
        <w:rPr>
          <w:rFonts w:hint="eastAsia"/>
          <w:rtl/>
          <w:lang w:val="de-DE"/>
        </w:rPr>
        <w:t>و،</w:t>
      </w:r>
      <w:r w:rsidRPr="00010209">
        <w:rPr>
          <w:rtl/>
          <w:lang w:val="de-DE"/>
        </w:rPr>
        <w:t xml:space="preserve"> به نحوه‌</w:t>
      </w:r>
      <w:r w:rsidRPr="00010209">
        <w:rPr>
          <w:rFonts w:hint="cs"/>
          <w:rtl/>
          <w:lang w:val="de-DE"/>
        </w:rPr>
        <w:t>ی</w:t>
      </w:r>
      <w:r w:rsidRPr="00010209">
        <w:rPr>
          <w:rtl/>
          <w:lang w:val="de-DE"/>
        </w:rPr>
        <w:t xml:space="preserve"> انتشار پکت‌ها</w:t>
      </w:r>
      <w:r w:rsidRPr="00010209">
        <w:rPr>
          <w:rFonts w:hint="cs"/>
          <w:rtl/>
          <w:lang w:val="de-DE"/>
        </w:rPr>
        <w:t>ی</w:t>
      </w:r>
      <w:r w:rsidRPr="00010209">
        <w:rPr>
          <w:rtl/>
          <w:lang w:val="de-DE"/>
        </w:rPr>
        <w:t xml:space="preserve"> </w:t>
      </w:r>
      <w:r w:rsidRPr="00010209">
        <w:rPr>
          <w:lang w:val="de-DE"/>
        </w:rPr>
        <w:t>Sampled Value</w:t>
      </w:r>
      <w:r w:rsidRPr="00010209">
        <w:rPr>
          <w:rtl/>
          <w:lang w:val="de-DE"/>
        </w:rPr>
        <w:t xml:space="preserve"> با استفاده از دستگاه تست وبکو م</w:t>
      </w:r>
      <w:r w:rsidRPr="00010209">
        <w:rPr>
          <w:rFonts w:hint="cs"/>
          <w:rtl/>
          <w:lang w:val="de-DE"/>
        </w:rPr>
        <w:t>ی‌</w:t>
      </w:r>
      <w:r w:rsidRPr="00010209">
        <w:rPr>
          <w:rFonts w:hint="eastAsia"/>
          <w:rtl/>
          <w:lang w:val="de-DE"/>
        </w:rPr>
        <w:t>پرداز</w:t>
      </w:r>
      <w:r w:rsidRPr="00010209">
        <w:rPr>
          <w:rFonts w:hint="cs"/>
          <w:rtl/>
          <w:lang w:val="de-DE"/>
        </w:rPr>
        <w:t>ی</w:t>
      </w:r>
      <w:r w:rsidRPr="00010209">
        <w:rPr>
          <w:rFonts w:hint="eastAsia"/>
          <w:rtl/>
          <w:lang w:val="de-DE"/>
        </w:rPr>
        <w:t>م</w:t>
      </w:r>
      <w:r w:rsidRPr="00010209">
        <w:rPr>
          <w:rtl/>
          <w:lang w:val="de-DE"/>
        </w:rPr>
        <w:t>.</w:t>
      </w:r>
      <w:r>
        <w:rPr>
          <w:lang w:val="de-DE"/>
        </w:rPr>
        <w:t xml:space="preserve"> </w:t>
      </w:r>
      <w:r w:rsidRPr="00010209">
        <w:rPr>
          <w:rFonts w:hint="eastAsia"/>
          <w:rtl/>
          <w:lang w:val="de-DE"/>
        </w:rPr>
        <w:t>در</w:t>
      </w:r>
      <w:r w:rsidRPr="00010209">
        <w:rPr>
          <w:rtl/>
          <w:lang w:val="de-DE"/>
        </w:rPr>
        <w:t xml:space="preserve"> ابتدا، از طر</w:t>
      </w:r>
      <w:r w:rsidRPr="00010209">
        <w:rPr>
          <w:rFonts w:hint="cs"/>
          <w:rtl/>
          <w:lang w:val="de-DE"/>
        </w:rPr>
        <w:t>ی</w:t>
      </w:r>
      <w:r w:rsidRPr="00010209">
        <w:rPr>
          <w:rFonts w:hint="eastAsia"/>
          <w:rtl/>
          <w:lang w:val="de-DE"/>
        </w:rPr>
        <w:t>ق</w:t>
      </w:r>
      <w:r w:rsidRPr="00010209">
        <w:rPr>
          <w:rtl/>
          <w:lang w:val="de-DE"/>
        </w:rPr>
        <w:t xml:space="preserve"> </w:t>
      </w:r>
      <w:r w:rsidRPr="00010209">
        <w:rPr>
          <w:lang w:val="de-DE"/>
        </w:rPr>
        <w:t>MAC Address</w:t>
      </w:r>
      <w:r w:rsidRPr="00010209">
        <w:rPr>
          <w:rtl/>
          <w:lang w:val="de-DE"/>
        </w:rPr>
        <w:t xml:space="preserve">  به دستگاه متصل شده و نرخ در</w:t>
      </w:r>
      <w:r w:rsidRPr="00010209">
        <w:rPr>
          <w:rFonts w:hint="cs"/>
          <w:rtl/>
          <w:lang w:val="de-DE"/>
        </w:rPr>
        <w:t>ی</w:t>
      </w:r>
      <w:r w:rsidRPr="00010209">
        <w:rPr>
          <w:rFonts w:hint="eastAsia"/>
          <w:rtl/>
          <w:lang w:val="de-DE"/>
        </w:rPr>
        <w:t>افت</w:t>
      </w:r>
      <w:r w:rsidRPr="00010209">
        <w:rPr>
          <w:rtl/>
          <w:lang w:val="de-DE"/>
        </w:rPr>
        <w:t xml:space="preserve"> داده را در حالت </w:t>
      </w:r>
      <w:r w:rsidRPr="00010209">
        <w:rPr>
          <w:lang w:val="de-DE"/>
        </w:rPr>
        <w:t>Fast</w:t>
      </w:r>
      <w:r w:rsidRPr="00010209">
        <w:rPr>
          <w:rtl/>
          <w:lang w:val="de-DE"/>
        </w:rPr>
        <w:t xml:space="preserve">  قرار م</w:t>
      </w:r>
      <w:r w:rsidRPr="00010209">
        <w:rPr>
          <w:rFonts w:hint="cs"/>
          <w:rtl/>
          <w:lang w:val="de-DE"/>
        </w:rPr>
        <w:t>ی‌</w:t>
      </w:r>
      <w:r w:rsidRPr="00010209">
        <w:rPr>
          <w:rFonts w:hint="eastAsia"/>
          <w:rtl/>
          <w:lang w:val="de-DE"/>
        </w:rPr>
        <w:t>ده</w:t>
      </w:r>
      <w:r w:rsidRPr="00010209">
        <w:rPr>
          <w:rFonts w:hint="cs"/>
          <w:rtl/>
          <w:lang w:val="de-DE"/>
        </w:rPr>
        <w:t>ی</w:t>
      </w:r>
      <w:r w:rsidRPr="00010209">
        <w:rPr>
          <w:rFonts w:hint="eastAsia"/>
          <w:rtl/>
          <w:lang w:val="de-DE"/>
        </w:rPr>
        <w:t>م</w:t>
      </w:r>
      <w:r w:rsidRPr="00010209">
        <w:rPr>
          <w:rtl/>
          <w:lang w:val="de-DE"/>
        </w:rPr>
        <w:t>.</w:t>
      </w:r>
      <w:r>
        <w:rPr>
          <w:lang w:val="de-DE"/>
        </w:rPr>
        <w:t xml:space="preserve"> </w:t>
      </w:r>
      <w:r w:rsidRPr="00010209">
        <w:rPr>
          <w:rFonts w:hint="eastAsia"/>
          <w:rtl/>
          <w:lang w:val="de-DE"/>
        </w:rPr>
        <w:t>در</w:t>
      </w:r>
      <w:r w:rsidRPr="00010209">
        <w:rPr>
          <w:rtl/>
          <w:lang w:val="de-DE"/>
        </w:rPr>
        <w:t xml:space="preserve"> تب </w:t>
      </w:r>
      <w:r w:rsidRPr="00010209">
        <w:rPr>
          <w:lang w:val="de-DE"/>
        </w:rPr>
        <w:t>Time Synchronizer</w:t>
      </w:r>
      <w:r w:rsidRPr="00010209">
        <w:rPr>
          <w:rtl/>
          <w:lang w:val="de-DE"/>
        </w:rPr>
        <w:t xml:space="preserve"> ن</w:t>
      </w:r>
      <w:r w:rsidRPr="00010209">
        <w:rPr>
          <w:rFonts w:hint="cs"/>
          <w:rtl/>
          <w:lang w:val="de-DE"/>
        </w:rPr>
        <w:t>ی</w:t>
      </w:r>
      <w:r w:rsidRPr="00010209">
        <w:rPr>
          <w:rFonts w:hint="eastAsia"/>
          <w:rtl/>
          <w:lang w:val="de-DE"/>
        </w:rPr>
        <w:t>ز</w:t>
      </w:r>
      <w:r w:rsidRPr="00010209">
        <w:rPr>
          <w:rtl/>
          <w:lang w:val="de-DE"/>
        </w:rPr>
        <w:t xml:space="preserve"> نوع همگام‌ساز</w:t>
      </w:r>
      <w:r w:rsidRPr="00010209">
        <w:rPr>
          <w:rFonts w:hint="cs"/>
          <w:rtl/>
          <w:lang w:val="de-DE"/>
        </w:rPr>
        <w:t>ی</w:t>
      </w:r>
      <w:r w:rsidRPr="00010209">
        <w:rPr>
          <w:rtl/>
          <w:lang w:val="de-DE"/>
        </w:rPr>
        <w:t xml:space="preserve"> زمان</w:t>
      </w:r>
      <w:r w:rsidRPr="00010209">
        <w:rPr>
          <w:rFonts w:hint="cs"/>
          <w:rtl/>
          <w:lang w:val="de-DE"/>
        </w:rPr>
        <w:t>ی</w:t>
      </w:r>
      <w:r w:rsidRPr="00010209">
        <w:rPr>
          <w:rtl/>
          <w:lang w:val="de-DE"/>
        </w:rPr>
        <w:t xml:space="preserve"> را بر رو</w:t>
      </w:r>
      <w:r w:rsidRPr="00010209">
        <w:rPr>
          <w:rFonts w:hint="cs"/>
          <w:rtl/>
          <w:lang w:val="de-DE"/>
        </w:rPr>
        <w:t>ی</w:t>
      </w:r>
      <w:r w:rsidRPr="00010209">
        <w:rPr>
          <w:rtl/>
          <w:lang w:val="de-DE"/>
        </w:rPr>
        <w:t xml:space="preserve"> پروتکل </w:t>
      </w:r>
      <w:r w:rsidRPr="00010209">
        <w:rPr>
          <w:lang w:val="de-DE"/>
        </w:rPr>
        <w:t>PTP</w:t>
      </w:r>
      <w:r w:rsidRPr="00010209">
        <w:rPr>
          <w:rtl/>
          <w:lang w:val="de-DE"/>
        </w:rPr>
        <w:t xml:space="preserve"> تنظ</w:t>
      </w:r>
      <w:r w:rsidRPr="00010209">
        <w:rPr>
          <w:rFonts w:hint="cs"/>
          <w:rtl/>
          <w:lang w:val="de-DE"/>
        </w:rPr>
        <w:t>ی</w:t>
      </w:r>
      <w:r w:rsidRPr="00010209">
        <w:rPr>
          <w:rFonts w:hint="eastAsia"/>
          <w:rtl/>
          <w:lang w:val="de-DE"/>
        </w:rPr>
        <w:t>م</w:t>
      </w:r>
      <w:r w:rsidRPr="00010209">
        <w:rPr>
          <w:rtl/>
          <w:lang w:val="de-DE"/>
        </w:rPr>
        <w:t xml:space="preserve">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w:t>
      </w:r>
      <w:r>
        <w:rPr>
          <w:lang w:val="de-DE"/>
        </w:rPr>
        <w:t xml:space="preserve"> </w:t>
      </w:r>
      <w:r w:rsidRPr="00010209">
        <w:rPr>
          <w:rFonts w:hint="eastAsia"/>
          <w:rtl/>
          <w:lang w:val="de-DE"/>
        </w:rPr>
        <w:t>سپس</w:t>
      </w:r>
      <w:r w:rsidRPr="00010209">
        <w:rPr>
          <w:rtl/>
          <w:lang w:val="de-DE"/>
        </w:rPr>
        <w:t xml:space="preserve"> وارد روم </w:t>
      </w:r>
      <w:r w:rsidRPr="00010209">
        <w:rPr>
          <w:lang w:val="de-DE"/>
        </w:rPr>
        <w:t>Sequencer</w:t>
      </w:r>
      <w:r w:rsidRPr="00010209">
        <w:rPr>
          <w:rtl/>
          <w:lang w:val="de-DE"/>
        </w:rPr>
        <w:t xml:space="preserve">  شده و پنجره‌</w:t>
      </w:r>
      <w:r w:rsidRPr="00010209">
        <w:rPr>
          <w:rFonts w:hint="cs"/>
          <w:rtl/>
          <w:lang w:val="de-DE"/>
        </w:rPr>
        <w:t>ی</w:t>
      </w:r>
      <w:r w:rsidRPr="00010209">
        <w:rPr>
          <w:rtl/>
          <w:lang w:val="de-DE"/>
        </w:rPr>
        <w:t xml:space="preserve"> </w:t>
      </w:r>
      <w:r w:rsidRPr="00010209">
        <w:rPr>
          <w:lang w:val="de-DE"/>
        </w:rPr>
        <w:t>Hardware Configuration</w:t>
      </w:r>
      <w:r w:rsidRPr="00010209">
        <w:rPr>
          <w:rtl/>
          <w:lang w:val="de-DE"/>
        </w:rPr>
        <w:t xml:space="preserve">  را باز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w:t>
      </w:r>
    </w:p>
    <w:p w14:paraId="1F4F5B6A" w14:textId="44BF885A" w:rsidR="00010209" w:rsidRPr="00010209" w:rsidRDefault="00010209" w:rsidP="00010209">
      <w:pPr>
        <w:pStyle w:val="AAE-Normal"/>
        <w:rPr>
          <w:rtl/>
          <w:lang w:val="de-DE"/>
        </w:rPr>
      </w:pPr>
      <w:r>
        <w:t xml:space="preserve">In this video, we’ll walk through how to transmit </w:t>
      </w:r>
      <w:r>
        <w:rPr>
          <w:rFonts w:ascii="Calibri-Italic" w:cs="Calibri-Italic"/>
          <w:i/>
          <w:iCs/>
        </w:rPr>
        <w:t xml:space="preserve">Sampled Value </w:t>
      </w:r>
      <w:r>
        <w:t xml:space="preserve">packets using the </w:t>
      </w:r>
      <w:proofErr w:type="spellStart"/>
      <w:r>
        <w:rPr>
          <w:rFonts w:ascii="Calibri-Italic" w:cs="Calibri-Italic"/>
          <w:i/>
          <w:iCs/>
        </w:rPr>
        <w:t>Vebko</w:t>
      </w:r>
      <w:proofErr w:type="spellEnd"/>
      <w:r>
        <w:rPr>
          <w:rFonts w:ascii="Calibri-Italic" w:cs="Calibri-Italic"/>
          <w:i/>
          <w:iCs/>
        </w:rPr>
        <w:t xml:space="preserve"> </w:t>
      </w:r>
      <w:r>
        <w:t>test device.</w:t>
      </w:r>
      <w:r w:rsidRPr="00010209">
        <w:t xml:space="preserve"> </w:t>
      </w:r>
      <w:r w:rsidRPr="00010209">
        <w:t>First, we connect to the device using the MAC Address and set the data acquisition rate to Fast.</w:t>
      </w:r>
      <w:r w:rsidRPr="00010209">
        <w:t xml:space="preserve"> </w:t>
      </w:r>
      <w:r w:rsidRPr="00010209">
        <w:t>Then, under the Time Synchronizer tab, we set the time synchronization protocol to PTP.</w:t>
      </w:r>
      <w:r w:rsidRPr="00010209">
        <w:t xml:space="preserve"> </w:t>
      </w:r>
      <w:r w:rsidRPr="00010209">
        <w:t>Next, we go to the Sequencer room and open the Hardware Configuration window.</w:t>
      </w:r>
    </w:p>
    <w:p w14:paraId="2E76AC7A" w14:textId="544753DC" w:rsidR="00010209" w:rsidRDefault="00010209" w:rsidP="00010209">
      <w:pPr>
        <w:pStyle w:val="AAA-MatnAsli"/>
        <w:rPr>
          <w:rtl/>
          <w:lang w:val="de-DE"/>
        </w:rPr>
      </w:pPr>
      <w:r w:rsidRPr="00010209">
        <w:rPr>
          <w:rFonts w:hint="eastAsia"/>
          <w:rtl/>
          <w:lang w:val="de-DE"/>
        </w:rPr>
        <w:t>در</w:t>
      </w:r>
      <w:r w:rsidRPr="00010209">
        <w:rPr>
          <w:rtl/>
          <w:lang w:val="de-DE"/>
        </w:rPr>
        <w:t xml:space="preserve"> تب </w:t>
      </w:r>
      <w:r w:rsidRPr="00010209">
        <w:rPr>
          <w:lang w:val="de-DE"/>
        </w:rPr>
        <w:t>SV Setting</w:t>
      </w:r>
      <w:r w:rsidRPr="00010209">
        <w:rPr>
          <w:rtl/>
          <w:lang w:val="de-DE"/>
        </w:rPr>
        <w:t>، ا</w:t>
      </w:r>
      <w:r w:rsidRPr="00010209">
        <w:rPr>
          <w:rFonts w:hint="cs"/>
          <w:rtl/>
          <w:lang w:val="de-DE"/>
        </w:rPr>
        <w:t>ی</w:t>
      </w:r>
      <w:r w:rsidRPr="00010209">
        <w:rPr>
          <w:rFonts w:hint="eastAsia"/>
          <w:rtl/>
          <w:lang w:val="de-DE"/>
        </w:rPr>
        <w:t>ن</w:t>
      </w:r>
      <w:r w:rsidRPr="00010209">
        <w:rPr>
          <w:rtl/>
          <w:lang w:val="de-DE"/>
        </w:rPr>
        <w:t xml:space="preserve"> امکان وجود دارد که فا</w:t>
      </w:r>
      <w:r w:rsidRPr="00010209">
        <w:rPr>
          <w:rFonts w:hint="cs"/>
          <w:rtl/>
          <w:lang w:val="de-DE"/>
        </w:rPr>
        <w:t>ی</w:t>
      </w:r>
      <w:r w:rsidRPr="00010209">
        <w:rPr>
          <w:rFonts w:hint="eastAsia"/>
          <w:rtl/>
          <w:lang w:val="de-DE"/>
        </w:rPr>
        <w:t>ل</w:t>
      </w:r>
      <w:r w:rsidRPr="00010209">
        <w:rPr>
          <w:rtl/>
          <w:lang w:val="de-DE"/>
        </w:rPr>
        <w:t xml:space="preserve"> </w:t>
      </w:r>
      <w:r w:rsidRPr="00010209">
        <w:rPr>
          <w:lang w:val="de-DE"/>
        </w:rPr>
        <w:t>SCL</w:t>
      </w:r>
      <w:r w:rsidRPr="00010209">
        <w:rPr>
          <w:rtl/>
          <w:lang w:val="de-DE"/>
        </w:rPr>
        <w:t xml:space="preserve"> مربوط به </w:t>
      </w:r>
      <w:r w:rsidRPr="00010209">
        <w:rPr>
          <w:lang w:val="de-DE"/>
        </w:rPr>
        <w:t>Sampled Value</w:t>
      </w:r>
      <w:r w:rsidRPr="00010209">
        <w:rPr>
          <w:rtl/>
          <w:lang w:val="de-DE"/>
        </w:rPr>
        <w:t xml:space="preserve"> را بارگذار</w:t>
      </w:r>
      <w:r w:rsidRPr="00010209">
        <w:rPr>
          <w:rFonts w:hint="cs"/>
          <w:rtl/>
          <w:lang w:val="de-DE"/>
        </w:rPr>
        <w:t>ی</w:t>
      </w:r>
      <w:r w:rsidRPr="00010209">
        <w:rPr>
          <w:rtl/>
          <w:lang w:val="de-DE"/>
        </w:rPr>
        <w:t xml:space="preserve"> کرده و </w:t>
      </w:r>
      <w:r w:rsidRPr="00010209">
        <w:rPr>
          <w:rFonts w:hint="cs"/>
          <w:rtl/>
          <w:lang w:val="de-DE"/>
        </w:rPr>
        <w:t>ی</w:t>
      </w:r>
      <w:r w:rsidRPr="00010209">
        <w:rPr>
          <w:rFonts w:hint="eastAsia"/>
          <w:rtl/>
          <w:lang w:val="de-DE"/>
        </w:rPr>
        <w:t>ا</w:t>
      </w:r>
      <w:r w:rsidRPr="00010209">
        <w:rPr>
          <w:rtl/>
          <w:lang w:val="de-DE"/>
        </w:rPr>
        <w:t xml:space="preserve"> </w:t>
      </w:r>
      <w:r w:rsidRPr="00010209">
        <w:rPr>
          <w:rFonts w:hint="cs"/>
          <w:rtl/>
          <w:lang w:val="de-DE"/>
        </w:rPr>
        <w:t>ی</w:t>
      </w:r>
      <w:r w:rsidRPr="00010209">
        <w:rPr>
          <w:rFonts w:hint="eastAsia"/>
          <w:rtl/>
          <w:lang w:val="de-DE"/>
        </w:rPr>
        <w:t>ک</w:t>
      </w:r>
      <w:r w:rsidRPr="00010209">
        <w:rPr>
          <w:rtl/>
          <w:lang w:val="de-DE"/>
        </w:rPr>
        <w:t xml:space="preserve"> استر</w:t>
      </w:r>
      <w:r w:rsidRPr="00010209">
        <w:rPr>
          <w:rFonts w:hint="cs"/>
          <w:rtl/>
          <w:lang w:val="de-DE"/>
        </w:rPr>
        <w:t>ی</w:t>
      </w:r>
      <w:r w:rsidRPr="00010209">
        <w:rPr>
          <w:rFonts w:hint="eastAsia"/>
          <w:rtl/>
          <w:lang w:val="de-DE"/>
        </w:rPr>
        <w:t>م</w:t>
      </w:r>
      <w:r w:rsidRPr="00010209">
        <w:rPr>
          <w:rtl/>
          <w:lang w:val="de-DE"/>
        </w:rPr>
        <w:t xml:space="preserve"> جد</w:t>
      </w:r>
      <w:r w:rsidRPr="00010209">
        <w:rPr>
          <w:rFonts w:hint="cs"/>
          <w:rtl/>
          <w:lang w:val="de-DE"/>
        </w:rPr>
        <w:t>ی</w:t>
      </w:r>
      <w:r w:rsidRPr="00010209">
        <w:rPr>
          <w:rFonts w:hint="eastAsia"/>
          <w:rtl/>
          <w:lang w:val="de-DE"/>
        </w:rPr>
        <w:t>د</w:t>
      </w:r>
      <w:r w:rsidRPr="00010209">
        <w:rPr>
          <w:rtl/>
          <w:lang w:val="de-DE"/>
        </w:rPr>
        <w:t xml:space="preserve"> به‌صورت دست</w:t>
      </w:r>
      <w:r w:rsidRPr="00010209">
        <w:rPr>
          <w:rFonts w:hint="cs"/>
          <w:rtl/>
          <w:lang w:val="de-DE"/>
        </w:rPr>
        <w:t>ی</w:t>
      </w:r>
      <w:r w:rsidRPr="00010209">
        <w:rPr>
          <w:rtl/>
          <w:lang w:val="de-DE"/>
        </w:rPr>
        <w:t xml:space="preserve"> تعر</w:t>
      </w:r>
      <w:r w:rsidRPr="00010209">
        <w:rPr>
          <w:rFonts w:hint="cs"/>
          <w:rtl/>
          <w:lang w:val="de-DE"/>
        </w:rPr>
        <w:t>ی</w:t>
      </w:r>
      <w:r w:rsidRPr="00010209">
        <w:rPr>
          <w:rFonts w:hint="eastAsia"/>
          <w:rtl/>
          <w:lang w:val="de-DE"/>
        </w:rPr>
        <w:t>ف</w:t>
      </w:r>
      <w:r w:rsidRPr="00010209">
        <w:rPr>
          <w:rtl/>
          <w:lang w:val="de-DE"/>
        </w:rPr>
        <w:t xml:space="preserve"> نما</w:t>
      </w:r>
      <w:r w:rsidRPr="00010209">
        <w:rPr>
          <w:rFonts w:hint="cs"/>
          <w:rtl/>
          <w:lang w:val="de-DE"/>
        </w:rPr>
        <w:t>یی</w:t>
      </w:r>
      <w:r w:rsidRPr="00010209">
        <w:rPr>
          <w:rFonts w:hint="eastAsia"/>
          <w:rtl/>
          <w:lang w:val="de-DE"/>
        </w:rPr>
        <w:t>م</w:t>
      </w:r>
      <w:r w:rsidRPr="00010209">
        <w:rPr>
          <w:rtl/>
          <w:lang w:val="de-DE"/>
        </w:rPr>
        <w:t>. در ا</w:t>
      </w:r>
      <w:r w:rsidRPr="00010209">
        <w:rPr>
          <w:rFonts w:hint="cs"/>
          <w:rtl/>
          <w:lang w:val="de-DE"/>
        </w:rPr>
        <w:t>ی</w:t>
      </w:r>
      <w:r w:rsidRPr="00010209">
        <w:rPr>
          <w:rFonts w:hint="eastAsia"/>
          <w:rtl/>
          <w:lang w:val="de-DE"/>
        </w:rPr>
        <w:t>ن</w:t>
      </w:r>
      <w:r w:rsidRPr="00010209">
        <w:rPr>
          <w:rtl/>
          <w:lang w:val="de-DE"/>
        </w:rPr>
        <w:t xml:space="preserve"> آموزش، از روش دوم استفاده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w:t>
      </w:r>
    </w:p>
    <w:p w14:paraId="4F68F8FD" w14:textId="2A0FB7E1" w:rsidR="00010209" w:rsidRPr="00010209" w:rsidRDefault="00010209" w:rsidP="00010209">
      <w:pPr>
        <w:pStyle w:val="AAE-Normal"/>
        <w:rPr>
          <w:rtl/>
          <w:lang w:val="de-DE"/>
        </w:rPr>
      </w:pPr>
      <w:r w:rsidRPr="00010209">
        <w:rPr>
          <w:lang w:val="de-DE"/>
        </w:rPr>
        <w:t>In the SV Setting tab, you can either load an SCL file related to the Sampled Value, or manually define a new stream. In this tutorial, we’ll go with the second method.</w:t>
      </w:r>
    </w:p>
    <w:p w14:paraId="19C388F6" w14:textId="385DA001" w:rsidR="00010209" w:rsidRDefault="00010209" w:rsidP="00010209">
      <w:pPr>
        <w:pStyle w:val="AAA-MatnAsli"/>
        <w:rPr>
          <w:rtl/>
          <w:lang w:val="de-DE"/>
        </w:rPr>
      </w:pPr>
      <w:r w:rsidRPr="00010209">
        <w:rPr>
          <w:rFonts w:hint="eastAsia"/>
          <w:rtl/>
          <w:lang w:val="de-DE"/>
        </w:rPr>
        <w:t>با</w:t>
      </w:r>
      <w:r w:rsidRPr="00010209">
        <w:rPr>
          <w:rtl/>
          <w:lang w:val="de-DE"/>
        </w:rPr>
        <w:t xml:space="preserve"> فشردن دکمه‌</w:t>
      </w:r>
      <w:r w:rsidRPr="00010209">
        <w:rPr>
          <w:rFonts w:hint="cs"/>
          <w:rtl/>
          <w:lang w:val="de-DE"/>
        </w:rPr>
        <w:t>ی</w:t>
      </w:r>
      <w:r w:rsidRPr="00010209">
        <w:rPr>
          <w:rtl/>
          <w:lang w:val="de-DE"/>
        </w:rPr>
        <w:t xml:space="preserve"> </w:t>
      </w:r>
      <w:r w:rsidRPr="00010209">
        <w:rPr>
          <w:lang w:val="de-DE"/>
        </w:rPr>
        <w:t>Add Stream</w:t>
      </w:r>
      <w:r w:rsidRPr="00010209">
        <w:rPr>
          <w:rtl/>
          <w:lang w:val="de-DE"/>
        </w:rPr>
        <w:t xml:space="preserve">، </w:t>
      </w:r>
      <w:r w:rsidRPr="00010209">
        <w:rPr>
          <w:rFonts w:hint="cs"/>
          <w:rtl/>
          <w:lang w:val="de-DE"/>
        </w:rPr>
        <w:t>ی</w:t>
      </w:r>
      <w:r w:rsidRPr="00010209">
        <w:rPr>
          <w:rFonts w:hint="eastAsia"/>
          <w:rtl/>
          <w:lang w:val="de-DE"/>
        </w:rPr>
        <w:t>ک</w:t>
      </w:r>
      <w:r w:rsidRPr="00010209">
        <w:rPr>
          <w:rtl/>
          <w:lang w:val="de-DE"/>
        </w:rPr>
        <w:t xml:space="preserve"> استر</w:t>
      </w:r>
      <w:r w:rsidRPr="00010209">
        <w:rPr>
          <w:rFonts w:hint="cs"/>
          <w:rtl/>
          <w:lang w:val="de-DE"/>
        </w:rPr>
        <w:t>ی</w:t>
      </w:r>
      <w:r w:rsidRPr="00010209">
        <w:rPr>
          <w:rFonts w:hint="eastAsia"/>
          <w:rtl/>
          <w:lang w:val="de-DE"/>
        </w:rPr>
        <w:t>م</w:t>
      </w:r>
      <w:r w:rsidRPr="00010209">
        <w:rPr>
          <w:rtl/>
          <w:lang w:val="de-DE"/>
        </w:rPr>
        <w:t xml:space="preserve"> جد</w:t>
      </w:r>
      <w:r w:rsidRPr="00010209">
        <w:rPr>
          <w:rFonts w:hint="cs"/>
          <w:rtl/>
          <w:lang w:val="de-DE"/>
        </w:rPr>
        <w:t>ی</w:t>
      </w:r>
      <w:r w:rsidRPr="00010209">
        <w:rPr>
          <w:rFonts w:hint="eastAsia"/>
          <w:rtl/>
          <w:lang w:val="de-DE"/>
        </w:rPr>
        <w:t>د</w:t>
      </w:r>
      <w:r w:rsidRPr="00010209">
        <w:rPr>
          <w:rtl/>
          <w:lang w:val="de-DE"/>
        </w:rPr>
        <w:t xml:space="preserve"> اضافه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 سپس با کل</w:t>
      </w:r>
      <w:r w:rsidRPr="00010209">
        <w:rPr>
          <w:rFonts w:hint="cs"/>
          <w:rtl/>
          <w:lang w:val="de-DE"/>
        </w:rPr>
        <w:t>ی</w:t>
      </w:r>
      <w:r w:rsidRPr="00010209">
        <w:rPr>
          <w:rFonts w:hint="eastAsia"/>
          <w:rtl/>
          <w:lang w:val="de-DE"/>
        </w:rPr>
        <w:t>ک</w:t>
      </w:r>
      <w:r w:rsidRPr="00010209">
        <w:rPr>
          <w:rtl/>
          <w:lang w:val="de-DE"/>
        </w:rPr>
        <w:t xml:space="preserve"> بر رو</w:t>
      </w:r>
      <w:r w:rsidRPr="00010209">
        <w:rPr>
          <w:rFonts w:hint="cs"/>
          <w:rtl/>
          <w:lang w:val="de-DE"/>
        </w:rPr>
        <w:t>ی</w:t>
      </w:r>
      <w:r w:rsidRPr="00010209">
        <w:rPr>
          <w:rtl/>
          <w:lang w:val="de-DE"/>
        </w:rPr>
        <w:t xml:space="preserve"> علامت +  در ستون اول، به تعداد دلخواه </w:t>
      </w:r>
      <w:r w:rsidRPr="00010209">
        <w:rPr>
          <w:lang w:val="de-DE"/>
        </w:rPr>
        <w:t>Attribute</w:t>
      </w:r>
      <w:r w:rsidRPr="00010209">
        <w:rPr>
          <w:rtl/>
          <w:lang w:val="de-DE"/>
        </w:rPr>
        <w:t xml:space="preserve">  تعر</w:t>
      </w:r>
      <w:r w:rsidRPr="00010209">
        <w:rPr>
          <w:rFonts w:hint="cs"/>
          <w:rtl/>
          <w:lang w:val="de-DE"/>
        </w:rPr>
        <w:t>ی</w:t>
      </w:r>
      <w:r w:rsidRPr="00010209">
        <w:rPr>
          <w:rFonts w:hint="eastAsia"/>
          <w:rtl/>
          <w:lang w:val="de-DE"/>
        </w:rPr>
        <w:t>ف</w:t>
      </w:r>
      <w:r w:rsidRPr="00010209">
        <w:rPr>
          <w:rtl/>
          <w:lang w:val="de-DE"/>
        </w:rPr>
        <w:t xml:space="preserve">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w:t>
      </w:r>
    </w:p>
    <w:p w14:paraId="7AD00A05" w14:textId="075B3BB4" w:rsidR="00010209" w:rsidRPr="00010209" w:rsidRDefault="00010209" w:rsidP="00010209">
      <w:pPr>
        <w:pStyle w:val="AAE-Normal"/>
        <w:rPr>
          <w:rtl/>
          <w:lang w:val="de-DE"/>
        </w:rPr>
      </w:pPr>
      <w:r w:rsidRPr="00010209">
        <w:rPr>
          <w:lang w:val="de-DE"/>
        </w:rPr>
        <w:t>We click the Add Stream button to add a new stream, and then use the plus icon (+) in the first column to define the desired number of Attributes</w:t>
      </w:r>
    </w:p>
    <w:p w14:paraId="7D69F82A" w14:textId="4F13166F" w:rsidR="00010209" w:rsidRDefault="00010209" w:rsidP="00010209">
      <w:pPr>
        <w:pStyle w:val="AAA-MatnAsli"/>
        <w:rPr>
          <w:rtl/>
          <w:lang w:val="de-DE"/>
        </w:rPr>
      </w:pPr>
      <w:r w:rsidRPr="00010209">
        <w:rPr>
          <w:rFonts w:hint="eastAsia"/>
          <w:rtl/>
          <w:lang w:val="de-DE"/>
        </w:rPr>
        <w:t>در</w:t>
      </w:r>
      <w:r w:rsidRPr="00010209">
        <w:rPr>
          <w:rtl/>
          <w:lang w:val="de-DE"/>
        </w:rPr>
        <w:t xml:space="preserve"> ا</w:t>
      </w:r>
      <w:r w:rsidRPr="00010209">
        <w:rPr>
          <w:rFonts w:hint="cs"/>
          <w:rtl/>
          <w:lang w:val="de-DE"/>
        </w:rPr>
        <w:t>ی</w:t>
      </w:r>
      <w:r w:rsidRPr="00010209">
        <w:rPr>
          <w:rFonts w:hint="eastAsia"/>
          <w:rtl/>
          <w:lang w:val="de-DE"/>
        </w:rPr>
        <w:t>ن</w:t>
      </w:r>
      <w:r w:rsidRPr="00010209">
        <w:rPr>
          <w:rtl/>
          <w:lang w:val="de-DE"/>
        </w:rPr>
        <w:t xml:space="preserve"> تست، چهار </w:t>
      </w:r>
      <w:r w:rsidRPr="00010209">
        <w:rPr>
          <w:lang w:val="de-DE"/>
        </w:rPr>
        <w:t>Attribute</w:t>
      </w:r>
      <w:r w:rsidRPr="00010209">
        <w:rPr>
          <w:rtl/>
          <w:lang w:val="de-DE"/>
        </w:rPr>
        <w:t xml:space="preserve"> اضافه کرده‌ا</w:t>
      </w:r>
      <w:r w:rsidRPr="00010209">
        <w:rPr>
          <w:rFonts w:hint="cs"/>
          <w:rtl/>
          <w:lang w:val="de-DE"/>
        </w:rPr>
        <w:t>ی</w:t>
      </w:r>
      <w:r w:rsidRPr="00010209">
        <w:rPr>
          <w:rFonts w:hint="eastAsia"/>
          <w:rtl/>
          <w:lang w:val="de-DE"/>
        </w:rPr>
        <w:t>م</w:t>
      </w:r>
      <w:r w:rsidRPr="00010209">
        <w:rPr>
          <w:rtl/>
          <w:lang w:val="de-DE"/>
        </w:rPr>
        <w:t xml:space="preserve"> که </w:t>
      </w:r>
      <w:r w:rsidRPr="00010209">
        <w:rPr>
          <w:rFonts w:hint="cs"/>
          <w:rtl/>
          <w:lang w:val="de-DE"/>
        </w:rPr>
        <w:t>ی</w:t>
      </w:r>
      <w:r w:rsidRPr="00010209">
        <w:rPr>
          <w:rFonts w:hint="eastAsia"/>
          <w:rtl/>
          <w:lang w:val="de-DE"/>
        </w:rPr>
        <w:t>ک</w:t>
      </w:r>
      <w:r w:rsidRPr="00010209">
        <w:rPr>
          <w:rFonts w:hint="cs"/>
          <w:rtl/>
          <w:lang w:val="de-DE"/>
        </w:rPr>
        <w:t>ی</w:t>
      </w:r>
      <w:r w:rsidRPr="00010209">
        <w:rPr>
          <w:rtl/>
          <w:lang w:val="de-DE"/>
        </w:rPr>
        <w:t xml:space="preserve"> از آن‌ها به‌صورت داده‌</w:t>
      </w:r>
      <w:r w:rsidRPr="00010209">
        <w:rPr>
          <w:rFonts w:hint="cs"/>
          <w:rtl/>
          <w:lang w:val="de-DE"/>
        </w:rPr>
        <w:t>ی</w:t>
      </w:r>
      <w:r w:rsidRPr="00010209">
        <w:rPr>
          <w:rtl/>
          <w:lang w:val="de-DE"/>
        </w:rPr>
        <w:t xml:space="preserve"> ولتاژ</w:t>
      </w:r>
      <w:r w:rsidRPr="00010209">
        <w:rPr>
          <w:rFonts w:hint="cs"/>
          <w:rtl/>
          <w:lang w:val="de-DE"/>
        </w:rPr>
        <w:t>ی</w:t>
      </w:r>
      <w:r w:rsidRPr="00010209">
        <w:rPr>
          <w:rtl/>
          <w:lang w:val="de-DE"/>
        </w:rPr>
        <w:t xml:space="preserve"> و سه تا</w:t>
      </w:r>
      <w:r w:rsidRPr="00010209">
        <w:rPr>
          <w:rFonts w:hint="cs"/>
          <w:rtl/>
          <w:lang w:val="de-DE"/>
        </w:rPr>
        <w:t>ی</w:t>
      </w:r>
      <w:r w:rsidRPr="00010209">
        <w:rPr>
          <w:rtl/>
          <w:lang w:val="de-DE"/>
        </w:rPr>
        <w:t xml:space="preserve"> د</w:t>
      </w:r>
      <w:r w:rsidRPr="00010209">
        <w:rPr>
          <w:rFonts w:hint="cs"/>
          <w:rtl/>
          <w:lang w:val="de-DE"/>
        </w:rPr>
        <w:t>ی</w:t>
      </w:r>
      <w:r w:rsidRPr="00010209">
        <w:rPr>
          <w:rFonts w:hint="eastAsia"/>
          <w:rtl/>
          <w:lang w:val="de-DE"/>
        </w:rPr>
        <w:t>گر</w:t>
      </w:r>
      <w:r w:rsidRPr="00010209">
        <w:rPr>
          <w:rtl/>
          <w:lang w:val="de-DE"/>
        </w:rPr>
        <w:t xml:space="preserve"> به‌صورت جر</w:t>
      </w:r>
      <w:r w:rsidRPr="00010209">
        <w:rPr>
          <w:rFonts w:hint="cs"/>
          <w:rtl/>
          <w:lang w:val="de-DE"/>
        </w:rPr>
        <w:t>ی</w:t>
      </w:r>
      <w:r w:rsidRPr="00010209">
        <w:rPr>
          <w:rFonts w:hint="eastAsia"/>
          <w:rtl/>
          <w:lang w:val="de-DE"/>
        </w:rPr>
        <w:t>ان</w:t>
      </w:r>
      <w:r w:rsidRPr="00010209">
        <w:rPr>
          <w:rFonts w:hint="cs"/>
          <w:rtl/>
          <w:lang w:val="de-DE"/>
        </w:rPr>
        <w:t>ی</w:t>
      </w:r>
      <w:r w:rsidRPr="00010209">
        <w:rPr>
          <w:rtl/>
          <w:lang w:val="de-DE"/>
        </w:rPr>
        <w:t xml:space="preserve"> تنظ</w:t>
      </w:r>
      <w:r w:rsidRPr="00010209">
        <w:rPr>
          <w:rFonts w:hint="cs"/>
          <w:rtl/>
          <w:lang w:val="de-DE"/>
        </w:rPr>
        <w:t>ی</w:t>
      </w:r>
      <w:r w:rsidRPr="00010209">
        <w:rPr>
          <w:rFonts w:hint="eastAsia"/>
          <w:rtl/>
          <w:lang w:val="de-DE"/>
        </w:rPr>
        <w:t>م</w:t>
      </w:r>
      <w:r w:rsidRPr="00010209">
        <w:rPr>
          <w:rtl/>
          <w:lang w:val="de-DE"/>
        </w:rPr>
        <w:t xml:space="preserve"> شده‌اند.</w:t>
      </w:r>
    </w:p>
    <w:p w14:paraId="2A50785E" w14:textId="0423BEDE" w:rsidR="00010209" w:rsidRPr="00010209" w:rsidRDefault="00010209" w:rsidP="00010209">
      <w:pPr>
        <w:pStyle w:val="AAE-Normal"/>
        <w:rPr>
          <w:rtl/>
          <w:lang w:val="de-DE"/>
        </w:rPr>
      </w:pPr>
      <w:r w:rsidRPr="00010209">
        <w:rPr>
          <w:lang w:val="de-DE"/>
        </w:rPr>
        <w:t>In this test, we’ve added four Attributes—one configured as a voltage data and the other three as current data.</w:t>
      </w:r>
    </w:p>
    <w:p w14:paraId="6562694D" w14:textId="1AA75032" w:rsidR="00010209" w:rsidRDefault="00010209" w:rsidP="00010209">
      <w:pPr>
        <w:pStyle w:val="AAA-MatnAsli"/>
        <w:rPr>
          <w:rtl/>
          <w:lang w:val="de-DE"/>
        </w:rPr>
      </w:pPr>
      <w:r w:rsidRPr="00010209">
        <w:rPr>
          <w:rFonts w:hint="eastAsia"/>
          <w:rtl/>
          <w:lang w:val="de-DE"/>
        </w:rPr>
        <w:t>دو</w:t>
      </w:r>
      <w:r w:rsidRPr="00010209">
        <w:rPr>
          <w:rtl/>
          <w:lang w:val="de-DE"/>
        </w:rPr>
        <w:t xml:space="preserve"> مورد از ا</w:t>
      </w:r>
      <w:r w:rsidRPr="00010209">
        <w:rPr>
          <w:rFonts w:hint="cs"/>
          <w:rtl/>
          <w:lang w:val="de-DE"/>
        </w:rPr>
        <w:t>ی</w:t>
      </w:r>
      <w:r w:rsidRPr="00010209">
        <w:rPr>
          <w:rFonts w:hint="eastAsia"/>
          <w:rtl/>
          <w:lang w:val="de-DE"/>
        </w:rPr>
        <w:t>ن</w:t>
      </w:r>
      <w:r w:rsidRPr="00010209">
        <w:rPr>
          <w:rtl/>
          <w:lang w:val="de-DE"/>
        </w:rPr>
        <w:t xml:space="preserve"> د</w:t>
      </w:r>
      <w:r w:rsidRPr="00010209">
        <w:rPr>
          <w:rFonts w:hint="cs"/>
          <w:rtl/>
          <w:lang w:val="de-DE"/>
        </w:rPr>
        <w:t>ی</w:t>
      </w:r>
      <w:r w:rsidRPr="00010209">
        <w:rPr>
          <w:rFonts w:hint="eastAsia"/>
          <w:rtl/>
          <w:lang w:val="de-DE"/>
        </w:rPr>
        <w:t>تاها</w:t>
      </w:r>
      <w:r w:rsidRPr="00010209">
        <w:rPr>
          <w:rtl/>
          <w:lang w:val="de-DE"/>
        </w:rPr>
        <w:t xml:space="preserve"> را به خروج</w:t>
      </w:r>
      <w:r w:rsidRPr="00010209">
        <w:rPr>
          <w:rFonts w:hint="cs"/>
          <w:rtl/>
          <w:lang w:val="de-DE"/>
        </w:rPr>
        <w:t>ی</w:t>
      </w:r>
      <w:r w:rsidRPr="00010209">
        <w:rPr>
          <w:rtl/>
          <w:lang w:val="de-DE"/>
        </w:rPr>
        <w:t xml:space="preserve"> دستگاهِ تست ل</w:t>
      </w:r>
      <w:r w:rsidRPr="00010209">
        <w:rPr>
          <w:rFonts w:hint="cs"/>
          <w:rtl/>
          <w:lang w:val="de-DE"/>
        </w:rPr>
        <w:t>ی</w:t>
      </w:r>
      <w:r w:rsidRPr="00010209">
        <w:rPr>
          <w:rFonts w:hint="eastAsia"/>
          <w:rtl/>
          <w:lang w:val="de-DE"/>
        </w:rPr>
        <w:t>نک</w:t>
      </w:r>
      <w:r w:rsidRPr="00010209">
        <w:rPr>
          <w:rtl/>
          <w:lang w:val="de-DE"/>
        </w:rPr>
        <w:t xml:space="preserve">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 xml:space="preserve"> و برا</w:t>
      </w:r>
      <w:r w:rsidRPr="00010209">
        <w:rPr>
          <w:rFonts w:hint="cs"/>
          <w:rtl/>
          <w:lang w:val="de-DE"/>
        </w:rPr>
        <w:t>ی</w:t>
      </w:r>
      <w:r w:rsidRPr="00010209">
        <w:rPr>
          <w:rtl/>
          <w:lang w:val="de-DE"/>
        </w:rPr>
        <w:t xml:space="preserve"> دو داده‌</w:t>
      </w:r>
      <w:r w:rsidRPr="00010209">
        <w:rPr>
          <w:rFonts w:hint="cs"/>
          <w:rtl/>
          <w:lang w:val="de-DE"/>
        </w:rPr>
        <w:t>ی</w:t>
      </w:r>
      <w:r w:rsidRPr="00010209">
        <w:rPr>
          <w:rtl/>
          <w:lang w:val="de-DE"/>
        </w:rPr>
        <w:t xml:space="preserve"> د</w:t>
      </w:r>
      <w:r w:rsidRPr="00010209">
        <w:rPr>
          <w:rFonts w:hint="cs"/>
          <w:rtl/>
          <w:lang w:val="de-DE"/>
        </w:rPr>
        <w:t>ی</w:t>
      </w:r>
      <w:r w:rsidRPr="00010209">
        <w:rPr>
          <w:rFonts w:hint="eastAsia"/>
          <w:rtl/>
          <w:lang w:val="de-DE"/>
        </w:rPr>
        <w:t>گر،</w:t>
      </w:r>
      <w:r w:rsidRPr="00010209">
        <w:rPr>
          <w:rtl/>
          <w:lang w:val="de-DE"/>
        </w:rPr>
        <w:t xml:space="preserve"> مقدار ثابت مشخص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w:t>
      </w:r>
    </w:p>
    <w:p w14:paraId="1FBC4204" w14:textId="331CEFEA" w:rsidR="00010209" w:rsidRPr="00010209" w:rsidRDefault="00010209" w:rsidP="00010209">
      <w:pPr>
        <w:pStyle w:val="AAE-Normal"/>
        <w:rPr>
          <w:rtl/>
          <w:lang w:val="de-DE"/>
        </w:rPr>
      </w:pPr>
      <w:r w:rsidRPr="00010209">
        <w:rPr>
          <w:lang w:val="de-DE"/>
        </w:rPr>
        <w:t>We link two of these data points to the output of the test device, and assign fixed values to the other two.</w:t>
      </w:r>
    </w:p>
    <w:p w14:paraId="0B6EAD88" w14:textId="2288B05C" w:rsidR="00010209" w:rsidRDefault="00010209" w:rsidP="00010209">
      <w:pPr>
        <w:pStyle w:val="AAA-MatnAsli"/>
        <w:rPr>
          <w:rtl/>
          <w:lang w:val="de-DE"/>
        </w:rPr>
      </w:pPr>
      <w:r w:rsidRPr="00010209">
        <w:rPr>
          <w:rFonts w:hint="eastAsia"/>
          <w:rtl/>
          <w:lang w:val="de-DE"/>
        </w:rPr>
        <w:t>در</w:t>
      </w:r>
      <w:r w:rsidRPr="00010209">
        <w:rPr>
          <w:rtl/>
          <w:lang w:val="de-DE"/>
        </w:rPr>
        <w:t xml:space="preserve"> ادامه، نرخ ارسال پکتها  (</w:t>
      </w:r>
      <w:r w:rsidRPr="00010209">
        <w:rPr>
          <w:lang w:val="de-DE"/>
        </w:rPr>
        <w:t>Sample Rate</w:t>
      </w:r>
      <w:r w:rsidRPr="00010209">
        <w:rPr>
          <w:rtl/>
          <w:lang w:val="de-DE"/>
        </w:rPr>
        <w:t>) را رو</w:t>
      </w:r>
      <w:r w:rsidRPr="00010209">
        <w:rPr>
          <w:rFonts w:hint="cs"/>
          <w:rtl/>
          <w:lang w:val="de-DE"/>
        </w:rPr>
        <w:t>ی</w:t>
      </w:r>
      <w:r w:rsidRPr="00010209">
        <w:rPr>
          <w:rtl/>
          <w:lang w:val="de-DE"/>
        </w:rPr>
        <w:t xml:space="preserve"> ۴ ک</w:t>
      </w:r>
      <w:r w:rsidRPr="00010209">
        <w:rPr>
          <w:rFonts w:hint="cs"/>
          <w:rtl/>
          <w:lang w:val="de-DE"/>
        </w:rPr>
        <w:t>ی</w:t>
      </w:r>
      <w:r w:rsidRPr="00010209">
        <w:rPr>
          <w:rFonts w:hint="eastAsia"/>
          <w:rtl/>
          <w:lang w:val="de-DE"/>
        </w:rPr>
        <w:t>لوهرتز</w:t>
      </w:r>
      <w:r w:rsidRPr="00010209">
        <w:rPr>
          <w:rtl/>
          <w:lang w:val="de-DE"/>
        </w:rPr>
        <w:t xml:space="preserve"> تنظ</w:t>
      </w:r>
      <w:r w:rsidRPr="00010209">
        <w:rPr>
          <w:rFonts w:hint="cs"/>
          <w:rtl/>
          <w:lang w:val="de-DE"/>
        </w:rPr>
        <w:t>ی</w:t>
      </w:r>
      <w:r w:rsidRPr="00010209">
        <w:rPr>
          <w:rFonts w:hint="eastAsia"/>
          <w:rtl/>
          <w:lang w:val="de-DE"/>
        </w:rPr>
        <w:t>م</w:t>
      </w:r>
      <w:r w:rsidRPr="00010209">
        <w:rPr>
          <w:rtl/>
          <w:lang w:val="de-DE"/>
        </w:rPr>
        <w:t xml:space="preserve"> کرده و مشخص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م</w:t>
      </w:r>
      <w:r w:rsidRPr="00010209">
        <w:rPr>
          <w:rtl/>
          <w:lang w:val="de-DE"/>
        </w:rPr>
        <w:t xml:space="preserve"> که در هر پکت، تنها </w:t>
      </w:r>
      <w:r w:rsidRPr="00010209">
        <w:rPr>
          <w:rFonts w:hint="cs"/>
          <w:rtl/>
          <w:lang w:val="de-DE"/>
        </w:rPr>
        <w:t>ی</w:t>
      </w:r>
      <w:r w:rsidRPr="00010209">
        <w:rPr>
          <w:rFonts w:hint="eastAsia"/>
          <w:rtl/>
          <w:lang w:val="de-DE"/>
        </w:rPr>
        <w:t>ک</w:t>
      </w:r>
      <w:r w:rsidRPr="00010209">
        <w:rPr>
          <w:rtl/>
          <w:lang w:val="de-DE"/>
        </w:rPr>
        <w:t xml:space="preserve"> </w:t>
      </w:r>
      <w:r w:rsidRPr="00010209">
        <w:rPr>
          <w:lang w:val="de-DE"/>
        </w:rPr>
        <w:t>ASDU</w:t>
      </w:r>
      <w:r w:rsidRPr="00010209">
        <w:rPr>
          <w:rtl/>
          <w:lang w:val="de-DE"/>
        </w:rPr>
        <w:t xml:space="preserve">  وجود داشته باشد.</w:t>
      </w:r>
    </w:p>
    <w:p w14:paraId="70E28060" w14:textId="203E8F16" w:rsidR="00010209" w:rsidRPr="00010209" w:rsidRDefault="00010209" w:rsidP="00010209">
      <w:pPr>
        <w:pStyle w:val="AAE-Normal"/>
        <w:rPr>
          <w:rtl/>
          <w:lang w:val="de-DE"/>
        </w:rPr>
      </w:pPr>
      <w:r w:rsidRPr="00010209">
        <w:rPr>
          <w:lang w:val="de-DE"/>
        </w:rPr>
        <w:t>We then set the Sample Rate to 4 kHz and specify that each packet should contain only one ASDU.</w:t>
      </w:r>
    </w:p>
    <w:p w14:paraId="2096369D" w14:textId="077D26CD" w:rsidR="00010209" w:rsidRDefault="00010209" w:rsidP="00010209">
      <w:pPr>
        <w:pStyle w:val="AAA-MatnAsli"/>
        <w:rPr>
          <w:rtl/>
          <w:lang w:val="de-DE"/>
        </w:rPr>
      </w:pPr>
      <w:r w:rsidRPr="00010209">
        <w:rPr>
          <w:rFonts w:hint="eastAsia"/>
          <w:rtl/>
          <w:lang w:val="de-DE"/>
        </w:rPr>
        <w:t>داده‌ها</w:t>
      </w:r>
      <w:r w:rsidRPr="00010209">
        <w:rPr>
          <w:rFonts w:hint="cs"/>
          <w:rtl/>
          <w:lang w:val="de-DE"/>
        </w:rPr>
        <w:t>ی</w:t>
      </w:r>
      <w:r w:rsidRPr="00010209">
        <w:rPr>
          <w:rtl/>
          <w:lang w:val="de-DE"/>
        </w:rPr>
        <w:t xml:space="preserve"> ل</w:t>
      </w:r>
      <w:r w:rsidRPr="00010209">
        <w:rPr>
          <w:rFonts w:hint="cs"/>
          <w:rtl/>
          <w:lang w:val="de-DE"/>
        </w:rPr>
        <w:t>ی</w:t>
      </w:r>
      <w:r w:rsidRPr="00010209">
        <w:rPr>
          <w:rFonts w:hint="eastAsia"/>
          <w:rtl/>
          <w:lang w:val="de-DE"/>
        </w:rPr>
        <w:t>نک‌شده</w:t>
      </w:r>
      <w:r w:rsidRPr="00010209">
        <w:rPr>
          <w:rtl/>
          <w:lang w:val="de-DE"/>
        </w:rPr>
        <w:t xml:space="preserve"> در تب </w:t>
      </w:r>
      <w:r w:rsidRPr="00010209">
        <w:rPr>
          <w:lang w:val="de-DE"/>
        </w:rPr>
        <w:t>Analog Output</w:t>
      </w:r>
      <w:r w:rsidRPr="00010209">
        <w:rPr>
          <w:rtl/>
          <w:lang w:val="de-DE"/>
        </w:rPr>
        <w:t xml:space="preserve">  نما</w:t>
      </w:r>
      <w:r w:rsidRPr="00010209">
        <w:rPr>
          <w:rFonts w:hint="cs"/>
          <w:rtl/>
          <w:lang w:val="de-DE"/>
        </w:rPr>
        <w:t>ی</w:t>
      </w:r>
      <w:r w:rsidRPr="00010209">
        <w:rPr>
          <w:rFonts w:hint="eastAsia"/>
          <w:rtl/>
          <w:lang w:val="de-DE"/>
        </w:rPr>
        <w:t>ش</w:t>
      </w:r>
      <w:r w:rsidRPr="00010209">
        <w:rPr>
          <w:rtl/>
          <w:lang w:val="de-DE"/>
        </w:rPr>
        <w:t xml:space="preserve"> داده م</w:t>
      </w:r>
      <w:r w:rsidRPr="00010209">
        <w:rPr>
          <w:rFonts w:hint="cs"/>
          <w:rtl/>
          <w:lang w:val="de-DE"/>
        </w:rPr>
        <w:t>ی‌</w:t>
      </w:r>
      <w:r w:rsidRPr="00010209">
        <w:rPr>
          <w:rFonts w:hint="eastAsia"/>
          <w:rtl/>
          <w:lang w:val="de-DE"/>
        </w:rPr>
        <w:t>شوند</w:t>
      </w:r>
      <w:r w:rsidRPr="00010209">
        <w:rPr>
          <w:rtl/>
          <w:lang w:val="de-DE"/>
        </w:rPr>
        <w:t>.</w:t>
      </w:r>
      <w:r>
        <w:rPr>
          <w:lang w:val="de-DE"/>
        </w:rPr>
        <w:t xml:space="preserve"> </w:t>
      </w:r>
      <w:r w:rsidRPr="00010209">
        <w:rPr>
          <w:rFonts w:hint="eastAsia"/>
          <w:rtl/>
          <w:lang w:val="de-DE"/>
        </w:rPr>
        <w:t>در</w:t>
      </w:r>
      <w:r w:rsidRPr="00010209">
        <w:rPr>
          <w:rtl/>
          <w:lang w:val="de-DE"/>
        </w:rPr>
        <w:t xml:space="preserve"> جدول‌ها</w:t>
      </w:r>
      <w:r w:rsidRPr="00010209">
        <w:rPr>
          <w:rFonts w:hint="cs"/>
          <w:rtl/>
          <w:lang w:val="de-DE"/>
        </w:rPr>
        <w:t>ی</w:t>
      </w:r>
      <w:r w:rsidRPr="00010209">
        <w:rPr>
          <w:rtl/>
          <w:lang w:val="de-DE"/>
        </w:rPr>
        <w:t xml:space="preserve"> </w:t>
      </w:r>
      <w:r w:rsidRPr="00010209">
        <w:rPr>
          <w:lang w:val="de-DE"/>
        </w:rPr>
        <w:t>Voltage Output Signal</w:t>
      </w:r>
      <w:r w:rsidRPr="00010209">
        <w:rPr>
          <w:rtl/>
          <w:lang w:val="de-DE"/>
        </w:rPr>
        <w:t xml:space="preserve">  و </w:t>
      </w:r>
      <w:r w:rsidRPr="00010209">
        <w:rPr>
          <w:lang w:val="de-DE"/>
        </w:rPr>
        <w:t>Current Output Signal</w:t>
      </w:r>
      <w:r w:rsidRPr="00010209">
        <w:rPr>
          <w:rtl/>
          <w:lang w:val="de-DE"/>
        </w:rPr>
        <w:t xml:space="preserve">  م</w:t>
      </w:r>
      <w:r w:rsidRPr="00010209">
        <w:rPr>
          <w:rFonts w:hint="cs"/>
          <w:rtl/>
          <w:lang w:val="de-DE"/>
        </w:rPr>
        <w:t>ی‌</w:t>
      </w:r>
      <w:r w:rsidRPr="00010209">
        <w:rPr>
          <w:rFonts w:hint="eastAsia"/>
          <w:rtl/>
          <w:lang w:val="de-DE"/>
        </w:rPr>
        <w:t>توان</w:t>
      </w:r>
      <w:r w:rsidRPr="00010209">
        <w:rPr>
          <w:rtl/>
          <w:lang w:val="de-DE"/>
        </w:rPr>
        <w:t xml:space="preserve"> هر </w:t>
      </w:r>
      <w:r w:rsidRPr="00010209">
        <w:rPr>
          <w:rFonts w:hint="cs"/>
          <w:rtl/>
          <w:lang w:val="de-DE"/>
        </w:rPr>
        <w:t>ی</w:t>
      </w:r>
      <w:r w:rsidRPr="00010209">
        <w:rPr>
          <w:rFonts w:hint="eastAsia"/>
          <w:rtl/>
          <w:lang w:val="de-DE"/>
        </w:rPr>
        <w:t>ک</w:t>
      </w:r>
      <w:r w:rsidRPr="00010209">
        <w:rPr>
          <w:rtl/>
          <w:lang w:val="de-DE"/>
        </w:rPr>
        <w:t xml:space="preserve"> از داده‌ها را به خروج</w:t>
      </w:r>
      <w:r w:rsidRPr="00010209">
        <w:rPr>
          <w:rFonts w:hint="cs"/>
          <w:rtl/>
          <w:lang w:val="de-DE"/>
        </w:rPr>
        <w:t>ی‌</w:t>
      </w:r>
      <w:r w:rsidRPr="00010209">
        <w:rPr>
          <w:rFonts w:hint="eastAsia"/>
          <w:rtl/>
          <w:lang w:val="de-DE"/>
        </w:rPr>
        <w:t>ها</w:t>
      </w:r>
      <w:r w:rsidRPr="00010209">
        <w:rPr>
          <w:rFonts w:hint="cs"/>
          <w:rtl/>
          <w:lang w:val="de-DE"/>
        </w:rPr>
        <w:t>ی</w:t>
      </w:r>
      <w:r w:rsidRPr="00010209">
        <w:rPr>
          <w:rtl/>
          <w:lang w:val="de-DE"/>
        </w:rPr>
        <w:t xml:space="preserve"> ولتاژ</w:t>
      </w:r>
      <w:r w:rsidRPr="00010209">
        <w:rPr>
          <w:rFonts w:hint="cs"/>
          <w:rtl/>
          <w:lang w:val="de-DE"/>
        </w:rPr>
        <w:t>ی</w:t>
      </w:r>
      <w:r w:rsidRPr="00010209">
        <w:rPr>
          <w:rtl/>
          <w:lang w:val="de-DE"/>
        </w:rPr>
        <w:t xml:space="preserve"> </w:t>
      </w:r>
      <w:r w:rsidRPr="00010209">
        <w:rPr>
          <w:rFonts w:hint="cs"/>
          <w:rtl/>
          <w:lang w:val="de-DE"/>
        </w:rPr>
        <w:t>ی</w:t>
      </w:r>
      <w:r w:rsidRPr="00010209">
        <w:rPr>
          <w:rFonts w:hint="eastAsia"/>
          <w:rtl/>
          <w:lang w:val="de-DE"/>
        </w:rPr>
        <w:t>ا</w:t>
      </w:r>
      <w:r w:rsidRPr="00010209">
        <w:rPr>
          <w:rtl/>
          <w:lang w:val="de-DE"/>
        </w:rPr>
        <w:t xml:space="preserve"> جر</w:t>
      </w:r>
      <w:r w:rsidRPr="00010209">
        <w:rPr>
          <w:rFonts w:hint="cs"/>
          <w:rtl/>
          <w:lang w:val="de-DE"/>
        </w:rPr>
        <w:t>ی</w:t>
      </w:r>
      <w:r w:rsidRPr="00010209">
        <w:rPr>
          <w:rFonts w:hint="eastAsia"/>
          <w:rtl/>
          <w:lang w:val="de-DE"/>
        </w:rPr>
        <w:t>ان</w:t>
      </w:r>
      <w:r w:rsidRPr="00010209">
        <w:rPr>
          <w:rFonts w:hint="cs"/>
          <w:rtl/>
          <w:lang w:val="de-DE"/>
        </w:rPr>
        <w:t>ی</w:t>
      </w:r>
      <w:r w:rsidRPr="00010209">
        <w:rPr>
          <w:rtl/>
          <w:lang w:val="de-DE"/>
        </w:rPr>
        <w:t xml:space="preserve"> دستگاه اختصاص داد، </w:t>
      </w:r>
      <w:r w:rsidRPr="00010209">
        <w:rPr>
          <w:rFonts w:hint="cs"/>
          <w:rtl/>
          <w:lang w:val="de-DE"/>
        </w:rPr>
        <w:t>ی</w:t>
      </w:r>
      <w:r w:rsidRPr="00010209">
        <w:rPr>
          <w:rFonts w:hint="eastAsia"/>
          <w:rtl/>
          <w:lang w:val="de-DE"/>
        </w:rPr>
        <w:t>ا</w:t>
      </w:r>
      <w:r w:rsidRPr="00010209">
        <w:rPr>
          <w:rtl/>
          <w:lang w:val="de-DE"/>
        </w:rPr>
        <w:t xml:space="preserve"> </w:t>
      </w:r>
      <w:r w:rsidRPr="00010209">
        <w:rPr>
          <w:rFonts w:hint="cs"/>
          <w:rtl/>
          <w:lang w:val="de-DE"/>
        </w:rPr>
        <w:t>ی</w:t>
      </w:r>
      <w:r w:rsidRPr="00010209">
        <w:rPr>
          <w:rFonts w:hint="eastAsia"/>
          <w:rtl/>
          <w:lang w:val="de-DE"/>
        </w:rPr>
        <w:t>ک</w:t>
      </w:r>
      <w:r w:rsidRPr="00010209">
        <w:rPr>
          <w:rtl/>
          <w:lang w:val="de-DE"/>
        </w:rPr>
        <w:t xml:space="preserve"> خروج</w:t>
      </w:r>
      <w:r w:rsidRPr="00010209">
        <w:rPr>
          <w:rFonts w:hint="cs"/>
          <w:rtl/>
          <w:lang w:val="de-DE"/>
        </w:rPr>
        <w:t>ی</w:t>
      </w:r>
      <w:r w:rsidRPr="00010209">
        <w:rPr>
          <w:rtl/>
          <w:lang w:val="de-DE"/>
        </w:rPr>
        <w:t xml:space="preserve"> </w:t>
      </w:r>
      <w:r w:rsidRPr="00010209">
        <w:rPr>
          <w:lang w:val="de-DE"/>
        </w:rPr>
        <w:t>Virtual</w:t>
      </w:r>
      <w:r w:rsidRPr="00010209">
        <w:rPr>
          <w:rtl/>
          <w:lang w:val="de-DE"/>
        </w:rPr>
        <w:t xml:space="preserve">  تعر</w:t>
      </w:r>
      <w:r w:rsidRPr="00010209">
        <w:rPr>
          <w:rFonts w:hint="cs"/>
          <w:rtl/>
          <w:lang w:val="de-DE"/>
        </w:rPr>
        <w:t>ی</w:t>
      </w:r>
      <w:r w:rsidRPr="00010209">
        <w:rPr>
          <w:rFonts w:hint="eastAsia"/>
          <w:rtl/>
          <w:lang w:val="de-DE"/>
        </w:rPr>
        <w:t>ف</w:t>
      </w:r>
      <w:r w:rsidRPr="00010209">
        <w:rPr>
          <w:rtl/>
          <w:lang w:val="de-DE"/>
        </w:rPr>
        <w:t xml:space="preserve"> کرد.</w:t>
      </w:r>
    </w:p>
    <w:p w14:paraId="67463B38" w14:textId="6B484226" w:rsidR="00010209" w:rsidRPr="00010209" w:rsidRDefault="00010209" w:rsidP="00010209">
      <w:pPr>
        <w:pStyle w:val="AAE-Normal"/>
        <w:rPr>
          <w:rtl/>
          <w:lang w:val="de-DE"/>
        </w:rPr>
      </w:pPr>
      <w:r w:rsidRPr="00010209">
        <w:rPr>
          <w:lang w:val="de-DE"/>
        </w:rPr>
        <w:t>The linked data is displayed under the Analog Output tab.</w:t>
      </w:r>
      <w:r w:rsidRPr="00010209">
        <w:t xml:space="preserve"> </w:t>
      </w:r>
      <w:r w:rsidRPr="00010209">
        <w:rPr>
          <w:lang w:val="de-DE"/>
        </w:rPr>
        <w:t>In the Voltage Output Signal and Current Output Signal tables, you can assign each data point to the voltage or current outputs of the device—or define a Virtual output.</w:t>
      </w:r>
      <w:r w:rsidRPr="00010209">
        <w:t xml:space="preserve"> </w:t>
      </w:r>
      <w:r w:rsidRPr="00010209">
        <w:rPr>
          <w:lang w:val="de-DE"/>
        </w:rPr>
        <w:t>After applying and confirming the settings, you’ll see that two outputs—one voltage and one current—appear in the Table View module.</w:t>
      </w:r>
    </w:p>
    <w:p w14:paraId="00456DBA" w14:textId="3289C1F5" w:rsidR="00010209" w:rsidRDefault="00010209" w:rsidP="00010209">
      <w:pPr>
        <w:pStyle w:val="AAA-MatnAsli"/>
        <w:rPr>
          <w:rtl/>
          <w:lang w:val="de-DE"/>
        </w:rPr>
      </w:pPr>
      <w:r w:rsidRPr="00010209">
        <w:rPr>
          <w:rFonts w:hint="eastAsia"/>
          <w:rtl/>
          <w:lang w:val="de-DE"/>
        </w:rPr>
        <w:t>پس</w:t>
      </w:r>
      <w:r w:rsidRPr="00010209">
        <w:rPr>
          <w:rtl/>
          <w:lang w:val="de-DE"/>
        </w:rPr>
        <w:t xml:space="preserve"> از اعمال و تأ</w:t>
      </w:r>
      <w:r w:rsidRPr="00010209">
        <w:rPr>
          <w:rFonts w:hint="cs"/>
          <w:rtl/>
          <w:lang w:val="de-DE"/>
        </w:rPr>
        <w:t>یی</w:t>
      </w:r>
      <w:r w:rsidRPr="00010209">
        <w:rPr>
          <w:rFonts w:hint="eastAsia"/>
          <w:rtl/>
          <w:lang w:val="de-DE"/>
        </w:rPr>
        <w:t>د</w:t>
      </w:r>
      <w:r w:rsidRPr="00010209">
        <w:rPr>
          <w:rtl/>
          <w:lang w:val="de-DE"/>
        </w:rPr>
        <w:t xml:space="preserve"> تنظ</w:t>
      </w:r>
      <w:r w:rsidRPr="00010209">
        <w:rPr>
          <w:rFonts w:hint="cs"/>
          <w:rtl/>
          <w:lang w:val="de-DE"/>
        </w:rPr>
        <w:t>ی</w:t>
      </w:r>
      <w:r w:rsidRPr="00010209">
        <w:rPr>
          <w:rFonts w:hint="eastAsia"/>
          <w:rtl/>
          <w:lang w:val="de-DE"/>
        </w:rPr>
        <w:t>مات،</w:t>
      </w:r>
      <w:r w:rsidRPr="00010209">
        <w:rPr>
          <w:rtl/>
          <w:lang w:val="de-DE"/>
        </w:rPr>
        <w:t xml:space="preserve"> مشاهده م</w:t>
      </w:r>
      <w:r w:rsidRPr="00010209">
        <w:rPr>
          <w:rFonts w:hint="cs"/>
          <w:rtl/>
          <w:lang w:val="de-DE"/>
        </w:rPr>
        <w:t>ی‌</w:t>
      </w:r>
      <w:r w:rsidRPr="00010209">
        <w:rPr>
          <w:rFonts w:hint="eastAsia"/>
          <w:rtl/>
          <w:lang w:val="de-DE"/>
        </w:rPr>
        <w:t>شود</w:t>
      </w:r>
      <w:r w:rsidRPr="00010209">
        <w:rPr>
          <w:rtl/>
          <w:lang w:val="de-DE"/>
        </w:rPr>
        <w:t xml:space="preserve"> که دو خروج</w:t>
      </w:r>
      <w:r w:rsidRPr="00010209">
        <w:rPr>
          <w:rFonts w:hint="cs"/>
          <w:rtl/>
          <w:lang w:val="de-DE"/>
        </w:rPr>
        <w:t>ی</w:t>
      </w:r>
      <w:r w:rsidRPr="00010209">
        <w:rPr>
          <w:rFonts w:hint="eastAsia"/>
          <w:rtl/>
          <w:lang w:val="de-DE"/>
        </w:rPr>
        <w:t>،</w:t>
      </w:r>
      <w:r w:rsidRPr="00010209">
        <w:rPr>
          <w:rtl/>
          <w:lang w:val="de-DE"/>
        </w:rPr>
        <w:t xml:space="preserve"> </w:t>
      </w:r>
      <w:r w:rsidRPr="00010209">
        <w:rPr>
          <w:rFonts w:hint="cs"/>
          <w:rtl/>
          <w:lang w:val="de-DE"/>
        </w:rPr>
        <w:t>ی</w:t>
      </w:r>
      <w:r w:rsidRPr="00010209">
        <w:rPr>
          <w:rFonts w:hint="eastAsia"/>
          <w:rtl/>
          <w:lang w:val="de-DE"/>
        </w:rPr>
        <w:t>ک</w:t>
      </w:r>
      <w:r w:rsidRPr="00010209">
        <w:rPr>
          <w:rFonts w:hint="cs"/>
          <w:rtl/>
          <w:lang w:val="de-DE"/>
        </w:rPr>
        <w:t>ی</w:t>
      </w:r>
      <w:r w:rsidRPr="00010209">
        <w:rPr>
          <w:rtl/>
          <w:lang w:val="de-DE"/>
        </w:rPr>
        <w:t xml:space="preserve"> ولتاژ</w:t>
      </w:r>
      <w:r w:rsidRPr="00010209">
        <w:rPr>
          <w:rFonts w:hint="cs"/>
          <w:rtl/>
          <w:lang w:val="de-DE"/>
        </w:rPr>
        <w:t>ی</w:t>
      </w:r>
      <w:r w:rsidRPr="00010209">
        <w:rPr>
          <w:rtl/>
          <w:lang w:val="de-DE"/>
        </w:rPr>
        <w:t xml:space="preserve"> و د</w:t>
      </w:r>
      <w:r w:rsidRPr="00010209">
        <w:rPr>
          <w:rFonts w:hint="cs"/>
          <w:rtl/>
          <w:lang w:val="de-DE"/>
        </w:rPr>
        <w:t>ی</w:t>
      </w:r>
      <w:r w:rsidRPr="00010209">
        <w:rPr>
          <w:rFonts w:hint="eastAsia"/>
          <w:rtl/>
          <w:lang w:val="de-DE"/>
        </w:rPr>
        <w:t>گر</w:t>
      </w:r>
      <w:r w:rsidRPr="00010209">
        <w:rPr>
          <w:rFonts w:hint="cs"/>
          <w:rtl/>
          <w:lang w:val="de-DE"/>
        </w:rPr>
        <w:t>ی</w:t>
      </w:r>
      <w:r w:rsidRPr="00010209">
        <w:rPr>
          <w:rtl/>
          <w:lang w:val="de-DE"/>
        </w:rPr>
        <w:t xml:space="preserve"> جر</w:t>
      </w:r>
      <w:r w:rsidRPr="00010209">
        <w:rPr>
          <w:rFonts w:hint="cs"/>
          <w:rtl/>
          <w:lang w:val="de-DE"/>
        </w:rPr>
        <w:t>ی</w:t>
      </w:r>
      <w:r w:rsidRPr="00010209">
        <w:rPr>
          <w:rFonts w:hint="eastAsia"/>
          <w:rtl/>
          <w:lang w:val="de-DE"/>
        </w:rPr>
        <w:t>ان</w:t>
      </w:r>
      <w:r w:rsidRPr="00010209">
        <w:rPr>
          <w:rFonts w:hint="cs"/>
          <w:rtl/>
          <w:lang w:val="de-DE"/>
        </w:rPr>
        <w:t>ی</w:t>
      </w:r>
      <w:r w:rsidRPr="00010209">
        <w:rPr>
          <w:rFonts w:hint="eastAsia"/>
          <w:rtl/>
          <w:lang w:val="de-DE"/>
        </w:rPr>
        <w:t>،</w:t>
      </w:r>
      <w:r w:rsidRPr="00010209">
        <w:rPr>
          <w:rtl/>
          <w:lang w:val="de-DE"/>
        </w:rPr>
        <w:t xml:space="preserve"> در ماژول </w:t>
      </w:r>
      <w:r w:rsidRPr="00010209">
        <w:rPr>
          <w:lang w:val="de-DE"/>
        </w:rPr>
        <w:t>Table View</w:t>
      </w:r>
      <w:r w:rsidRPr="00010209">
        <w:rPr>
          <w:rtl/>
          <w:lang w:val="de-DE"/>
        </w:rPr>
        <w:t xml:space="preserve"> ظاهر شده‌اند.</w:t>
      </w:r>
      <w:r>
        <w:rPr>
          <w:lang w:val="de-DE"/>
        </w:rPr>
        <w:t xml:space="preserve"> </w:t>
      </w:r>
      <w:r w:rsidRPr="00010209">
        <w:rPr>
          <w:rFonts w:hint="eastAsia"/>
          <w:rtl/>
          <w:lang w:val="de-DE"/>
        </w:rPr>
        <w:t>د</w:t>
      </w:r>
      <w:r w:rsidRPr="00010209">
        <w:rPr>
          <w:rFonts w:hint="cs"/>
          <w:rtl/>
          <w:lang w:val="de-DE"/>
        </w:rPr>
        <w:t>ی</w:t>
      </w:r>
      <w:r w:rsidRPr="00010209">
        <w:rPr>
          <w:rFonts w:hint="eastAsia"/>
          <w:rtl/>
          <w:lang w:val="de-DE"/>
        </w:rPr>
        <w:t>تا</w:t>
      </w:r>
      <w:r w:rsidRPr="00010209">
        <w:rPr>
          <w:rFonts w:hint="cs"/>
          <w:rtl/>
          <w:lang w:val="de-DE"/>
        </w:rPr>
        <w:t>ی</w:t>
      </w:r>
      <w:r w:rsidRPr="00010209">
        <w:rPr>
          <w:rtl/>
          <w:lang w:val="de-DE"/>
        </w:rPr>
        <w:t xml:space="preserve"> ولتاژ</w:t>
      </w:r>
      <w:r w:rsidRPr="00010209">
        <w:rPr>
          <w:rFonts w:hint="cs"/>
          <w:rtl/>
          <w:lang w:val="de-DE"/>
        </w:rPr>
        <w:t>ی</w:t>
      </w:r>
      <w:r w:rsidRPr="00010209">
        <w:rPr>
          <w:rtl/>
          <w:lang w:val="de-DE"/>
        </w:rPr>
        <w:t xml:space="preserve"> به خروج</w:t>
      </w:r>
      <w:r w:rsidRPr="00010209">
        <w:rPr>
          <w:rFonts w:hint="cs"/>
          <w:rtl/>
          <w:lang w:val="de-DE"/>
        </w:rPr>
        <w:t>ی</w:t>
      </w:r>
      <w:r w:rsidRPr="00010209">
        <w:rPr>
          <w:rtl/>
          <w:lang w:val="de-DE"/>
        </w:rPr>
        <w:t xml:space="preserve"> ولتاژ</w:t>
      </w:r>
      <w:r w:rsidRPr="00010209">
        <w:rPr>
          <w:rFonts w:hint="cs"/>
          <w:rtl/>
          <w:lang w:val="de-DE"/>
        </w:rPr>
        <w:t>ی</w:t>
      </w:r>
      <w:r w:rsidRPr="00010209">
        <w:rPr>
          <w:rtl/>
          <w:lang w:val="de-DE"/>
        </w:rPr>
        <w:t xml:space="preserve"> فاز اول دستگاه ل</w:t>
      </w:r>
      <w:r w:rsidRPr="00010209">
        <w:rPr>
          <w:rFonts w:hint="cs"/>
          <w:rtl/>
          <w:lang w:val="de-DE"/>
        </w:rPr>
        <w:t>ی</w:t>
      </w:r>
      <w:r w:rsidRPr="00010209">
        <w:rPr>
          <w:rFonts w:hint="eastAsia"/>
          <w:rtl/>
          <w:lang w:val="de-DE"/>
        </w:rPr>
        <w:t>نک</w:t>
      </w:r>
      <w:r w:rsidRPr="00010209">
        <w:rPr>
          <w:rtl/>
          <w:lang w:val="de-DE"/>
        </w:rPr>
        <w:t xml:space="preserve"> شده و د</w:t>
      </w:r>
      <w:r w:rsidRPr="00010209">
        <w:rPr>
          <w:rFonts w:hint="cs"/>
          <w:rtl/>
          <w:lang w:val="de-DE"/>
        </w:rPr>
        <w:t>ی</w:t>
      </w:r>
      <w:r w:rsidRPr="00010209">
        <w:rPr>
          <w:rFonts w:hint="eastAsia"/>
          <w:rtl/>
          <w:lang w:val="de-DE"/>
        </w:rPr>
        <w:t>تا</w:t>
      </w:r>
      <w:r w:rsidRPr="00010209">
        <w:rPr>
          <w:rFonts w:hint="cs"/>
          <w:rtl/>
          <w:lang w:val="de-DE"/>
        </w:rPr>
        <w:t>ی</w:t>
      </w:r>
      <w:r w:rsidRPr="00010209">
        <w:rPr>
          <w:rtl/>
          <w:lang w:val="de-DE"/>
        </w:rPr>
        <w:t xml:space="preserve"> جر</w:t>
      </w:r>
      <w:r w:rsidRPr="00010209">
        <w:rPr>
          <w:rFonts w:hint="cs"/>
          <w:rtl/>
          <w:lang w:val="de-DE"/>
        </w:rPr>
        <w:t>ی</w:t>
      </w:r>
      <w:r w:rsidRPr="00010209">
        <w:rPr>
          <w:rFonts w:hint="eastAsia"/>
          <w:rtl/>
          <w:lang w:val="de-DE"/>
        </w:rPr>
        <w:t>ان</w:t>
      </w:r>
      <w:r w:rsidRPr="00010209">
        <w:rPr>
          <w:rFonts w:hint="cs"/>
          <w:rtl/>
          <w:lang w:val="de-DE"/>
        </w:rPr>
        <w:t>ی</w:t>
      </w:r>
      <w:r w:rsidRPr="00010209">
        <w:rPr>
          <w:rtl/>
          <w:lang w:val="de-DE"/>
        </w:rPr>
        <w:t xml:space="preserve"> به‌صورت مجاز</w:t>
      </w:r>
      <w:r w:rsidRPr="00010209">
        <w:rPr>
          <w:rFonts w:hint="cs"/>
          <w:rtl/>
          <w:lang w:val="de-DE"/>
        </w:rPr>
        <w:t>ی</w:t>
      </w:r>
      <w:r w:rsidRPr="00010209">
        <w:rPr>
          <w:rtl/>
          <w:lang w:val="de-DE"/>
        </w:rPr>
        <w:t xml:space="preserve"> تعر</w:t>
      </w:r>
      <w:r w:rsidRPr="00010209">
        <w:rPr>
          <w:rFonts w:hint="cs"/>
          <w:rtl/>
          <w:lang w:val="de-DE"/>
        </w:rPr>
        <w:t>ی</w:t>
      </w:r>
      <w:r w:rsidRPr="00010209">
        <w:rPr>
          <w:rFonts w:hint="eastAsia"/>
          <w:rtl/>
          <w:lang w:val="de-DE"/>
        </w:rPr>
        <w:t>ف</w:t>
      </w:r>
      <w:r w:rsidRPr="00010209">
        <w:rPr>
          <w:rtl/>
          <w:lang w:val="de-DE"/>
        </w:rPr>
        <w:t xml:space="preserve"> شده است.</w:t>
      </w:r>
      <w:r>
        <w:rPr>
          <w:lang w:val="de-DE"/>
        </w:rPr>
        <w:t xml:space="preserve"> </w:t>
      </w:r>
      <w:r w:rsidRPr="00010209">
        <w:rPr>
          <w:rFonts w:hint="eastAsia"/>
          <w:rtl/>
          <w:lang w:val="de-DE"/>
        </w:rPr>
        <w:t>برا</w:t>
      </w:r>
      <w:r w:rsidRPr="00010209">
        <w:rPr>
          <w:rFonts w:hint="cs"/>
          <w:rtl/>
          <w:lang w:val="de-DE"/>
        </w:rPr>
        <w:t>ی</w:t>
      </w:r>
      <w:r w:rsidRPr="00010209">
        <w:rPr>
          <w:rtl/>
          <w:lang w:val="de-DE"/>
        </w:rPr>
        <w:t xml:space="preserve"> مشاهده‌</w:t>
      </w:r>
      <w:r w:rsidRPr="00010209">
        <w:rPr>
          <w:rFonts w:hint="cs"/>
          <w:rtl/>
          <w:lang w:val="de-DE"/>
        </w:rPr>
        <w:t>ی</w:t>
      </w:r>
      <w:r w:rsidRPr="00010209">
        <w:rPr>
          <w:rtl/>
          <w:lang w:val="de-DE"/>
        </w:rPr>
        <w:t xml:space="preserve"> پکت‌ها</w:t>
      </w:r>
      <w:r w:rsidRPr="00010209">
        <w:rPr>
          <w:rFonts w:hint="cs"/>
          <w:rtl/>
          <w:lang w:val="de-DE"/>
        </w:rPr>
        <w:t>ی</w:t>
      </w:r>
      <w:r w:rsidRPr="00010209">
        <w:rPr>
          <w:rtl/>
          <w:lang w:val="de-DE"/>
        </w:rPr>
        <w:t xml:space="preserve"> ارسال</w:t>
      </w:r>
      <w:r w:rsidRPr="00010209">
        <w:rPr>
          <w:rFonts w:hint="cs"/>
          <w:rtl/>
          <w:lang w:val="de-DE"/>
        </w:rPr>
        <w:t>ی</w:t>
      </w:r>
      <w:r w:rsidRPr="00010209">
        <w:rPr>
          <w:rtl/>
          <w:lang w:val="de-DE"/>
        </w:rPr>
        <w:t xml:space="preserve"> توسط دستگاه، م</w:t>
      </w:r>
      <w:r w:rsidRPr="00010209">
        <w:rPr>
          <w:rFonts w:hint="cs"/>
          <w:rtl/>
          <w:lang w:val="de-DE"/>
        </w:rPr>
        <w:t>ی‌</w:t>
      </w:r>
      <w:r w:rsidRPr="00010209">
        <w:rPr>
          <w:rFonts w:hint="eastAsia"/>
          <w:rtl/>
          <w:lang w:val="de-DE"/>
        </w:rPr>
        <w:t>توان</w:t>
      </w:r>
      <w:r w:rsidRPr="00010209">
        <w:rPr>
          <w:rtl/>
          <w:lang w:val="de-DE"/>
        </w:rPr>
        <w:t xml:space="preserve"> از نرم‌افزار</w:t>
      </w:r>
      <w:r w:rsidRPr="00010209">
        <w:rPr>
          <w:lang w:val="de-DE"/>
        </w:rPr>
        <w:t>Wireshark</w:t>
      </w:r>
      <w:r w:rsidRPr="00010209">
        <w:rPr>
          <w:rtl/>
          <w:lang w:val="de-DE"/>
        </w:rPr>
        <w:t xml:space="preserve">  استفاده کرد.</w:t>
      </w:r>
    </w:p>
    <w:p w14:paraId="69E294D1" w14:textId="49F79469" w:rsidR="00010209" w:rsidRPr="00010209" w:rsidRDefault="00010209" w:rsidP="00010209">
      <w:pPr>
        <w:pStyle w:val="AAE-Normal"/>
        <w:rPr>
          <w:rtl/>
          <w:lang w:val="de-DE"/>
        </w:rPr>
      </w:pPr>
      <w:r w:rsidRPr="00010209">
        <w:rPr>
          <w:lang w:val="de-DE"/>
        </w:rPr>
        <w:t>The voltage data is linked to the Phase 1 voltage output of the device, while the current data is defined as a virtual output.</w:t>
      </w:r>
      <w:r w:rsidRPr="00010209">
        <w:t xml:space="preserve"> </w:t>
      </w:r>
      <w:r w:rsidRPr="00010209">
        <w:rPr>
          <w:lang w:val="de-DE"/>
        </w:rPr>
        <w:t>To monitor the packets sent by the device, you can use Wireshark software</w:t>
      </w:r>
    </w:p>
    <w:p w14:paraId="4AD80612" w14:textId="47FD4784" w:rsidR="007B77B1" w:rsidRDefault="00010209" w:rsidP="00010209">
      <w:pPr>
        <w:pStyle w:val="AAA-MatnAsli"/>
        <w:rPr>
          <w:rtl/>
          <w:lang w:val="de-DE"/>
        </w:rPr>
      </w:pPr>
      <w:r w:rsidRPr="00010209">
        <w:rPr>
          <w:rFonts w:hint="eastAsia"/>
          <w:rtl/>
          <w:lang w:val="de-DE"/>
        </w:rPr>
        <w:t>با</w:t>
      </w:r>
      <w:r w:rsidRPr="00010209">
        <w:rPr>
          <w:rtl/>
          <w:lang w:val="de-DE"/>
        </w:rPr>
        <w:t xml:space="preserve"> اجرا</w:t>
      </w:r>
      <w:r w:rsidRPr="00010209">
        <w:rPr>
          <w:rFonts w:hint="cs"/>
          <w:rtl/>
          <w:lang w:val="de-DE"/>
        </w:rPr>
        <w:t>ی</w:t>
      </w:r>
      <w:r w:rsidRPr="00010209">
        <w:rPr>
          <w:rtl/>
          <w:lang w:val="de-DE"/>
        </w:rPr>
        <w:t xml:space="preserve"> تست، پکت‌ها</w:t>
      </w:r>
      <w:r w:rsidRPr="00010209">
        <w:rPr>
          <w:rFonts w:hint="cs"/>
          <w:rtl/>
          <w:lang w:val="de-DE"/>
        </w:rPr>
        <w:t>ی</w:t>
      </w:r>
      <w:r w:rsidRPr="00010209">
        <w:rPr>
          <w:rtl/>
          <w:lang w:val="de-DE"/>
        </w:rPr>
        <w:t xml:space="preserve"> مربوط به پروتکل </w:t>
      </w:r>
      <w:r w:rsidRPr="00010209">
        <w:rPr>
          <w:lang w:val="de-DE"/>
        </w:rPr>
        <w:t>IEC 61850 Sampled Value</w:t>
      </w:r>
      <w:r w:rsidRPr="00010209">
        <w:rPr>
          <w:rtl/>
          <w:lang w:val="de-DE"/>
        </w:rPr>
        <w:t xml:space="preserve">  تول</w:t>
      </w:r>
      <w:r w:rsidRPr="00010209">
        <w:rPr>
          <w:rFonts w:hint="cs"/>
          <w:rtl/>
          <w:lang w:val="de-DE"/>
        </w:rPr>
        <w:t>ی</w:t>
      </w:r>
      <w:r w:rsidRPr="00010209">
        <w:rPr>
          <w:rFonts w:hint="eastAsia"/>
          <w:rtl/>
          <w:lang w:val="de-DE"/>
        </w:rPr>
        <w:t>د</w:t>
      </w:r>
      <w:r w:rsidRPr="00010209">
        <w:rPr>
          <w:rtl/>
          <w:lang w:val="de-DE"/>
        </w:rPr>
        <w:t xml:space="preserve"> شده و در </w:t>
      </w:r>
      <w:r w:rsidRPr="00010209">
        <w:rPr>
          <w:lang w:val="de-DE"/>
        </w:rPr>
        <w:t>Wireshark</w:t>
      </w:r>
      <w:r w:rsidRPr="00010209">
        <w:rPr>
          <w:rtl/>
          <w:lang w:val="de-DE"/>
        </w:rPr>
        <w:t xml:space="preserve">  قابل مشاهده خواهند بود.</w:t>
      </w:r>
      <w:r>
        <w:rPr>
          <w:lang w:val="de-DE"/>
        </w:rPr>
        <w:t xml:space="preserve"> </w:t>
      </w:r>
      <w:r w:rsidRPr="00010209">
        <w:rPr>
          <w:rFonts w:hint="eastAsia"/>
          <w:rtl/>
          <w:lang w:val="de-DE"/>
        </w:rPr>
        <w:t>همان‌طور</w:t>
      </w:r>
      <w:r w:rsidRPr="00010209">
        <w:rPr>
          <w:rtl/>
          <w:lang w:val="de-DE"/>
        </w:rPr>
        <w:t xml:space="preserve"> که ملاحظه م</w:t>
      </w:r>
      <w:r w:rsidRPr="00010209">
        <w:rPr>
          <w:rFonts w:hint="cs"/>
          <w:rtl/>
          <w:lang w:val="de-DE"/>
        </w:rPr>
        <w:t>ی‌</w:t>
      </w:r>
      <w:r w:rsidRPr="00010209">
        <w:rPr>
          <w:rFonts w:hint="eastAsia"/>
          <w:rtl/>
          <w:lang w:val="de-DE"/>
        </w:rPr>
        <w:t>کن</w:t>
      </w:r>
      <w:r w:rsidRPr="00010209">
        <w:rPr>
          <w:rFonts w:hint="cs"/>
          <w:rtl/>
          <w:lang w:val="de-DE"/>
        </w:rPr>
        <w:t>ی</w:t>
      </w:r>
      <w:r w:rsidRPr="00010209">
        <w:rPr>
          <w:rFonts w:hint="eastAsia"/>
          <w:rtl/>
          <w:lang w:val="de-DE"/>
        </w:rPr>
        <w:t>د،</w:t>
      </w:r>
      <w:r w:rsidRPr="00010209">
        <w:rPr>
          <w:rtl/>
          <w:lang w:val="de-DE"/>
        </w:rPr>
        <w:t xml:space="preserve"> طبق تنظ</w:t>
      </w:r>
      <w:r w:rsidRPr="00010209">
        <w:rPr>
          <w:rFonts w:hint="cs"/>
          <w:rtl/>
          <w:lang w:val="de-DE"/>
        </w:rPr>
        <w:t>ی</w:t>
      </w:r>
      <w:r w:rsidRPr="00010209">
        <w:rPr>
          <w:rFonts w:hint="eastAsia"/>
          <w:rtl/>
          <w:lang w:val="de-DE"/>
        </w:rPr>
        <w:t>مات</w:t>
      </w:r>
      <w:r w:rsidRPr="00010209">
        <w:rPr>
          <w:rtl/>
          <w:lang w:val="de-DE"/>
        </w:rPr>
        <w:t xml:space="preserve"> انجام‌شده، در هر</w:t>
      </w:r>
      <w:r w:rsidRPr="00010209">
        <w:rPr>
          <w:lang w:val="de-DE"/>
        </w:rPr>
        <w:t>ASDU</w:t>
      </w:r>
      <w:r w:rsidRPr="00010209">
        <w:rPr>
          <w:rtl/>
          <w:lang w:val="de-DE"/>
        </w:rPr>
        <w:t xml:space="preserve">  چهار</w:t>
      </w:r>
      <w:r w:rsidRPr="00010209">
        <w:rPr>
          <w:lang w:val="de-DE"/>
        </w:rPr>
        <w:t>Data Attribute</w:t>
      </w:r>
      <w:r w:rsidRPr="00010209">
        <w:rPr>
          <w:rtl/>
          <w:lang w:val="de-DE"/>
        </w:rPr>
        <w:t xml:space="preserve">  وجود دارد که دو مورد آن دارا</w:t>
      </w:r>
      <w:r w:rsidRPr="00010209">
        <w:rPr>
          <w:rFonts w:hint="cs"/>
          <w:rtl/>
          <w:lang w:val="de-DE"/>
        </w:rPr>
        <w:t>ی</w:t>
      </w:r>
      <w:r w:rsidRPr="00010209">
        <w:rPr>
          <w:rtl/>
          <w:lang w:val="de-DE"/>
        </w:rPr>
        <w:t xml:space="preserve"> مقدار ثابت و دو مورد د</w:t>
      </w:r>
      <w:r w:rsidRPr="00010209">
        <w:rPr>
          <w:rFonts w:hint="cs"/>
          <w:rtl/>
          <w:lang w:val="de-DE"/>
        </w:rPr>
        <w:t>ی</w:t>
      </w:r>
      <w:r w:rsidRPr="00010209">
        <w:rPr>
          <w:rFonts w:hint="eastAsia"/>
          <w:rtl/>
          <w:lang w:val="de-DE"/>
        </w:rPr>
        <w:t>گر</w:t>
      </w:r>
      <w:r w:rsidRPr="00010209">
        <w:rPr>
          <w:rtl/>
          <w:lang w:val="de-DE"/>
        </w:rPr>
        <w:t xml:space="preserve"> به‌صورت دا</w:t>
      </w:r>
      <w:r w:rsidRPr="00010209">
        <w:rPr>
          <w:rFonts w:hint="cs"/>
          <w:rtl/>
          <w:lang w:val="de-DE"/>
        </w:rPr>
        <w:t>ی</w:t>
      </w:r>
      <w:r w:rsidRPr="00010209">
        <w:rPr>
          <w:rFonts w:hint="eastAsia"/>
          <w:rtl/>
          <w:lang w:val="de-DE"/>
        </w:rPr>
        <w:t>نام</w:t>
      </w:r>
      <w:r w:rsidRPr="00010209">
        <w:rPr>
          <w:rFonts w:hint="cs"/>
          <w:rtl/>
          <w:lang w:val="de-DE"/>
        </w:rPr>
        <w:t>ی</w:t>
      </w:r>
      <w:r w:rsidRPr="00010209">
        <w:rPr>
          <w:rFonts w:hint="eastAsia"/>
          <w:rtl/>
          <w:lang w:val="de-DE"/>
        </w:rPr>
        <w:t>ک</w:t>
      </w:r>
      <w:r w:rsidRPr="00010209">
        <w:rPr>
          <w:rtl/>
          <w:lang w:val="de-DE"/>
        </w:rPr>
        <w:t xml:space="preserve"> در حال تغ</w:t>
      </w:r>
      <w:r w:rsidRPr="00010209">
        <w:rPr>
          <w:rFonts w:hint="cs"/>
          <w:rtl/>
          <w:lang w:val="de-DE"/>
        </w:rPr>
        <w:t>یی</w:t>
      </w:r>
      <w:r w:rsidRPr="00010209">
        <w:rPr>
          <w:rFonts w:hint="eastAsia"/>
          <w:rtl/>
          <w:lang w:val="de-DE"/>
        </w:rPr>
        <w:t>ر</w:t>
      </w:r>
      <w:r w:rsidRPr="00010209">
        <w:rPr>
          <w:rtl/>
          <w:lang w:val="de-DE"/>
        </w:rPr>
        <w:t xml:space="preserve"> هستند.</w:t>
      </w:r>
    </w:p>
    <w:p w14:paraId="5AAD7A81" w14:textId="469B59B9" w:rsidR="00010209" w:rsidRPr="007A7D99" w:rsidRDefault="00010209" w:rsidP="00010209">
      <w:pPr>
        <w:pStyle w:val="AAE-Normal"/>
        <w:rPr>
          <w:lang w:val="de-DE"/>
        </w:rPr>
      </w:pPr>
      <w:r w:rsidRPr="00010209">
        <w:rPr>
          <w:lang w:val="de-DE"/>
        </w:rPr>
        <w:t>. Once the test starts, packets following the IEC 61850 Sampled Value protocol will be generated and visible in WiresharkAs you can see, based on the configuration, each ASDU contains four Data Attributes—two of them are set to fixed values, while the other two are dynamically changing.</w:t>
      </w:r>
    </w:p>
    <w:sectPr w:rsidR="00010209" w:rsidRPr="007A7D99" w:rsidSect="00C76835">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14:00Z" w:initials="V">
    <w:p w14:paraId="39A9E5DB" w14:textId="5D2536F3" w:rsidR="0028254E" w:rsidRDefault="0028254E" w:rsidP="00703B33">
      <w:pPr>
        <w:pStyle w:val="CommentText"/>
        <w:bidi w:val="0"/>
        <w:rPr>
          <w:lang w:bidi="fa-IR"/>
        </w:rPr>
      </w:pPr>
      <w:r>
        <w:rPr>
          <w:rStyle w:val="CommentReference"/>
        </w:rPr>
        <w:annotationRef/>
      </w:r>
      <w:proofErr w:type="spellStart"/>
      <w:r w:rsidR="00010209">
        <w:rPr>
          <w:lang w:bidi="fa-IR"/>
        </w:rPr>
        <w:t>Sampled_Value</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9A9E5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AD0" w16cex:dateUtc="2020-06-13T1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A9E5DB" w16cid:durableId="23009AD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libri-Italic">
    <w:altName w:val="Calibri"/>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BB"/>
    <w:rsid w:val="00010209"/>
    <w:rsid w:val="000105B2"/>
    <w:rsid w:val="000112FA"/>
    <w:rsid w:val="00011A6C"/>
    <w:rsid w:val="00027DBF"/>
    <w:rsid w:val="00041419"/>
    <w:rsid w:val="00043BC3"/>
    <w:rsid w:val="00062044"/>
    <w:rsid w:val="00064A47"/>
    <w:rsid w:val="000842A4"/>
    <w:rsid w:val="000E14FE"/>
    <w:rsid w:val="000F6795"/>
    <w:rsid w:val="00121449"/>
    <w:rsid w:val="00156DD0"/>
    <w:rsid w:val="00170955"/>
    <w:rsid w:val="001863C6"/>
    <w:rsid w:val="001C2EC0"/>
    <w:rsid w:val="001D3D38"/>
    <w:rsid w:val="001D67FF"/>
    <w:rsid w:val="001E0F90"/>
    <w:rsid w:val="00210361"/>
    <w:rsid w:val="00220D69"/>
    <w:rsid w:val="00222084"/>
    <w:rsid w:val="00244AA5"/>
    <w:rsid w:val="00265BEA"/>
    <w:rsid w:val="002708ED"/>
    <w:rsid w:val="00271B8E"/>
    <w:rsid w:val="002776D8"/>
    <w:rsid w:val="0028254E"/>
    <w:rsid w:val="00295595"/>
    <w:rsid w:val="002C321B"/>
    <w:rsid w:val="002E0739"/>
    <w:rsid w:val="002E1E89"/>
    <w:rsid w:val="002E1F75"/>
    <w:rsid w:val="002E7EDE"/>
    <w:rsid w:val="002F7AA4"/>
    <w:rsid w:val="00302086"/>
    <w:rsid w:val="00316757"/>
    <w:rsid w:val="00347734"/>
    <w:rsid w:val="00353FDA"/>
    <w:rsid w:val="0036158F"/>
    <w:rsid w:val="003807AA"/>
    <w:rsid w:val="00382CFF"/>
    <w:rsid w:val="003A12F6"/>
    <w:rsid w:val="003C4D6D"/>
    <w:rsid w:val="003E7003"/>
    <w:rsid w:val="003F661D"/>
    <w:rsid w:val="003F7BEC"/>
    <w:rsid w:val="004418A7"/>
    <w:rsid w:val="00453664"/>
    <w:rsid w:val="004555F3"/>
    <w:rsid w:val="00463362"/>
    <w:rsid w:val="004812BB"/>
    <w:rsid w:val="00486DDF"/>
    <w:rsid w:val="00496835"/>
    <w:rsid w:val="004A44B2"/>
    <w:rsid w:val="004B4DA4"/>
    <w:rsid w:val="004C12BE"/>
    <w:rsid w:val="004C7F8F"/>
    <w:rsid w:val="004E5750"/>
    <w:rsid w:val="00503130"/>
    <w:rsid w:val="00512D9B"/>
    <w:rsid w:val="00517EDA"/>
    <w:rsid w:val="0054394F"/>
    <w:rsid w:val="0054585B"/>
    <w:rsid w:val="005517FA"/>
    <w:rsid w:val="00567122"/>
    <w:rsid w:val="00571010"/>
    <w:rsid w:val="005816AA"/>
    <w:rsid w:val="005C08F1"/>
    <w:rsid w:val="005E112A"/>
    <w:rsid w:val="005E6A38"/>
    <w:rsid w:val="005E7749"/>
    <w:rsid w:val="0061337B"/>
    <w:rsid w:val="00623721"/>
    <w:rsid w:val="00636998"/>
    <w:rsid w:val="00636A1E"/>
    <w:rsid w:val="00637DB8"/>
    <w:rsid w:val="00640EAD"/>
    <w:rsid w:val="0065588B"/>
    <w:rsid w:val="006578CD"/>
    <w:rsid w:val="006872CD"/>
    <w:rsid w:val="006A60D7"/>
    <w:rsid w:val="006B32BD"/>
    <w:rsid w:val="006C6595"/>
    <w:rsid w:val="006D3C0F"/>
    <w:rsid w:val="006D3EF9"/>
    <w:rsid w:val="006E103C"/>
    <w:rsid w:val="006E7721"/>
    <w:rsid w:val="006F261D"/>
    <w:rsid w:val="006F69D2"/>
    <w:rsid w:val="00703B33"/>
    <w:rsid w:val="0073036E"/>
    <w:rsid w:val="00740949"/>
    <w:rsid w:val="0076243B"/>
    <w:rsid w:val="0077275F"/>
    <w:rsid w:val="007A7D99"/>
    <w:rsid w:val="007B5ADD"/>
    <w:rsid w:val="007B77B1"/>
    <w:rsid w:val="007C3B62"/>
    <w:rsid w:val="007C6D27"/>
    <w:rsid w:val="007C7007"/>
    <w:rsid w:val="007D1BF3"/>
    <w:rsid w:val="007E2B59"/>
    <w:rsid w:val="007E6043"/>
    <w:rsid w:val="008113DF"/>
    <w:rsid w:val="00830DA7"/>
    <w:rsid w:val="00832618"/>
    <w:rsid w:val="008364A7"/>
    <w:rsid w:val="008805F2"/>
    <w:rsid w:val="008927B6"/>
    <w:rsid w:val="008A1F0B"/>
    <w:rsid w:val="008A7B2B"/>
    <w:rsid w:val="008C52DA"/>
    <w:rsid w:val="008C5FEA"/>
    <w:rsid w:val="008E1538"/>
    <w:rsid w:val="008E3EF2"/>
    <w:rsid w:val="00900DEA"/>
    <w:rsid w:val="0091294D"/>
    <w:rsid w:val="00946893"/>
    <w:rsid w:val="00964F88"/>
    <w:rsid w:val="00987699"/>
    <w:rsid w:val="009877CC"/>
    <w:rsid w:val="009953FA"/>
    <w:rsid w:val="009A1ACF"/>
    <w:rsid w:val="009A2FA0"/>
    <w:rsid w:val="009A3EFE"/>
    <w:rsid w:val="009C5BA2"/>
    <w:rsid w:val="00A14B93"/>
    <w:rsid w:val="00A3543D"/>
    <w:rsid w:val="00A37B3B"/>
    <w:rsid w:val="00A5613F"/>
    <w:rsid w:val="00A60F9E"/>
    <w:rsid w:val="00A71BAA"/>
    <w:rsid w:val="00A834B6"/>
    <w:rsid w:val="00A92F7D"/>
    <w:rsid w:val="00A95882"/>
    <w:rsid w:val="00AA1C04"/>
    <w:rsid w:val="00AB5164"/>
    <w:rsid w:val="00AF76EA"/>
    <w:rsid w:val="00B05A14"/>
    <w:rsid w:val="00B079F6"/>
    <w:rsid w:val="00B12D14"/>
    <w:rsid w:val="00B20831"/>
    <w:rsid w:val="00B30A48"/>
    <w:rsid w:val="00B345E8"/>
    <w:rsid w:val="00B34C85"/>
    <w:rsid w:val="00B40536"/>
    <w:rsid w:val="00B417CE"/>
    <w:rsid w:val="00B45580"/>
    <w:rsid w:val="00B74CEE"/>
    <w:rsid w:val="00B86E14"/>
    <w:rsid w:val="00B94B61"/>
    <w:rsid w:val="00BA59F0"/>
    <w:rsid w:val="00BB1343"/>
    <w:rsid w:val="00BB3D3A"/>
    <w:rsid w:val="00BC0602"/>
    <w:rsid w:val="00BE68DC"/>
    <w:rsid w:val="00BF33A9"/>
    <w:rsid w:val="00C0549C"/>
    <w:rsid w:val="00C06D43"/>
    <w:rsid w:val="00C11DBF"/>
    <w:rsid w:val="00C364AF"/>
    <w:rsid w:val="00C42979"/>
    <w:rsid w:val="00C4368A"/>
    <w:rsid w:val="00C64E02"/>
    <w:rsid w:val="00C70631"/>
    <w:rsid w:val="00C76835"/>
    <w:rsid w:val="00C87959"/>
    <w:rsid w:val="00C9488A"/>
    <w:rsid w:val="00CD275E"/>
    <w:rsid w:val="00CD4660"/>
    <w:rsid w:val="00CE2856"/>
    <w:rsid w:val="00CE2B92"/>
    <w:rsid w:val="00CE72E7"/>
    <w:rsid w:val="00D047A0"/>
    <w:rsid w:val="00D330AA"/>
    <w:rsid w:val="00D34329"/>
    <w:rsid w:val="00D36B98"/>
    <w:rsid w:val="00D55E7E"/>
    <w:rsid w:val="00D56D47"/>
    <w:rsid w:val="00D92C5D"/>
    <w:rsid w:val="00DA70E8"/>
    <w:rsid w:val="00DB0688"/>
    <w:rsid w:val="00DB13D4"/>
    <w:rsid w:val="00DD1162"/>
    <w:rsid w:val="00DD1C23"/>
    <w:rsid w:val="00E07937"/>
    <w:rsid w:val="00E10D11"/>
    <w:rsid w:val="00E1743F"/>
    <w:rsid w:val="00E43D63"/>
    <w:rsid w:val="00E45705"/>
    <w:rsid w:val="00E459A5"/>
    <w:rsid w:val="00E670A0"/>
    <w:rsid w:val="00E8161E"/>
    <w:rsid w:val="00E94DE8"/>
    <w:rsid w:val="00EA395B"/>
    <w:rsid w:val="00EA632A"/>
    <w:rsid w:val="00EB6E3B"/>
    <w:rsid w:val="00EC10A9"/>
    <w:rsid w:val="00EC3DD9"/>
    <w:rsid w:val="00EF1172"/>
    <w:rsid w:val="00F119BB"/>
    <w:rsid w:val="00F17AED"/>
    <w:rsid w:val="00F33CD6"/>
    <w:rsid w:val="00F8285F"/>
    <w:rsid w:val="00F90912"/>
    <w:rsid w:val="00FB6073"/>
    <w:rsid w:val="00FB7DCE"/>
    <w:rsid w:val="00FC0DC7"/>
    <w:rsid w:val="00FC6EB5"/>
    <w:rsid w:val="00FD57C2"/>
    <w:rsid w:val="00FD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6F30"/>
  <w15:docId w15:val="{60DB5D78-AEBA-4164-BAA1-E1F1525D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D9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A7D99"/>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A7D99"/>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A7D99"/>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A7D99"/>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A7D99"/>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A7D99"/>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A7D99"/>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A7D99"/>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A7D99"/>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D9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A7D9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A7D9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A7D9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A7D9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A7D9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A7D9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7A7D9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A7D9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7A7D99"/>
    <w:pPr>
      <w:spacing w:before="240" w:after="120"/>
      <w:jc w:val="center"/>
    </w:pPr>
    <w:rPr>
      <w:noProof/>
      <w:sz w:val="16"/>
      <w:szCs w:val="16"/>
    </w:rPr>
  </w:style>
  <w:style w:type="character" w:styleId="Hyperlink">
    <w:name w:val="Hyperlink"/>
    <w:basedOn w:val="DefaultParagraphFont"/>
    <w:uiPriority w:val="99"/>
    <w:unhideWhenUsed/>
    <w:rsid w:val="007A7D99"/>
    <w:rPr>
      <w:color w:val="0563C1" w:themeColor="hyperlink"/>
      <w:u w:val="single"/>
    </w:rPr>
  </w:style>
  <w:style w:type="paragraph" w:customStyle="1" w:styleId="AAA-Formula-Left">
    <w:name w:val="AAA- Formula-Left"/>
    <w:basedOn w:val="Normal"/>
    <w:qFormat/>
    <w:rsid w:val="007A7D99"/>
    <w:pPr>
      <w:spacing w:before="0" w:after="0"/>
      <w:contextualSpacing/>
      <w:jc w:val="right"/>
    </w:pPr>
    <w:rPr>
      <w:rFonts w:ascii="Cambria Math" w:hAnsi="Cambria Math"/>
      <w:i/>
      <w:szCs w:val="20"/>
    </w:rPr>
  </w:style>
  <w:style w:type="paragraph" w:customStyle="1" w:styleId="AAA-Table-Math">
    <w:name w:val="AAA-Table- Math"/>
    <w:basedOn w:val="Table"/>
    <w:qFormat/>
    <w:rsid w:val="007A7D99"/>
    <w:rPr>
      <w:rFonts w:ascii="Cambria Math" w:hAnsi="Cambria Math"/>
      <w:i/>
    </w:rPr>
  </w:style>
  <w:style w:type="paragraph" w:styleId="CommentText">
    <w:name w:val="annotation text"/>
    <w:basedOn w:val="Normal"/>
    <w:link w:val="CommentTextChar"/>
    <w:uiPriority w:val="99"/>
    <w:unhideWhenUsed/>
    <w:rsid w:val="007A7D99"/>
    <w:rPr>
      <w:szCs w:val="20"/>
    </w:rPr>
  </w:style>
  <w:style w:type="character" w:customStyle="1" w:styleId="CommentTextChar">
    <w:name w:val="Comment Text Char"/>
    <w:basedOn w:val="DefaultParagraphFont"/>
    <w:link w:val="CommentText"/>
    <w:uiPriority w:val="99"/>
    <w:rsid w:val="007A7D99"/>
    <w:rPr>
      <w:rFonts w:cs="B Nazanin"/>
      <w:sz w:val="20"/>
      <w:szCs w:val="20"/>
    </w:rPr>
  </w:style>
  <w:style w:type="paragraph" w:styleId="Header">
    <w:name w:val="header"/>
    <w:basedOn w:val="Normal"/>
    <w:link w:val="HeaderChar"/>
    <w:autoRedefine/>
    <w:uiPriority w:val="99"/>
    <w:unhideWhenUsed/>
    <w:qFormat/>
    <w:rsid w:val="007A7D9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A7D99"/>
    <w:rPr>
      <w:rFonts w:cs="B Nazanin"/>
      <w:bCs/>
      <w:sz w:val="20"/>
      <w:szCs w:val="26"/>
    </w:rPr>
  </w:style>
  <w:style w:type="paragraph" w:styleId="Footer">
    <w:name w:val="footer"/>
    <w:basedOn w:val="Normal"/>
    <w:link w:val="FooterChar"/>
    <w:uiPriority w:val="99"/>
    <w:unhideWhenUsed/>
    <w:qFormat/>
    <w:rsid w:val="007A7D9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A7D99"/>
    <w:rPr>
      <w:rFonts w:cs="B Nazanin"/>
      <w:sz w:val="20"/>
      <w:szCs w:val="26"/>
    </w:rPr>
  </w:style>
  <w:style w:type="paragraph" w:styleId="Revision">
    <w:name w:val="Revision"/>
    <w:hidden/>
    <w:uiPriority w:val="99"/>
    <w:semiHidden/>
    <w:rsid w:val="007A7D99"/>
    <w:pPr>
      <w:spacing w:after="0" w:line="240" w:lineRule="auto"/>
    </w:pPr>
    <w:rPr>
      <w:rFonts w:cs="B Nazanin"/>
      <w:sz w:val="20"/>
      <w:szCs w:val="26"/>
    </w:rPr>
  </w:style>
  <w:style w:type="paragraph" w:customStyle="1" w:styleId="AAE-Normal">
    <w:name w:val="AAE-Normal"/>
    <w:autoRedefine/>
    <w:qFormat/>
    <w:rsid w:val="007A7D9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03B33"/>
    <w:pPr>
      <w:contextualSpacing/>
      <w:jc w:val="left"/>
    </w:pPr>
    <w:rPr>
      <w:sz w:val="16"/>
      <w:szCs w:val="20"/>
    </w:rPr>
  </w:style>
  <w:style w:type="paragraph" w:customStyle="1" w:styleId="AAA-Bullet-Circle">
    <w:name w:val="AAA-Bullet - Circle"/>
    <w:basedOn w:val="Normal"/>
    <w:qFormat/>
    <w:rsid w:val="00703B33"/>
    <w:pPr>
      <w:numPr>
        <w:numId w:val="3"/>
      </w:numPr>
      <w:ind w:left="1080"/>
    </w:pPr>
    <w:rPr>
      <w:sz w:val="18"/>
      <w:szCs w:val="22"/>
      <w:lang w:bidi="fa-IR"/>
    </w:rPr>
  </w:style>
  <w:style w:type="paragraph" w:customStyle="1" w:styleId="AAA-MatnAsli">
    <w:name w:val="AAA-Matn Asli"/>
    <w:basedOn w:val="Normal"/>
    <w:autoRedefine/>
    <w:qFormat/>
    <w:rsid w:val="007A7D99"/>
    <w:pPr>
      <w:ind w:left="144" w:right="144" w:firstLine="288"/>
    </w:pPr>
    <w:rPr>
      <w:lang w:bidi="fa-IR"/>
    </w:rPr>
  </w:style>
  <w:style w:type="paragraph" w:customStyle="1" w:styleId="AAA-Film">
    <w:name w:val="AAA-Film"/>
    <w:basedOn w:val="Normal"/>
    <w:qFormat/>
    <w:rsid w:val="00703B33"/>
    <w:rPr>
      <w:rFonts w:asciiTheme="majorBidi" w:hAnsiTheme="majorBidi"/>
      <w:color w:val="FF0000"/>
      <w:lang w:bidi="fa-IR"/>
    </w:rPr>
  </w:style>
  <w:style w:type="paragraph" w:customStyle="1" w:styleId="AAA-Aks-Subfigure">
    <w:name w:val="AAA-Aks-Sub figure"/>
    <w:basedOn w:val="Normal"/>
    <w:link w:val="AAA-Aks-SubfigureChar"/>
    <w:rsid w:val="00703B33"/>
    <w:pPr>
      <w:spacing w:after="240"/>
      <w:jc w:val="center"/>
    </w:pPr>
    <w:rPr>
      <w:rFonts w:eastAsia="Times New Roman"/>
      <w:sz w:val="18"/>
      <w:szCs w:val="20"/>
    </w:rPr>
  </w:style>
  <w:style w:type="paragraph" w:customStyle="1" w:styleId="AAA-Bullet-Star">
    <w:name w:val="AAA-Bullet - Star"/>
    <w:basedOn w:val="Normal"/>
    <w:qFormat/>
    <w:rsid w:val="00703B33"/>
    <w:pPr>
      <w:numPr>
        <w:numId w:val="4"/>
      </w:numPr>
    </w:pPr>
  </w:style>
  <w:style w:type="paragraph" w:customStyle="1" w:styleId="AAA-SubTable">
    <w:name w:val="AAA-Sub Table"/>
    <w:basedOn w:val="Normal"/>
    <w:rsid w:val="00703B33"/>
    <w:pPr>
      <w:spacing w:before="120"/>
      <w:jc w:val="center"/>
    </w:pPr>
    <w:rPr>
      <w:rFonts w:ascii="Calibri" w:hAnsi="Calibri"/>
      <w:sz w:val="18"/>
      <w:szCs w:val="20"/>
    </w:rPr>
  </w:style>
  <w:style w:type="paragraph" w:customStyle="1" w:styleId="AAA-EnglishTable">
    <w:name w:val="AAA-English Table"/>
    <w:basedOn w:val="AAE-Normal"/>
    <w:qFormat/>
    <w:rsid w:val="00703B33"/>
    <w:pPr>
      <w:jc w:val="right"/>
    </w:pPr>
    <w:rPr>
      <w:rFonts w:eastAsia="Arial" w:cs="Arial"/>
      <w:sz w:val="20"/>
      <w:szCs w:val="20"/>
    </w:rPr>
  </w:style>
  <w:style w:type="paragraph" w:customStyle="1" w:styleId="AAE-Bullet-Circle">
    <w:name w:val="AAE-Bullet - Circle"/>
    <w:basedOn w:val="AAA-Bullet-Circle"/>
    <w:rsid w:val="00703B33"/>
    <w:pPr>
      <w:bidi w:val="0"/>
    </w:pPr>
    <w:rPr>
      <w:rFonts w:asciiTheme="majorBidi" w:eastAsia="Times New Roman" w:hAnsiTheme="majorBidi"/>
      <w:sz w:val="20"/>
    </w:rPr>
  </w:style>
  <w:style w:type="paragraph" w:customStyle="1" w:styleId="AAE-Bullet-Star">
    <w:name w:val="AAE-Bullet - Star"/>
    <w:basedOn w:val="Normal"/>
    <w:rsid w:val="00703B33"/>
    <w:pPr>
      <w:bidi w:val="0"/>
      <w:ind w:left="720" w:hanging="360"/>
    </w:pPr>
    <w:rPr>
      <w:rFonts w:asciiTheme="majorBidi" w:eastAsia="Times New Roman" w:hAnsiTheme="majorBidi"/>
      <w:sz w:val="24"/>
      <w:lang w:val="en"/>
    </w:rPr>
  </w:style>
  <w:style w:type="paragraph" w:customStyle="1" w:styleId="AAE-Heading1">
    <w:name w:val="AAE-Heading 1"/>
    <w:basedOn w:val="Normal"/>
    <w:rsid w:val="00703B3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03B3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03B33"/>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703B3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03B3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03B3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03B3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03B3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03B3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7A7D99"/>
  </w:style>
  <w:style w:type="paragraph" w:customStyle="1" w:styleId="AAE-subfigure">
    <w:name w:val="AAE-sub figure"/>
    <w:basedOn w:val="Normal"/>
    <w:rsid w:val="00703B33"/>
    <w:pPr>
      <w:bidi w:val="0"/>
      <w:spacing w:after="200"/>
      <w:jc w:val="center"/>
    </w:pPr>
    <w:rPr>
      <w:rFonts w:eastAsia="Times New Roman"/>
      <w:b/>
      <w:bCs/>
      <w:iCs/>
      <w:noProof/>
      <w:sz w:val="18"/>
      <w:szCs w:val="20"/>
    </w:rPr>
  </w:style>
  <w:style w:type="paragraph" w:customStyle="1" w:styleId="AAE-SubTable">
    <w:name w:val="AAE-Sub Table"/>
    <w:basedOn w:val="AAA-SubTable"/>
    <w:rsid w:val="00703B33"/>
    <w:pPr>
      <w:bidi w:val="0"/>
    </w:pPr>
    <w:rPr>
      <w:rFonts w:eastAsia="Times New Roman"/>
    </w:rPr>
  </w:style>
  <w:style w:type="paragraph" w:styleId="BalloonText">
    <w:name w:val="Balloon Text"/>
    <w:basedOn w:val="Normal"/>
    <w:link w:val="BalloonTextChar"/>
    <w:uiPriority w:val="99"/>
    <w:semiHidden/>
    <w:unhideWhenUsed/>
    <w:rsid w:val="007A7D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99"/>
    <w:rPr>
      <w:rFonts w:ascii="Segoe UI" w:hAnsi="Segoe UI" w:cs="Segoe UI"/>
      <w:sz w:val="18"/>
      <w:szCs w:val="18"/>
    </w:rPr>
  </w:style>
  <w:style w:type="paragraph" w:customStyle="1" w:styleId="AAE-EnglishTable">
    <w:name w:val="AAE-English Table"/>
    <w:basedOn w:val="AAE-Normal"/>
    <w:rsid w:val="00703B33"/>
    <w:pPr>
      <w:numPr>
        <w:ilvl w:val="8"/>
        <w:numId w:val="2"/>
      </w:numPr>
      <w:jc w:val="right"/>
    </w:pPr>
    <w:rPr>
      <w:sz w:val="20"/>
      <w:szCs w:val="20"/>
    </w:rPr>
  </w:style>
  <w:style w:type="paragraph" w:customStyle="1" w:styleId="AAA-DeutschTable">
    <w:name w:val="AAA-Deutsch Table"/>
    <w:basedOn w:val="AAG-Normal"/>
    <w:qFormat/>
    <w:rsid w:val="00703B33"/>
    <w:rPr>
      <w:sz w:val="20"/>
    </w:rPr>
  </w:style>
  <w:style w:type="paragraph" w:customStyle="1" w:styleId="AAA-Subfigure">
    <w:name w:val="AAA-Sub figure"/>
    <w:basedOn w:val="AAA-Aks-Subfigure"/>
    <w:link w:val="AAA-SubfigureChar"/>
    <w:qFormat/>
    <w:rsid w:val="00703B33"/>
  </w:style>
  <w:style w:type="character" w:customStyle="1" w:styleId="AAA-Aks-SubfigureChar">
    <w:name w:val="AAA-Aks-Sub figure Char"/>
    <w:basedOn w:val="DefaultParagraphFont"/>
    <w:link w:val="AAA-Aks-Subfigure"/>
    <w:rsid w:val="00B05A14"/>
    <w:rPr>
      <w:rFonts w:eastAsia="Times New Roman" w:cs="B Nazanin"/>
      <w:sz w:val="18"/>
      <w:szCs w:val="20"/>
    </w:rPr>
  </w:style>
  <w:style w:type="character" w:customStyle="1" w:styleId="AAA-SubfigureChar">
    <w:name w:val="AAA-Sub figure Char"/>
    <w:basedOn w:val="AAA-Aks-SubfigureChar"/>
    <w:link w:val="AAA-Subfigure"/>
    <w:rsid w:val="00B05A14"/>
    <w:rPr>
      <w:rFonts w:eastAsia="Times New Roman" w:cs="B Nazanin"/>
      <w:sz w:val="18"/>
      <w:szCs w:val="20"/>
    </w:rPr>
  </w:style>
  <w:style w:type="character" w:styleId="CommentReference">
    <w:name w:val="annotation reference"/>
    <w:basedOn w:val="DefaultParagraphFont"/>
    <w:uiPriority w:val="99"/>
    <w:semiHidden/>
    <w:unhideWhenUsed/>
    <w:rsid w:val="007A7D99"/>
    <w:rPr>
      <w:sz w:val="16"/>
      <w:szCs w:val="16"/>
    </w:rPr>
  </w:style>
  <w:style w:type="paragraph" w:styleId="CommentSubject">
    <w:name w:val="annotation subject"/>
    <w:basedOn w:val="Normal"/>
    <w:link w:val="CommentSubjectChar"/>
    <w:uiPriority w:val="99"/>
    <w:semiHidden/>
    <w:unhideWhenUsed/>
    <w:rsid w:val="007A7D99"/>
    <w:rPr>
      <w:b/>
      <w:bCs/>
      <w:szCs w:val="20"/>
    </w:rPr>
  </w:style>
  <w:style w:type="character" w:customStyle="1" w:styleId="CommentSubjectChar">
    <w:name w:val="Comment Subject Char"/>
    <w:basedOn w:val="DefaultParagraphFont"/>
    <w:link w:val="CommentSubject"/>
    <w:uiPriority w:val="99"/>
    <w:semiHidden/>
    <w:rsid w:val="007A7D99"/>
    <w:rPr>
      <w:rFonts w:cs="B Nazanin"/>
      <w:b/>
      <w:bCs/>
      <w:sz w:val="20"/>
      <w:szCs w:val="20"/>
    </w:rPr>
  </w:style>
  <w:style w:type="paragraph" w:customStyle="1" w:styleId="StyleAAA-Bulet-CircelLatinCambriaMathItalic">
    <w:name w:val="Style AAA- Bulet- Circel + (Latin) Cambria Math Italic"/>
    <w:basedOn w:val="AAA-Bulet-Circel"/>
    <w:rsid w:val="007A7D99"/>
    <w:rPr>
      <w:rFonts w:ascii="Cambria Math" w:hAnsi="Cambria Math"/>
      <w:iCs/>
    </w:rPr>
  </w:style>
  <w:style w:type="paragraph" w:customStyle="1" w:styleId="AAA-Bulet-Circel">
    <w:name w:val="AAA- Bulet- Circel"/>
    <w:basedOn w:val="Normal"/>
    <w:qFormat/>
    <w:rsid w:val="007A7D99"/>
    <w:pPr>
      <w:ind w:left="720" w:hanging="360"/>
    </w:pPr>
  </w:style>
  <w:style w:type="paragraph" w:customStyle="1" w:styleId="List02-Circule">
    <w:name w:val="List02-Circule"/>
    <w:basedOn w:val="Normal"/>
    <w:qFormat/>
    <w:rsid w:val="007A7D99"/>
    <w:pPr>
      <w:numPr>
        <w:numId w:val="5"/>
      </w:numPr>
    </w:pPr>
    <w:rPr>
      <w:sz w:val="18"/>
      <w:szCs w:val="22"/>
      <w:lang w:bidi="fa-IR"/>
    </w:rPr>
  </w:style>
  <w:style w:type="paragraph" w:customStyle="1" w:styleId="Bullet-Star">
    <w:name w:val="Bullet - Star"/>
    <w:basedOn w:val="Normal"/>
    <w:qFormat/>
    <w:rsid w:val="007A7D99"/>
    <w:pPr>
      <w:numPr>
        <w:numId w:val="6"/>
      </w:numPr>
      <w:spacing w:before="0" w:after="0"/>
      <w:ind w:left="714" w:hanging="357"/>
    </w:pPr>
  </w:style>
  <w:style w:type="paragraph" w:customStyle="1" w:styleId="TableEnglish">
    <w:name w:val="Table English"/>
    <w:basedOn w:val="Normal"/>
    <w:qFormat/>
    <w:rsid w:val="007A7D9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A7D9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A7D9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A7D99"/>
    <w:pPr>
      <w:tabs>
        <w:tab w:val="left" w:pos="1422"/>
        <w:tab w:val="right" w:leader="dot" w:pos="9350"/>
      </w:tabs>
      <w:spacing w:after="100"/>
      <w:ind w:left="400"/>
    </w:pPr>
  </w:style>
  <w:style w:type="paragraph" w:customStyle="1" w:styleId="Titer">
    <w:name w:val="Titer"/>
    <w:basedOn w:val="Normal"/>
    <w:qFormat/>
    <w:rsid w:val="007A7D99"/>
    <w:pPr>
      <w:spacing w:before="0" w:after="0"/>
      <w:jc w:val="left"/>
    </w:pPr>
    <w:rPr>
      <w:bCs/>
      <w:sz w:val="68"/>
      <w:szCs w:val="72"/>
      <w:lang w:bidi="fa-IR"/>
    </w:rPr>
  </w:style>
  <w:style w:type="table" w:styleId="TableGrid">
    <w:name w:val="Table Grid"/>
    <w:basedOn w:val="TableNormal"/>
    <w:uiPriority w:val="39"/>
    <w:rsid w:val="007A7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A7D9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A7D99"/>
    <w:rPr>
      <w:color w:val="954F72" w:themeColor="followedHyperlink"/>
      <w:u w:val="single"/>
    </w:rPr>
  </w:style>
  <w:style w:type="paragraph" w:customStyle="1" w:styleId="BulletJadva">
    <w:name w:val="Bullet Jadva"/>
    <w:basedOn w:val="Bullet-Star"/>
    <w:qFormat/>
    <w:rsid w:val="007A7D99"/>
    <w:pPr>
      <w:numPr>
        <w:numId w:val="7"/>
      </w:numPr>
    </w:pPr>
    <w:rPr>
      <w:szCs w:val="20"/>
      <w:lang w:bidi="fa-IR"/>
    </w:rPr>
  </w:style>
  <w:style w:type="character" w:styleId="PlaceholderText">
    <w:name w:val="Placeholder Text"/>
    <w:basedOn w:val="DefaultParagraphFont"/>
    <w:uiPriority w:val="99"/>
    <w:semiHidden/>
    <w:rsid w:val="007A7D99"/>
    <w:rPr>
      <w:color w:val="808080"/>
    </w:rPr>
  </w:style>
  <w:style w:type="paragraph" w:styleId="TOC4">
    <w:name w:val="toc 4"/>
    <w:basedOn w:val="Normal"/>
    <w:next w:val="Normal"/>
    <w:autoRedefine/>
    <w:uiPriority w:val="39"/>
    <w:unhideWhenUsed/>
    <w:rsid w:val="007A7D9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A7D9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A7D9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A7D9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A7D9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A7D9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A7D99"/>
  </w:style>
  <w:style w:type="paragraph" w:customStyle="1" w:styleId="Number-01">
    <w:name w:val="Number - 01"/>
    <w:basedOn w:val="Bullet-Star"/>
    <w:qFormat/>
    <w:rsid w:val="007A7D99"/>
    <w:pPr>
      <w:numPr>
        <w:numId w:val="12"/>
      </w:numPr>
      <w:ind w:left="1434" w:hanging="357"/>
    </w:pPr>
    <w:rPr>
      <w:lang w:bidi="fa-IR"/>
    </w:rPr>
  </w:style>
  <w:style w:type="paragraph" w:customStyle="1" w:styleId="Bullet02">
    <w:name w:val="Bullet 02"/>
    <w:basedOn w:val="Bullet-Star"/>
    <w:rsid w:val="007A7D99"/>
    <w:pPr>
      <w:numPr>
        <w:numId w:val="8"/>
      </w:numPr>
    </w:pPr>
    <w:rPr>
      <w:rFonts w:eastAsia="Times New Roman"/>
    </w:rPr>
  </w:style>
  <w:style w:type="paragraph" w:customStyle="1" w:styleId="Bullet03">
    <w:name w:val="Bullet 03"/>
    <w:basedOn w:val="Bullet-Star"/>
    <w:rsid w:val="007A7D99"/>
    <w:pPr>
      <w:ind w:left="1080" w:firstLine="0"/>
    </w:pPr>
    <w:rPr>
      <w:rFonts w:eastAsia="Times New Roman"/>
    </w:rPr>
  </w:style>
  <w:style w:type="paragraph" w:customStyle="1" w:styleId="FirstPage-Tick">
    <w:name w:val="First Page - Tick"/>
    <w:basedOn w:val="Normal"/>
    <w:qFormat/>
    <w:rsid w:val="007A7D99"/>
    <w:pPr>
      <w:numPr>
        <w:numId w:val="9"/>
      </w:numPr>
      <w:bidi w:val="0"/>
      <w:jc w:val="left"/>
    </w:pPr>
    <w:rPr>
      <w:sz w:val="50"/>
      <w:szCs w:val="56"/>
    </w:rPr>
  </w:style>
  <w:style w:type="paragraph" w:customStyle="1" w:styleId="Firstpage">
    <w:name w:val="First page"/>
    <w:basedOn w:val="Normal"/>
    <w:qFormat/>
    <w:rsid w:val="007A7D99"/>
    <w:pPr>
      <w:jc w:val="center"/>
    </w:pPr>
    <w:rPr>
      <w:sz w:val="84"/>
      <w:szCs w:val="90"/>
    </w:rPr>
  </w:style>
  <w:style w:type="paragraph" w:customStyle="1" w:styleId="ListUnderline">
    <w:name w:val="List  Underline"/>
    <w:basedOn w:val="List02-Circule"/>
    <w:rsid w:val="007A7D99"/>
    <w:rPr>
      <w:u w:val="double"/>
    </w:rPr>
  </w:style>
  <w:style w:type="paragraph" w:styleId="Caption">
    <w:name w:val="caption"/>
    <w:basedOn w:val="Normal"/>
    <w:next w:val="Normal"/>
    <w:uiPriority w:val="35"/>
    <w:unhideWhenUsed/>
    <w:qFormat/>
    <w:rsid w:val="007A7D99"/>
    <w:pPr>
      <w:spacing w:before="0" w:after="200"/>
      <w:jc w:val="center"/>
    </w:pPr>
    <w:rPr>
      <w:iCs/>
      <w:sz w:val="18"/>
      <w:szCs w:val="18"/>
    </w:rPr>
  </w:style>
  <w:style w:type="paragraph" w:customStyle="1" w:styleId="Aks-Subfigure">
    <w:name w:val="Aks-Sub figure"/>
    <w:basedOn w:val="Caption"/>
    <w:rsid w:val="007A7D99"/>
    <w:pPr>
      <w:spacing w:after="240"/>
    </w:pPr>
    <w:rPr>
      <w:rFonts w:eastAsia="Times New Roman"/>
      <w:iCs w:val="0"/>
      <w:szCs w:val="20"/>
    </w:rPr>
  </w:style>
  <w:style w:type="paragraph" w:customStyle="1" w:styleId="SubTable">
    <w:name w:val="Sub Table"/>
    <w:basedOn w:val="Caption"/>
    <w:rsid w:val="007A7D9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A7D99"/>
    <w:pPr>
      <w:spacing w:before="0" w:after="0"/>
    </w:pPr>
    <w:rPr>
      <w:szCs w:val="20"/>
    </w:rPr>
  </w:style>
  <w:style w:type="character" w:customStyle="1" w:styleId="FootnoteTextChar">
    <w:name w:val="Footnote Text Char"/>
    <w:basedOn w:val="DefaultParagraphFont"/>
    <w:link w:val="FootnoteText"/>
    <w:uiPriority w:val="99"/>
    <w:semiHidden/>
    <w:rsid w:val="007A7D99"/>
    <w:rPr>
      <w:rFonts w:cs="B Nazanin"/>
      <w:sz w:val="20"/>
      <w:szCs w:val="20"/>
    </w:rPr>
  </w:style>
  <w:style w:type="character" w:styleId="FootnoteReference">
    <w:name w:val="footnote reference"/>
    <w:basedOn w:val="DefaultParagraphFont"/>
    <w:uiPriority w:val="99"/>
    <w:semiHidden/>
    <w:unhideWhenUsed/>
    <w:rsid w:val="007A7D99"/>
    <w:rPr>
      <w:vertAlign w:val="superscript"/>
    </w:rPr>
  </w:style>
  <w:style w:type="paragraph" w:customStyle="1" w:styleId="MatnAsli">
    <w:name w:val="Matn Asli"/>
    <w:basedOn w:val="Normal"/>
    <w:qFormat/>
    <w:rsid w:val="007A7D99"/>
    <w:rPr>
      <w:lang w:bidi="fa-IR"/>
    </w:rPr>
  </w:style>
  <w:style w:type="paragraph" w:customStyle="1" w:styleId="MantAsli-Bold">
    <w:name w:val="Mant Asli- Bold"/>
    <w:basedOn w:val="Normal"/>
    <w:qFormat/>
    <w:rsid w:val="007A7D99"/>
    <w:rPr>
      <w:rFonts w:eastAsiaTheme="majorEastAsia"/>
      <w:b/>
      <w:bCs/>
      <w:lang w:bidi="fa-IR"/>
    </w:rPr>
  </w:style>
  <w:style w:type="paragraph" w:customStyle="1" w:styleId="Tick">
    <w:name w:val="Tick"/>
    <w:basedOn w:val="Normal"/>
    <w:qFormat/>
    <w:rsid w:val="007A7D99"/>
    <w:pPr>
      <w:numPr>
        <w:numId w:val="10"/>
      </w:numPr>
      <w:spacing w:before="240"/>
    </w:pPr>
    <w:rPr>
      <w:lang w:bidi="fa-IR"/>
    </w:rPr>
  </w:style>
  <w:style w:type="paragraph" w:customStyle="1" w:styleId="Bulet-Circule-Left">
    <w:name w:val="Bulet- Circule- Left"/>
    <w:basedOn w:val="Normal"/>
    <w:next w:val="Normal"/>
    <w:autoRedefine/>
    <w:qFormat/>
    <w:rsid w:val="007A7D99"/>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A7D99"/>
    <w:rPr>
      <w:rFonts w:ascii="Cambria Math" w:hAnsi="Cambria Math"/>
      <w:i/>
    </w:rPr>
  </w:style>
  <w:style w:type="paragraph" w:customStyle="1" w:styleId="StyleAAA-Bulet-CircelComplexCambria">
    <w:name w:val="Style AAA- Bulet- Circel + (Complex) Cambria"/>
    <w:basedOn w:val="AAA-Bulet-Circel"/>
    <w:rsid w:val="007A7D99"/>
  </w:style>
  <w:style w:type="paragraph" w:customStyle="1" w:styleId="AAA-Ashkal">
    <w:name w:val="AAA- Ashkal"/>
    <w:basedOn w:val="MatnAsli"/>
    <w:qFormat/>
    <w:rsid w:val="007A7D99"/>
    <w:rPr>
      <w:rFonts w:ascii="Times New Roman" w:hAnsi="Times New Roman" w:cs="Times New Roman"/>
    </w:rPr>
  </w:style>
  <w:style w:type="paragraph" w:customStyle="1" w:styleId="AAA-AksJadval">
    <w:name w:val="AAA- Aks Jadval"/>
    <w:basedOn w:val="Normal"/>
    <w:next w:val="Normal"/>
    <w:qFormat/>
    <w:rsid w:val="007A7D9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A7D99"/>
    <w:pPr>
      <w:spacing w:before="0" w:after="0"/>
    </w:pPr>
    <w:rPr>
      <w:szCs w:val="20"/>
    </w:rPr>
  </w:style>
  <w:style w:type="character" w:customStyle="1" w:styleId="EndnoteTextChar">
    <w:name w:val="Endnote Text Char"/>
    <w:basedOn w:val="DefaultParagraphFont"/>
    <w:link w:val="EndnoteText"/>
    <w:uiPriority w:val="99"/>
    <w:semiHidden/>
    <w:rsid w:val="007A7D99"/>
    <w:rPr>
      <w:rFonts w:cs="B Nazanin"/>
      <w:sz w:val="20"/>
      <w:szCs w:val="20"/>
    </w:rPr>
  </w:style>
  <w:style w:type="character" w:styleId="EndnoteReference">
    <w:name w:val="endnote reference"/>
    <w:basedOn w:val="DefaultParagraphFont"/>
    <w:uiPriority w:val="99"/>
    <w:semiHidden/>
    <w:unhideWhenUsed/>
    <w:rsid w:val="007A7D99"/>
    <w:rPr>
      <w:vertAlign w:val="superscript"/>
    </w:rPr>
  </w:style>
  <w:style w:type="paragraph" w:customStyle="1" w:styleId="Bullet">
    <w:name w:val="Bullet"/>
    <w:basedOn w:val="Normal"/>
    <w:qFormat/>
    <w:rsid w:val="007A7D99"/>
    <w:pPr>
      <w:spacing w:after="0"/>
      <w:ind w:left="720" w:hanging="360"/>
    </w:pPr>
  </w:style>
  <w:style w:type="paragraph" w:styleId="ListParagraph">
    <w:name w:val="List Paragraph"/>
    <w:basedOn w:val="Normal"/>
    <w:next w:val="Normal"/>
    <w:uiPriority w:val="34"/>
    <w:qFormat/>
    <w:rsid w:val="007A7D99"/>
    <w:pPr>
      <w:numPr>
        <w:numId w:val="13"/>
      </w:numPr>
      <w:ind w:left="357" w:hanging="357"/>
      <w:contextualSpacing/>
    </w:pPr>
  </w:style>
  <w:style w:type="paragraph" w:styleId="TableofFigures">
    <w:name w:val="table of figures"/>
    <w:basedOn w:val="Normal"/>
    <w:next w:val="Normal"/>
    <w:uiPriority w:val="99"/>
    <w:semiHidden/>
    <w:unhideWhenUsed/>
    <w:rsid w:val="007A7D99"/>
    <w:pPr>
      <w:spacing w:after="0"/>
    </w:pPr>
  </w:style>
  <w:style w:type="paragraph" w:customStyle="1" w:styleId="a6">
    <w:name w:val="بالاي عنوان روي جلد"/>
    <w:basedOn w:val="Normal"/>
    <w:rsid w:val="007A7D9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A7D99"/>
    <w:rPr>
      <w:color w:val="000000"/>
    </w:rPr>
  </w:style>
  <w:style w:type="paragraph" w:customStyle="1" w:styleId="a0">
    <w:name w:val="پيشنهادات"/>
    <w:basedOn w:val="Normal"/>
    <w:autoRedefine/>
    <w:qFormat/>
    <w:rsid w:val="007A7D99"/>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A7D9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A7D9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A7D9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A7D9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A7D99"/>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A7D9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A7D9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A7D9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A7D9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A7D9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A7D9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A7D99"/>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A7D9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A7D9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A7D99"/>
    <w:pPr>
      <w:bidi w:val="0"/>
      <w:spacing w:before="0"/>
      <w:ind w:firstLine="397"/>
    </w:pPr>
    <w:rPr>
      <w:rFonts w:cs="Compset"/>
      <w:color w:val="000000"/>
    </w:rPr>
  </w:style>
  <w:style w:type="paragraph" w:customStyle="1" w:styleId="af5">
    <w:name w:val="داخل جدول درشت"/>
    <w:autoRedefine/>
    <w:rsid w:val="007A7D9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A7D9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A7D9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A7D9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A7D9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A7D9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A7D99"/>
    <w:pPr>
      <w:spacing w:before="0" w:after="120"/>
    </w:pPr>
  </w:style>
  <w:style w:type="paragraph" w:customStyle="1" w:styleId="afa">
    <w:name w:val="زشحفهخد"/>
    <w:basedOn w:val="af9"/>
    <w:rsid w:val="007A7D99"/>
    <w:rPr>
      <w:rFonts w:cs="Compset"/>
    </w:rPr>
  </w:style>
  <w:style w:type="paragraph" w:customStyle="1" w:styleId="afb">
    <w:name w:val="زير آرم"/>
    <w:basedOn w:val="Normal"/>
    <w:autoRedefine/>
    <w:qFormat/>
    <w:rsid w:val="007A7D9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A7D9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A7D99"/>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A7D99"/>
    <w:pPr>
      <w:ind w:left="714" w:hanging="357"/>
    </w:pPr>
    <w:rPr>
      <w:vertAlign w:val="subscript"/>
    </w:rPr>
  </w:style>
  <w:style w:type="paragraph" w:customStyle="1" w:styleId="afe">
    <w:name w:val="زير نويس داخل جدول"/>
    <w:basedOn w:val="af"/>
    <w:rsid w:val="007A7D99"/>
    <w:rPr>
      <w:vertAlign w:val="subscript"/>
    </w:rPr>
  </w:style>
  <w:style w:type="paragraph" w:customStyle="1" w:styleId="1">
    <w:name w:val="متن اصلي1"/>
    <w:basedOn w:val="Normal"/>
    <w:autoRedefine/>
    <w:rsid w:val="007A7D9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A7D99"/>
    <w:rPr>
      <w:vertAlign w:val="subscript"/>
    </w:rPr>
  </w:style>
  <w:style w:type="character" w:customStyle="1" w:styleId="aff0">
    <w:name w:val="زير نويس‌ها"/>
    <w:basedOn w:val="DefaultParagraphFont"/>
    <w:rsid w:val="007A7D99"/>
    <w:rPr>
      <w:vertAlign w:val="subscript"/>
    </w:rPr>
  </w:style>
  <w:style w:type="paragraph" w:customStyle="1" w:styleId="aff1">
    <w:name w:val="سطر اول جدول ها"/>
    <w:basedOn w:val="Normal"/>
    <w:rsid w:val="007A7D9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A7D99"/>
    <w:rPr>
      <w:rFonts w:cs="Times New Roman"/>
    </w:rPr>
  </w:style>
  <w:style w:type="paragraph" w:customStyle="1" w:styleId="aff3">
    <w:name w:val="شماره فصل‌ها"/>
    <w:basedOn w:val="Normal"/>
    <w:autoRedefine/>
    <w:qFormat/>
    <w:rsid w:val="007A7D9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A7D9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A7D9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A7D9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7A7D99"/>
    <w:pPr>
      <w:spacing w:after="120" w:line="480" w:lineRule="auto"/>
      <w:ind w:left="360"/>
    </w:pPr>
  </w:style>
  <w:style w:type="character" w:customStyle="1" w:styleId="BodyTextIndent2Char">
    <w:name w:val="Body Text Indent 2 Char"/>
    <w:basedOn w:val="DefaultParagraphFont"/>
    <w:link w:val="BodyTextIndent2"/>
    <w:uiPriority w:val="99"/>
    <w:semiHidden/>
    <w:rsid w:val="007A7D99"/>
    <w:rPr>
      <w:rFonts w:cs="B Nazanin"/>
      <w:sz w:val="20"/>
      <w:szCs w:val="26"/>
    </w:rPr>
  </w:style>
  <w:style w:type="paragraph" w:customStyle="1" w:styleId="aff6">
    <w:name w:val="فرموووووووول"/>
    <w:basedOn w:val="Normal"/>
    <w:rsid w:val="007A7D9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A7D99"/>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A7D9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A7D99"/>
    <w:rPr>
      <w:rFonts w:cs="Times New Roman"/>
    </w:rPr>
  </w:style>
  <w:style w:type="paragraph" w:customStyle="1" w:styleId="aff9">
    <w:name w:val="مرجع"/>
    <w:basedOn w:val="Normal"/>
    <w:autoRedefine/>
    <w:qFormat/>
    <w:rsid w:val="007A7D9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A7D9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A7D99"/>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A7D99"/>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A7D9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A7D99"/>
    <w:rPr>
      <w:b/>
      <w:bCs/>
      <w:color w:val="FF0000"/>
    </w:rPr>
  </w:style>
  <w:style w:type="paragraph" w:customStyle="1" w:styleId="Film">
    <w:name w:val="Film"/>
    <w:basedOn w:val="Normal"/>
    <w:qFormat/>
    <w:rsid w:val="007A7D99"/>
    <w:rPr>
      <w:rFonts w:asciiTheme="majorBidi" w:hAnsiTheme="majorBidi"/>
      <w:color w:val="FF0000"/>
      <w:lang w:bidi="fa-IR"/>
    </w:rPr>
  </w:style>
  <w:style w:type="paragraph" w:customStyle="1" w:styleId="AAF-Normal">
    <w:name w:val="AAF-Normal"/>
    <w:basedOn w:val="AAE-Normal"/>
    <w:autoRedefine/>
    <w:qFormat/>
    <w:rsid w:val="007A7D99"/>
    <w:pPr>
      <w:jc w:val="left"/>
    </w:pPr>
    <w:rPr>
      <w:szCs w:val="20"/>
      <w:lang w:bidi="fa-IR"/>
    </w:rPr>
  </w:style>
  <w:style w:type="paragraph" w:customStyle="1" w:styleId="AAS-Normal">
    <w:name w:val="AAS-Normal"/>
    <w:basedOn w:val="AAE-Normal"/>
    <w:autoRedefine/>
    <w:qFormat/>
    <w:rsid w:val="007A7D99"/>
  </w:style>
  <w:style w:type="paragraph" w:customStyle="1" w:styleId="AAAR-Normal">
    <w:name w:val="AAAR-Normal"/>
    <w:basedOn w:val="AAA-MatnAsli"/>
    <w:autoRedefine/>
    <w:qFormat/>
    <w:rsid w:val="007A7D99"/>
    <w:rPr>
      <w:rFonts w:cstheme="majorBidi"/>
      <w:sz w:val="22"/>
    </w:rPr>
  </w:style>
  <w:style w:type="paragraph" w:customStyle="1" w:styleId="AARU-Normal">
    <w:name w:val="AARU-Normal"/>
    <w:basedOn w:val="AAE-Normal"/>
    <w:qFormat/>
    <w:rsid w:val="007A7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01266">
      <w:bodyDiv w:val="1"/>
      <w:marLeft w:val="0"/>
      <w:marRight w:val="0"/>
      <w:marTop w:val="0"/>
      <w:marBottom w:val="0"/>
      <w:divBdr>
        <w:top w:val="none" w:sz="0" w:space="0" w:color="auto"/>
        <w:left w:val="none" w:sz="0" w:space="0" w:color="auto"/>
        <w:bottom w:val="none" w:sz="0" w:space="0" w:color="auto"/>
        <w:right w:val="none" w:sz="0" w:space="0" w:color="auto"/>
      </w:divBdr>
    </w:div>
    <w:div w:id="1069765781">
      <w:bodyDiv w:val="1"/>
      <w:marLeft w:val="0"/>
      <w:marRight w:val="0"/>
      <w:marTop w:val="0"/>
      <w:marBottom w:val="0"/>
      <w:divBdr>
        <w:top w:val="none" w:sz="0" w:space="0" w:color="auto"/>
        <w:left w:val="none" w:sz="0" w:space="0" w:color="auto"/>
        <w:bottom w:val="none" w:sz="0" w:space="0" w:color="auto"/>
        <w:right w:val="none" w:sz="0" w:space="0" w:color="auto"/>
      </w:divBdr>
    </w:div>
    <w:div w:id="136959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C9F40-6E05-44A2-BB56-61B219C0A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281</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Parsin</cp:lastModifiedBy>
  <cp:revision>20</cp:revision>
  <dcterms:created xsi:type="dcterms:W3CDTF">2023-04-04T20:22:00Z</dcterms:created>
  <dcterms:modified xsi:type="dcterms:W3CDTF">2025-06-02T19:45:00Z</dcterms:modified>
</cp:coreProperties>
</file>