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D77B1" w14:textId="1301E6E0" w:rsidR="00553A27" w:rsidRDefault="00553A27" w:rsidP="0083491E">
      <w:pPr>
        <w:pStyle w:val="Heading2"/>
        <w:rPr>
          <w:rtl/>
        </w:rPr>
      </w:pPr>
      <w:commentRangeStart w:id="0"/>
      <w:r w:rsidRPr="00AF0C3B">
        <w:rPr>
          <w:rtl/>
        </w:rPr>
        <w:t>تنظیمات پیشرفته</w:t>
      </w:r>
      <w:r w:rsidRPr="00AF0C3B">
        <w:t xml:space="preserve"> "Report"</w:t>
      </w:r>
      <w:r w:rsidRPr="00AF0C3B">
        <w:rPr>
          <w:rtl/>
        </w:rPr>
        <w:t>، قسمت 1</w:t>
      </w:r>
      <w:commentRangeEnd w:id="0"/>
      <w:r w:rsidR="00FA5798">
        <w:rPr>
          <w:rStyle w:val="CommentReference"/>
          <w:rFonts w:asciiTheme="minorHAnsi" w:eastAsiaTheme="minorHAnsi" w:hAnsiTheme="minorHAnsi"/>
          <w:b w:val="0"/>
          <w:bCs w:val="0"/>
        </w:rPr>
        <w:commentReference w:id="0"/>
      </w:r>
    </w:p>
    <w:p w14:paraId="749021AB" w14:textId="34247AD8" w:rsidR="00E45873" w:rsidRPr="00E45873" w:rsidRDefault="00E45873" w:rsidP="00B710A1">
      <w:pPr>
        <w:pStyle w:val="AAAR-Normal"/>
      </w:pPr>
      <w:r>
        <w:rPr>
          <w:rtl/>
        </w:rPr>
        <w:t>قر</w:t>
      </w:r>
      <w:r>
        <w:rPr>
          <w:rFonts w:hint="cs"/>
          <w:rtl/>
        </w:rPr>
        <w:t>ی</w:t>
      </w:r>
      <w:r>
        <w:rPr>
          <w:rFonts w:hint="eastAsia"/>
          <w:rtl/>
        </w:rPr>
        <w:t>با</w:t>
      </w:r>
      <w:r>
        <w:rPr>
          <w:rtl/>
        </w:rPr>
        <w:t>...</w:t>
      </w:r>
    </w:p>
    <w:p w14:paraId="2C2584D0" w14:textId="7647D96E" w:rsidR="00F53CB6" w:rsidRPr="00AF0C3B" w:rsidRDefault="00F53CB6" w:rsidP="00FA5798">
      <w:pPr>
        <w:pStyle w:val="AAE-Normal"/>
      </w:pPr>
      <w:r>
        <w:t xml:space="preserve">Advanced </w:t>
      </w:r>
      <w:r w:rsidR="0015778B">
        <w:t>S</w:t>
      </w:r>
      <w:r>
        <w:t>etting</w:t>
      </w:r>
      <w:r w:rsidR="0015778B">
        <w:t>s</w:t>
      </w:r>
      <w:r>
        <w:t xml:space="preserve"> of “Report” part </w:t>
      </w:r>
      <w:r w:rsidR="00701BAE">
        <w:t>1</w:t>
      </w:r>
    </w:p>
    <w:p w14:paraId="58C9ACB8" w14:textId="7986B358" w:rsidR="00AF0C3B" w:rsidRDefault="001255EE" w:rsidP="00004D27">
      <w:pPr>
        <w:pStyle w:val="AAG-Normal"/>
        <w:rPr>
          <w:lang w:val="de-DE"/>
        </w:rPr>
      </w:pPr>
      <w:bookmarkStart w:id="1" w:name="_Hlk39389425"/>
      <w:r w:rsidRPr="00B037AE">
        <w:rPr>
          <w:lang w:val="de-DE"/>
        </w:rPr>
        <w:t xml:space="preserve">Erweiterte Einstellungen von </w:t>
      </w:r>
      <w:r>
        <w:rPr>
          <w:lang w:val="de-DE"/>
        </w:rPr>
        <w:t>„</w:t>
      </w:r>
      <w:r w:rsidRPr="00B037AE">
        <w:rPr>
          <w:lang w:val="de-DE"/>
        </w:rPr>
        <w:t>Report</w:t>
      </w:r>
      <w:r>
        <w:rPr>
          <w:lang w:val="de-DE"/>
        </w:rPr>
        <w:t>“,</w:t>
      </w:r>
      <w:r w:rsidRPr="00B037AE">
        <w:rPr>
          <w:lang w:val="de-DE"/>
        </w:rPr>
        <w:t xml:space="preserve"> </w:t>
      </w:r>
      <w:r>
        <w:rPr>
          <w:lang w:val="de-DE"/>
        </w:rPr>
        <w:t>Folge</w:t>
      </w:r>
      <w:r w:rsidRPr="00B037AE">
        <w:rPr>
          <w:lang w:val="de-DE"/>
        </w:rPr>
        <w:t xml:space="preserve"> </w:t>
      </w:r>
      <w:r>
        <w:rPr>
          <w:lang w:val="de-DE"/>
        </w:rPr>
        <w:t>1</w:t>
      </w:r>
      <w:bookmarkEnd w:id="1"/>
    </w:p>
    <w:p w14:paraId="363DBEA7" w14:textId="39CBF6EC" w:rsidR="00F606ED" w:rsidRDefault="00F606ED" w:rsidP="00460660">
      <w:pPr>
        <w:pStyle w:val="AAS-Normal"/>
        <w:rPr>
          <w:lang w:val="es-ES"/>
        </w:rPr>
      </w:pPr>
      <w:r w:rsidRPr="00D97BF1">
        <w:rPr>
          <w:lang w:val="es-ES"/>
        </w:rPr>
        <w:t xml:space="preserve">. Configuración avanzada de "Informe" parte </w:t>
      </w:r>
      <w:r w:rsidR="00701BAE">
        <w:rPr>
          <w:lang w:val="es-ES"/>
        </w:rPr>
        <w:t>1</w:t>
      </w:r>
    </w:p>
    <w:p w14:paraId="62CF333A" w14:textId="41ED3474" w:rsidR="00004D27" w:rsidRPr="002B2EC8" w:rsidRDefault="00004D27" w:rsidP="00F641BC">
      <w:pPr>
        <w:pStyle w:val="AAF-Normal"/>
        <w:rPr>
          <w:lang w:val="de-DE"/>
        </w:rPr>
      </w:pPr>
      <w:r>
        <w:rPr>
          <w:lang w:val="de-DE"/>
        </w:rPr>
        <w:t>Bientôt disponible</w:t>
      </w:r>
    </w:p>
    <w:p w14:paraId="4BF406E1" w14:textId="489B0166" w:rsidR="00270B0B" w:rsidRDefault="00346A20" w:rsidP="00B710A1">
      <w:pPr>
        <w:pStyle w:val="AAA-MatnAsli"/>
        <w:rPr>
          <w:rtl/>
        </w:rPr>
      </w:pPr>
      <w:r w:rsidRPr="002B2EC8">
        <w:rPr>
          <w:lang w:val="de-DE"/>
        </w:rPr>
        <w:t xml:space="preserve"> </w:t>
      </w:r>
      <w:r w:rsidRPr="002D6831">
        <w:rPr>
          <w:rFonts w:hint="cs"/>
          <w:rtl/>
        </w:rPr>
        <w:t xml:space="preserve"> در پنجره‌ی</w:t>
      </w:r>
      <w:r w:rsidR="001F708A" w:rsidRPr="002D6831">
        <w:rPr>
          <w:rFonts w:hint="cs"/>
          <w:rtl/>
        </w:rPr>
        <w:t>"</w:t>
      </w:r>
      <w:r w:rsidRPr="002D6831">
        <w:t>Setting</w:t>
      </w:r>
      <w:r w:rsidRPr="002D6831">
        <w:rPr>
          <w:rFonts w:hint="cs"/>
          <w:rtl/>
        </w:rPr>
        <w:t xml:space="preserve"> </w:t>
      </w:r>
      <w:r w:rsidRPr="002D6831">
        <w:t>Report</w:t>
      </w:r>
      <w:r w:rsidR="001F708A" w:rsidRPr="002D6831">
        <w:rPr>
          <w:rFonts w:hint="cs"/>
          <w:rtl/>
        </w:rPr>
        <w:t>"</w:t>
      </w:r>
      <w:r w:rsidRPr="002D6831">
        <w:rPr>
          <w:rFonts w:hint="cs"/>
          <w:rtl/>
        </w:rPr>
        <w:t xml:space="preserve">، می‌توان با استفاده از دو گزینه‌ی </w:t>
      </w:r>
      <w:r w:rsidR="001F708A" w:rsidRPr="002D6831">
        <w:rPr>
          <w:rFonts w:hint="cs"/>
          <w:rtl/>
        </w:rPr>
        <w:t>"</w:t>
      </w:r>
      <w:r w:rsidRPr="002D6831">
        <w:t>HTML</w:t>
      </w:r>
      <w:r w:rsidR="001F708A" w:rsidRPr="002D6831">
        <w:rPr>
          <w:rFonts w:hint="cs"/>
          <w:rtl/>
        </w:rPr>
        <w:t>"</w:t>
      </w:r>
      <w:r w:rsidRPr="002D6831">
        <w:rPr>
          <w:rFonts w:hint="cs"/>
          <w:rtl/>
        </w:rPr>
        <w:t xml:space="preserve"> و </w:t>
      </w:r>
      <w:r w:rsidR="001F708A" w:rsidRPr="002D6831">
        <w:rPr>
          <w:rFonts w:hint="cs"/>
          <w:rtl/>
        </w:rPr>
        <w:t>"</w:t>
      </w:r>
      <w:r w:rsidRPr="002D6831">
        <w:t>PDF</w:t>
      </w:r>
      <w:r w:rsidR="001F708A" w:rsidRPr="002D6831">
        <w:rPr>
          <w:rFonts w:hint="cs"/>
          <w:rtl/>
        </w:rPr>
        <w:t>"</w:t>
      </w:r>
      <w:r w:rsidR="00845B04" w:rsidRPr="002D6831">
        <w:rPr>
          <w:rFonts w:hint="cs"/>
          <w:rtl/>
        </w:rPr>
        <w:t>، نحوه نمایش پنجره</w:t>
      </w:r>
      <w:r w:rsidRPr="002D6831">
        <w:rPr>
          <w:rFonts w:hint="cs"/>
          <w:rtl/>
        </w:rPr>
        <w:t xml:space="preserve"> </w:t>
      </w:r>
      <w:r w:rsidR="001F708A" w:rsidRPr="002D6831">
        <w:rPr>
          <w:rFonts w:hint="cs"/>
          <w:rtl/>
        </w:rPr>
        <w:t>"</w:t>
      </w:r>
      <w:r w:rsidRPr="002D6831">
        <w:t>ReportView</w:t>
      </w:r>
      <w:r w:rsidR="001F708A" w:rsidRPr="002D6831">
        <w:rPr>
          <w:rFonts w:hint="cs"/>
          <w:rtl/>
        </w:rPr>
        <w:t xml:space="preserve">" </w:t>
      </w:r>
      <w:r w:rsidR="00845B04" w:rsidRPr="002D6831">
        <w:rPr>
          <w:rFonts w:hint="cs"/>
          <w:rtl/>
        </w:rPr>
        <w:t>را تغ</w:t>
      </w:r>
      <w:r w:rsidRPr="002D6831">
        <w:rPr>
          <w:rFonts w:hint="cs"/>
          <w:rtl/>
        </w:rPr>
        <w:t xml:space="preserve">ییر داد. همچنین با استفاده از </w:t>
      </w:r>
      <w:r w:rsidR="001F708A" w:rsidRPr="002D6831">
        <w:rPr>
          <w:rFonts w:hint="cs"/>
          <w:rtl/>
        </w:rPr>
        <w:t>"</w:t>
      </w:r>
      <w:r w:rsidR="00270B0B" w:rsidRPr="002D6831">
        <w:t>Scroller</w:t>
      </w:r>
      <w:r w:rsidR="001F708A" w:rsidRPr="002D6831">
        <w:rPr>
          <w:rFonts w:hint="cs"/>
          <w:rtl/>
        </w:rPr>
        <w:t>"</w:t>
      </w:r>
      <w:r w:rsidRPr="002D6831">
        <w:rPr>
          <w:rFonts w:hint="cs"/>
          <w:rtl/>
        </w:rPr>
        <w:t xml:space="preserve"> این قسمت می‌توان بر روی صفحات گزارش حرکت کرده و تغییرا</w:t>
      </w:r>
      <w:r w:rsidR="00BC2775" w:rsidRPr="002D6831">
        <w:rPr>
          <w:rFonts w:hint="cs"/>
          <w:rtl/>
        </w:rPr>
        <w:t>ت اعمال شده در آن را مشاهده کرد</w:t>
      </w:r>
      <w:r w:rsidR="001F708A" w:rsidRPr="002D6831">
        <w:rPr>
          <w:rFonts w:hint="cs"/>
          <w:rtl/>
        </w:rPr>
        <w:t>،</w:t>
      </w:r>
      <w:r w:rsidR="00BC2775" w:rsidRPr="002D6831">
        <w:rPr>
          <w:rFonts w:hint="cs"/>
          <w:rtl/>
        </w:rPr>
        <w:t xml:space="preserve"> </w:t>
      </w:r>
      <w:r w:rsidR="00BC2775" w:rsidRPr="002B2EC8">
        <w:rPr>
          <w:rFonts w:hint="cs"/>
          <w:color w:val="0070C0"/>
          <w:rtl/>
        </w:rPr>
        <w:t xml:space="preserve">دقت کنید این </w:t>
      </w:r>
      <w:r w:rsidR="001F708A" w:rsidRPr="002B2EC8">
        <w:rPr>
          <w:rFonts w:hint="cs"/>
          <w:color w:val="0070C0"/>
          <w:rtl/>
        </w:rPr>
        <w:t>"</w:t>
      </w:r>
      <w:r w:rsidR="00270B0B" w:rsidRPr="002B2EC8">
        <w:rPr>
          <w:color w:val="0070C0"/>
          <w:rtl/>
        </w:rPr>
        <w:t xml:space="preserve"> </w:t>
      </w:r>
      <w:r w:rsidR="00270B0B" w:rsidRPr="002B2EC8">
        <w:rPr>
          <w:color w:val="0070C0"/>
        </w:rPr>
        <w:t>Scroller</w:t>
      </w:r>
      <w:r w:rsidR="00270B0B" w:rsidRPr="002B2EC8">
        <w:rPr>
          <w:rFonts w:hint="cs"/>
          <w:color w:val="0070C0"/>
          <w:rtl/>
        </w:rPr>
        <w:t xml:space="preserve"> </w:t>
      </w:r>
      <w:r w:rsidR="001F708A" w:rsidRPr="002B2EC8">
        <w:rPr>
          <w:rFonts w:hint="cs"/>
          <w:color w:val="0070C0"/>
          <w:rtl/>
        </w:rPr>
        <w:t>"</w:t>
      </w:r>
      <w:r w:rsidR="00BC2775" w:rsidRPr="002B2EC8">
        <w:rPr>
          <w:rFonts w:hint="cs"/>
          <w:color w:val="0070C0"/>
          <w:rtl/>
        </w:rPr>
        <w:t xml:space="preserve">، فقط در مد </w:t>
      </w:r>
      <w:r w:rsidR="001F708A" w:rsidRPr="002B2EC8">
        <w:rPr>
          <w:rFonts w:hint="cs"/>
          <w:color w:val="0070C0"/>
          <w:rtl/>
        </w:rPr>
        <w:t>"</w:t>
      </w:r>
      <w:r w:rsidR="00BC2775" w:rsidRPr="002B2EC8">
        <w:rPr>
          <w:color w:val="0070C0"/>
        </w:rPr>
        <w:t>HTML</w:t>
      </w:r>
      <w:r w:rsidR="001F708A" w:rsidRPr="002B2EC8">
        <w:rPr>
          <w:rFonts w:hint="cs"/>
          <w:color w:val="0070C0"/>
          <w:rtl/>
        </w:rPr>
        <w:t>"</w:t>
      </w:r>
      <w:r w:rsidR="00BC2775" w:rsidRPr="002B2EC8">
        <w:rPr>
          <w:rFonts w:hint="cs"/>
          <w:color w:val="0070C0"/>
          <w:rtl/>
        </w:rPr>
        <w:t xml:space="preserve"> فعال می‌باشد.</w:t>
      </w:r>
      <w:r w:rsidRPr="002D6831">
        <w:rPr>
          <w:rFonts w:hint="cs"/>
          <w:rtl/>
        </w:rPr>
        <w:t xml:space="preserve"> </w:t>
      </w:r>
    </w:p>
    <w:p w14:paraId="7D918450" w14:textId="0B0AE852" w:rsidR="00E45873" w:rsidRPr="002D6831" w:rsidRDefault="00E45873" w:rsidP="00B710A1">
      <w:pPr>
        <w:pStyle w:val="AAAR-Normal"/>
      </w:pPr>
      <w:r>
        <w:rPr>
          <w:rtl/>
        </w:rPr>
        <w:t>قر</w:t>
      </w:r>
      <w:r>
        <w:rPr>
          <w:rFonts w:hint="cs"/>
          <w:rtl/>
        </w:rPr>
        <w:t>ی</w:t>
      </w:r>
      <w:r>
        <w:rPr>
          <w:rFonts w:hint="eastAsia"/>
          <w:rtl/>
        </w:rPr>
        <w:t>با</w:t>
      </w:r>
      <w:r>
        <w:rPr>
          <w:rtl/>
        </w:rPr>
        <w:t>...</w:t>
      </w:r>
    </w:p>
    <w:p w14:paraId="6BB8BF20" w14:textId="77777777" w:rsidR="00F53CB6" w:rsidRDefault="0015778B" w:rsidP="00845B04">
      <w:pPr>
        <w:pStyle w:val="AAE-Normal"/>
        <w:rPr>
          <w:rtl/>
        </w:rPr>
      </w:pPr>
      <w:r>
        <w:t xml:space="preserve">On “Report Setting” window, it is possible to change the view type of “Report View” window by using “HTML” and “PDF” options. </w:t>
      </w:r>
      <w:r w:rsidR="00591FAD">
        <w:t xml:space="preserve">Also, by using the “Scroller” of this section, it is possible to navigate through different pages of the report and view the applied changes. </w:t>
      </w:r>
      <w:r w:rsidR="00073106" w:rsidRPr="002B2EC8">
        <w:rPr>
          <w:lang w:val="de-DE"/>
        </w:rPr>
        <w:t xml:space="preserve">Note that “Scroller” is only available in “HTML” mode. </w:t>
      </w:r>
      <w:r w:rsidR="00591FAD" w:rsidRPr="002B2EC8">
        <w:rPr>
          <w:lang w:val="de-DE"/>
        </w:rPr>
        <w:t xml:space="preserve"> </w:t>
      </w:r>
    </w:p>
    <w:p w14:paraId="29892337" w14:textId="6B0472DC" w:rsidR="00AF0C3B" w:rsidRDefault="001255EE" w:rsidP="00004D27">
      <w:pPr>
        <w:pStyle w:val="AAG-Normal"/>
        <w:rPr>
          <w:lang w:val="de-DE"/>
        </w:rPr>
      </w:pPr>
      <w:r w:rsidRPr="00F10A89">
        <w:rPr>
          <w:lang w:val="de-DE"/>
        </w:rPr>
        <w:t xml:space="preserve">Im Fenster </w:t>
      </w:r>
      <w:r>
        <w:rPr>
          <w:lang w:val="de-DE"/>
        </w:rPr>
        <w:t>„</w:t>
      </w:r>
      <w:r w:rsidRPr="00F10A89">
        <w:rPr>
          <w:lang w:val="de-DE"/>
        </w:rPr>
        <w:t>Report Setting</w:t>
      </w:r>
      <w:r>
        <w:rPr>
          <w:lang w:val="de-DE"/>
        </w:rPr>
        <w:t>“</w:t>
      </w:r>
      <w:r w:rsidRPr="00F10A89">
        <w:rPr>
          <w:lang w:val="de-DE"/>
        </w:rPr>
        <w:t xml:space="preserve"> ist es möglich, den Ansichtstyp des Fensters </w:t>
      </w:r>
      <w:r>
        <w:rPr>
          <w:lang w:val="de-DE"/>
        </w:rPr>
        <w:t>„</w:t>
      </w:r>
      <w:r w:rsidRPr="00632DE3">
        <w:rPr>
          <w:lang w:val="de-DE"/>
        </w:rPr>
        <w:t>Report View</w:t>
      </w:r>
      <w:r>
        <w:rPr>
          <w:lang w:val="de-DE"/>
        </w:rPr>
        <w:t>“</w:t>
      </w:r>
      <w:r w:rsidRPr="00F10A89">
        <w:rPr>
          <w:lang w:val="de-DE"/>
        </w:rPr>
        <w:t xml:space="preserve"> mithilfe der Optionen </w:t>
      </w:r>
      <w:r>
        <w:rPr>
          <w:lang w:val="de-DE"/>
        </w:rPr>
        <w:t>„</w:t>
      </w:r>
      <w:r w:rsidRPr="00F10A89">
        <w:rPr>
          <w:lang w:val="de-DE"/>
        </w:rPr>
        <w:t>HTML</w:t>
      </w:r>
      <w:r>
        <w:rPr>
          <w:lang w:val="de-DE"/>
        </w:rPr>
        <w:t>“</w:t>
      </w:r>
      <w:r w:rsidRPr="00F10A89">
        <w:rPr>
          <w:lang w:val="de-DE"/>
        </w:rPr>
        <w:t xml:space="preserve"> und </w:t>
      </w:r>
      <w:r>
        <w:rPr>
          <w:lang w:val="de-DE"/>
        </w:rPr>
        <w:t>„</w:t>
      </w:r>
      <w:r w:rsidRPr="00F10A89">
        <w:rPr>
          <w:lang w:val="de-DE"/>
        </w:rPr>
        <w:t>PDF</w:t>
      </w:r>
      <w:r>
        <w:rPr>
          <w:lang w:val="de-DE"/>
        </w:rPr>
        <w:t>“</w:t>
      </w:r>
      <w:r w:rsidRPr="00F10A89">
        <w:rPr>
          <w:lang w:val="de-DE"/>
        </w:rPr>
        <w:t xml:space="preserve"> zu ändern.</w:t>
      </w:r>
      <w:r w:rsidRPr="00EC4812">
        <w:rPr>
          <w:lang w:val="de-DE"/>
        </w:rPr>
        <w:t xml:space="preserve"> Außerdem ist es mit dem </w:t>
      </w:r>
      <w:r>
        <w:rPr>
          <w:lang w:val="de-DE"/>
        </w:rPr>
        <w:t>„</w:t>
      </w:r>
      <w:r w:rsidRPr="00EC4812">
        <w:rPr>
          <w:lang w:val="de-DE"/>
        </w:rPr>
        <w:t>Scroller</w:t>
      </w:r>
      <w:r>
        <w:rPr>
          <w:lang w:val="de-DE"/>
        </w:rPr>
        <w:t>“</w:t>
      </w:r>
      <w:r w:rsidRPr="00EC4812">
        <w:rPr>
          <w:lang w:val="de-DE"/>
        </w:rPr>
        <w:t xml:space="preserve"> dieses Abschnitts möglich, durch verschiedene Seiten des Berichts zu navigieren und die angewendeten Änderungen anzuzeigen. Beachten Sie, dass </w:t>
      </w:r>
      <w:r>
        <w:rPr>
          <w:lang w:val="de-DE"/>
        </w:rPr>
        <w:t>„</w:t>
      </w:r>
      <w:r w:rsidRPr="00EC4812">
        <w:rPr>
          <w:lang w:val="de-DE"/>
        </w:rPr>
        <w:t>Scroller</w:t>
      </w:r>
      <w:r>
        <w:rPr>
          <w:lang w:val="de-DE"/>
        </w:rPr>
        <w:t>“</w:t>
      </w:r>
      <w:r w:rsidRPr="00EC4812">
        <w:rPr>
          <w:lang w:val="de-DE"/>
        </w:rPr>
        <w:t xml:space="preserve"> nur im Modus </w:t>
      </w:r>
      <w:r>
        <w:rPr>
          <w:lang w:val="de-DE"/>
        </w:rPr>
        <w:t>„</w:t>
      </w:r>
      <w:r w:rsidRPr="00EC4812">
        <w:rPr>
          <w:lang w:val="de-DE"/>
        </w:rPr>
        <w:t>HTML</w:t>
      </w:r>
      <w:r>
        <w:rPr>
          <w:lang w:val="de-DE"/>
        </w:rPr>
        <w:t>“</w:t>
      </w:r>
      <w:r w:rsidRPr="00EC4812">
        <w:rPr>
          <w:lang w:val="de-DE"/>
        </w:rPr>
        <w:t xml:space="preserve"> verfügbar ist.</w:t>
      </w:r>
    </w:p>
    <w:p w14:paraId="00F1E84C" w14:textId="4240B483" w:rsidR="00F606ED" w:rsidRDefault="00F606ED" w:rsidP="00460660">
      <w:pPr>
        <w:pStyle w:val="AAS-Normal"/>
        <w:rPr>
          <w:lang w:val="es-ES"/>
        </w:rPr>
      </w:pPr>
      <w:r w:rsidRPr="00D97BF1">
        <w:rPr>
          <w:lang w:val="es-ES"/>
        </w:rPr>
        <w:t xml:space="preserve">. En la ventana "Configuración del informe", es posible cambiar el tipo de vista de la ventana "Vista del informe" utilizando las opciones "HTML" y "PDF". Además, utilizando el "Scroller" de esta sección, es posible navegar por diferentes páginas del informe y ver los cambios aplicados. Obsérvese que el "Desplazador" sólo está disponible en modo "HTML".  </w:t>
      </w:r>
    </w:p>
    <w:p w14:paraId="54BCF17D" w14:textId="5C324E83" w:rsidR="00004D27" w:rsidRDefault="00004D27" w:rsidP="00F641BC">
      <w:pPr>
        <w:pStyle w:val="AAF-Normal"/>
        <w:rPr>
          <w:lang w:val="de-DE"/>
        </w:rPr>
      </w:pPr>
      <w:r>
        <w:rPr>
          <w:lang w:val="de-DE"/>
        </w:rPr>
        <w:t>Bientôt disponible</w:t>
      </w:r>
    </w:p>
    <w:p w14:paraId="10FAF1A7" w14:textId="0C320551" w:rsidR="00953E8E" w:rsidRPr="002B2EC8" w:rsidRDefault="00953E8E" w:rsidP="0021156E">
      <w:pPr>
        <w:pStyle w:val="AAA-Aks"/>
        <w:rPr>
          <w:lang w:val="de-DE"/>
        </w:rPr>
      </w:pPr>
      <w:r>
        <w:drawing>
          <wp:inline distT="0" distB="0" distL="0" distR="0" wp14:anchorId="5E4CCAD7" wp14:editId="6DFFDF9A">
            <wp:extent cx="768350" cy="1097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8350" cy="1097280"/>
                    </a:xfrm>
                    <a:prstGeom prst="rect">
                      <a:avLst/>
                    </a:prstGeom>
                    <a:noFill/>
                    <a:ln>
                      <a:noFill/>
                    </a:ln>
                  </pic:spPr>
                </pic:pic>
              </a:graphicData>
            </a:graphic>
          </wp:inline>
        </w:drawing>
      </w:r>
    </w:p>
    <w:p w14:paraId="0D18C0BD" w14:textId="33E531C5" w:rsidR="00270B0B" w:rsidRDefault="00346A20" w:rsidP="00B710A1">
      <w:pPr>
        <w:pStyle w:val="AAA-MatnAsli"/>
        <w:rPr>
          <w:rtl/>
        </w:rPr>
      </w:pPr>
      <w:r w:rsidRPr="0061116A">
        <w:rPr>
          <w:rFonts w:hint="cs"/>
          <w:rtl/>
        </w:rPr>
        <w:t xml:space="preserve">با </w:t>
      </w:r>
      <w:r w:rsidR="00270B0B" w:rsidRPr="0061116A">
        <w:rPr>
          <w:rFonts w:hint="cs"/>
          <w:rtl/>
        </w:rPr>
        <w:t>زدن</w:t>
      </w:r>
      <w:r w:rsidRPr="0061116A">
        <w:rPr>
          <w:rFonts w:hint="cs"/>
          <w:rtl/>
        </w:rPr>
        <w:t xml:space="preserve"> دکمه </w:t>
      </w:r>
      <w:r w:rsidR="001F708A" w:rsidRPr="0061116A">
        <w:rPr>
          <w:rFonts w:hint="cs"/>
          <w:rtl/>
        </w:rPr>
        <w:t>"</w:t>
      </w:r>
      <w:r w:rsidRPr="002B2EC8">
        <w:rPr>
          <w:lang w:val="de-DE"/>
        </w:rPr>
        <w:t>Advanced</w:t>
      </w:r>
      <w:r w:rsidR="001F708A" w:rsidRPr="0061116A">
        <w:rPr>
          <w:rFonts w:hint="cs"/>
          <w:rtl/>
        </w:rPr>
        <w:t>"</w:t>
      </w:r>
      <w:r w:rsidRPr="0061116A">
        <w:rPr>
          <w:rFonts w:hint="cs"/>
          <w:rtl/>
        </w:rPr>
        <w:t xml:space="preserve">، صفحه‌ی تنظیمات پیشرفته در سمت راست این صفحه باز می‌شود. </w:t>
      </w:r>
      <w:r w:rsidRPr="002B2EC8">
        <w:rPr>
          <w:lang w:val="de-DE"/>
        </w:rPr>
        <w:t xml:space="preserve"> </w:t>
      </w:r>
      <w:r w:rsidRPr="0061116A">
        <w:rPr>
          <w:rFonts w:hint="cs"/>
          <w:rtl/>
        </w:rPr>
        <w:t xml:space="preserve">با استفاده از </w:t>
      </w:r>
      <w:r w:rsidR="001F708A" w:rsidRPr="0061116A">
        <w:rPr>
          <w:rFonts w:hint="cs"/>
          <w:rtl/>
        </w:rPr>
        <w:t>"</w:t>
      </w:r>
      <w:r w:rsidRPr="002B2EC8">
        <w:rPr>
          <w:lang w:val="de-DE"/>
        </w:rPr>
        <w:t>Export Settings</w:t>
      </w:r>
      <w:r w:rsidR="001F708A" w:rsidRPr="0061116A">
        <w:rPr>
          <w:rFonts w:hint="cs"/>
          <w:rtl/>
        </w:rPr>
        <w:t>"</w:t>
      </w:r>
      <w:r w:rsidRPr="0061116A">
        <w:rPr>
          <w:rFonts w:hint="cs"/>
          <w:rtl/>
        </w:rPr>
        <w:t>، می‌توان</w:t>
      </w:r>
      <w:r w:rsidR="00270B0B" w:rsidRPr="0061116A">
        <w:rPr>
          <w:rFonts w:hint="cs"/>
          <w:rtl/>
        </w:rPr>
        <w:t>ی</w:t>
      </w:r>
      <w:r w:rsidRPr="0061116A">
        <w:rPr>
          <w:rFonts w:hint="cs"/>
          <w:rtl/>
        </w:rPr>
        <w:t xml:space="preserve">د یک فایل خروجی از تنظیمات ایجاد شده با فرمت </w:t>
      </w:r>
      <w:r w:rsidR="001F708A" w:rsidRPr="0061116A">
        <w:rPr>
          <w:rFonts w:hint="cs"/>
          <w:rtl/>
        </w:rPr>
        <w:t>"</w:t>
      </w:r>
      <w:r w:rsidRPr="002B2EC8">
        <w:rPr>
          <w:lang w:val="de-DE"/>
        </w:rPr>
        <w:t>sqrs</w:t>
      </w:r>
      <w:r w:rsidR="001F708A" w:rsidRPr="0061116A">
        <w:rPr>
          <w:rFonts w:hint="cs"/>
          <w:rtl/>
        </w:rPr>
        <w:t>"</w:t>
      </w:r>
      <w:r w:rsidRPr="0061116A">
        <w:rPr>
          <w:rFonts w:hint="cs"/>
          <w:rtl/>
        </w:rPr>
        <w:t xml:space="preserve">، </w:t>
      </w:r>
      <w:r w:rsidR="00270B0B" w:rsidRPr="0061116A">
        <w:rPr>
          <w:rFonts w:hint="cs"/>
          <w:rtl/>
        </w:rPr>
        <w:t xml:space="preserve">ذخیره کرده </w:t>
      </w:r>
      <w:r w:rsidRPr="0061116A">
        <w:rPr>
          <w:rFonts w:hint="cs"/>
          <w:rtl/>
        </w:rPr>
        <w:t xml:space="preserve">و در </w:t>
      </w:r>
      <w:r w:rsidR="00270B0B" w:rsidRPr="0061116A">
        <w:rPr>
          <w:rFonts w:hint="cs"/>
          <w:rtl/>
        </w:rPr>
        <w:t>صورت</w:t>
      </w:r>
      <w:r w:rsidRPr="0061116A">
        <w:rPr>
          <w:rFonts w:hint="cs"/>
          <w:rtl/>
        </w:rPr>
        <w:t xml:space="preserve"> نیاز از طریق دکمه </w:t>
      </w:r>
      <w:r w:rsidR="001F708A" w:rsidRPr="0061116A">
        <w:rPr>
          <w:rFonts w:hint="cs"/>
          <w:rtl/>
        </w:rPr>
        <w:t>"</w:t>
      </w:r>
      <w:r w:rsidRPr="002B2EC8">
        <w:rPr>
          <w:lang w:val="de-DE"/>
        </w:rPr>
        <w:t>Import Settings</w:t>
      </w:r>
      <w:r w:rsidR="001F708A" w:rsidRPr="0061116A">
        <w:rPr>
          <w:rFonts w:hint="cs"/>
          <w:rtl/>
        </w:rPr>
        <w:t>"</w:t>
      </w:r>
      <w:r w:rsidRPr="0061116A">
        <w:rPr>
          <w:rFonts w:hint="cs"/>
          <w:rtl/>
        </w:rPr>
        <w:t xml:space="preserve">، آن را در نرم‌افزار </w:t>
      </w:r>
      <w:r w:rsidR="001F708A" w:rsidRPr="0061116A">
        <w:rPr>
          <w:rFonts w:hint="cs"/>
          <w:rtl/>
        </w:rPr>
        <w:t>"</w:t>
      </w:r>
      <w:r w:rsidRPr="002B2EC8">
        <w:rPr>
          <w:lang w:val="de-DE"/>
        </w:rPr>
        <w:t>Load</w:t>
      </w:r>
      <w:r w:rsidR="001F708A" w:rsidRPr="0061116A">
        <w:rPr>
          <w:rFonts w:hint="cs"/>
          <w:rtl/>
        </w:rPr>
        <w:t>"</w:t>
      </w:r>
      <w:r w:rsidRPr="0061116A">
        <w:rPr>
          <w:rFonts w:hint="cs"/>
          <w:rtl/>
        </w:rPr>
        <w:t xml:space="preserve"> کرده و </w:t>
      </w:r>
      <w:r w:rsidR="001F708A" w:rsidRPr="0061116A">
        <w:rPr>
          <w:rFonts w:hint="cs"/>
          <w:rtl/>
        </w:rPr>
        <w:t>یک گزارش خروجی با تنظیمات</w:t>
      </w:r>
      <w:r w:rsidR="00270B0B" w:rsidRPr="0061116A">
        <w:rPr>
          <w:rFonts w:hint="cs"/>
          <w:rtl/>
        </w:rPr>
        <w:t xml:space="preserve"> ذخیره شده داشته باشید</w:t>
      </w:r>
      <w:r w:rsidRPr="0061116A">
        <w:rPr>
          <w:rFonts w:hint="cs"/>
          <w:rtl/>
        </w:rPr>
        <w:t xml:space="preserve">. این قابلیت به این </w:t>
      </w:r>
      <w:r w:rsidR="00270B0B" w:rsidRPr="0061116A">
        <w:rPr>
          <w:rFonts w:hint="cs"/>
          <w:rtl/>
        </w:rPr>
        <w:t>دلیل</w:t>
      </w:r>
      <w:r w:rsidRPr="0061116A">
        <w:rPr>
          <w:rFonts w:hint="cs"/>
          <w:rtl/>
        </w:rPr>
        <w:t xml:space="preserve"> می‌باشد که اگر تنظیمات</w:t>
      </w:r>
      <w:r w:rsidR="00270B0B" w:rsidRPr="0061116A">
        <w:rPr>
          <w:rFonts w:hint="cs"/>
          <w:rtl/>
        </w:rPr>
        <w:t>ی</w:t>
      </w:r>
      <w:r w:rsidRPr="0061116A">
        <w:rPr>
          <w:rFonts w:hint="cs"/>
          <w:rtl/>
        </w:rPr>
        <w:t xml:space="preserve"> را در </w:t>
      </w:r>
      <w:r w:rsidR="001F708A" w:rsidRPr="0061116A">
        <w:rPr>
          <w:rFonts w:hint="cs"/>
          <w:rtl/>
        </w:rPr>
        <w:t>"</w:t>
      </w:r>
      <w:r w:rsidRPr="002B2EC8">
        <w:rPr>
          <w:lang w:val="de-DE"/>
        </w:rPr>
        <w:t>Report Setting</w:t>
      </w:r>
      <w:r w:rsidR="001F708A" w:rsidRPr="0061116A">
        <w:rPr>
          <w:rFonts w:hint="cs"/>
          <w:rtl/>
        </w:rPr>
        <w:t>"</w:t>
      </w:r>
      <w:r w:rsidRPr="0061116A">
        <w:rPr>
          <w:rFonts w:hint="cs"/>
          <w:rtl/>
        </w:rPr>
        <w:t xml:space="preserve"> انجام داده باش</w:t>
      </w:r>
      <w:r w:rsidR="00270B0B" w:rsidRPr="0061116A">
        <w:rPr>
          <w:rFonts w:hint="cs"/>
          <w:rtl/>
        </w:rPr>
        <w:t>ی</w:t>
      </w:r>
      <w:r w:rsidRPr="0061116A">
        <w:rPr>
          <w:rFonts w:hint="cs"/>
          <w:rtl/>
        </w:rPr>
        <w:t xml:space="preserve">د در صورت </w:t>
      </w:r>
      <w:r w:rsidR="001F708A" w:rsidRPr="0061116A">
        <w:rPr>
          <w:rFonts w:hint="cs"/>
          <w:rtl/>
        </w:rPr>
        <w:t>"</w:t>
      </w:r>
      <w:r w:rsidRPr="002B2EC8">
        <w:rPr>
          <w:lang w:val="de-DE"/>
        </w:rPr>
        <w:t>Clear cache</w:t>
      </w:r>
      <w:r w:rsidR="001F708A" w:rsidRPr="0061116A">
        <w:rPr>
          <w:rFonts w:hint="cs"/>
          <w:rtl/>
        </w:rPr>
        <w:t>"</w:t>
      </w:r>
      <w:r w:rsidRPr="0061116A">
        <w:rPr>
          <w:rFonts w:hint="cs"/>
          <w:rtl/>
        </w:rPr>
        <w:t xml:space="preserve"> کردن نرم‌افزار، تظیمات انجام شده حذف و به </w:t>
      </w:r>
      <w:r w:rsidR="00270B0B" w:rsidRPr="0061116A">
        <w:rPr>
          <w:rFonts w:hint="cs"/>
          <w:rtl/>
        </w:rPr>
        <w:t>حالت</w:t>
      </w:r>
      <w:r w:rsidRPr="0061116A">
        <w:rPr>
          <w:rFonts w:hint="cs"/>
          <w:rtl/>
        </w:rPr>
        <w:t xml:space="preserve"> پیش‌فرض نرم‌افزار </w:t>
      </w:r>
      <w:r w:rsidR="00270B0B" w:rsidRPr="0061116A">
        <w:rPr>
          <w:rFonts w:hint="cs"/>
          <w:rtl/>
        </w:rPr>
        <w:t>"</w:t>
      </w:r>
      <w:r w:rsidR="00270B0B" w:rsidRPr="002B2EC8">
        <w:rPr>
          <w:lang w:val="de-DE"/>
        </w:rPr>
        <w:t>Reset</w:t>
      </w:r>
      <w:r w:rsidR="00270B0B" w:rsidRPr="0061116A">
        <w:rPr>
          <w:rFonts w:hint="cs"/>
          <w:rtl/>
        </w:rPr>
        <w:t>"</w:t>
      </w:r>
      <w:r w:rsidRPr="0061116A">
        <w:rPr>
          <w:rFonts w:hint="cs"/>
          <w:rtl/>
        </w:rPr>
        <w:t xml:space="preserve"> می‌شوند، به همین دلیل می‌توان</w:t>
      </w:r>
      <w:r w:rsidR="00270B0B" w:rsidRPr="0061116A">
        <w:rPr>
          <w:rFonts w:hint="cs"/>
          <w:rtl/>
        </w:rPr>
        <w:t>ی</w:t>
      </w:r>
      <w:r w:rsidRPr="0061116A">
        <w:rPr>
          <w:rFonts w:hint="cs"/>
          <w:rtl/>
        </w:rPr>
        <w:t xml:space="preserve">د قبل از پاک کردن </w:t>
      </w:r>
      <w:r w:rsidR="001F708A" w:rsidRPr="0061116A">
        <w:rPr>
          <w:rFonts w:hint="cs"/>
          <w:rtl/>
        </w:rPr>
        <w:t>"</w:t>
      </w:r>
      <w:r w:rsidRPr="002B2EC8">
        <w:rPr>
          <w:lang w:val="de-DE"/>
        </w:rPr>
        <w:t>cache</w:t>
      </w:r>
      <w:r w:rsidR="001F708A" w:rsidRPr="0061116A">
        <w:rPr>
          <w:rFonts w:hint="cs"/>
          <w:rtl/>
        </w:rPr>
        <w:t>"</w:t>
      </w:r>
      <w:r w:rsidRPr="0061116A">
        <w:rPr>
          <w:rFonts w:hint="cs"/>
          <w:rtl/>
        </w:rPr>
        <w:t xml:space="preserve"> نرم </w:t>
      </w:r>
      <w:r w:rsidR="00270B0B" w:rsidRPr="0061116A">
        <w:rPr>
          <w:rFonts w:hint="cs"/>
          <w:rtl/>
        </w:rPr>
        <w:t>افزار یک فایل خروجی از تنظیمات</w:t>
      </w:r>
      <w:r w:rsidRPr="0061116A">
        <w:rPr>
          <w:rFonts w:hint="cs"/>
          <w:rtl/>
        </w:rPr>
        <w:t xml:space="preserve"> خود گرفته و پس از پاک کردن </w:t>
      </w:r>
      <w:r w:rsidR="001F708A" w:rsidRPr="0061116A">
        <w:rPr>
          <w:rFonts w:hint="cs"/>
          <w:rtl/>
        </w:rPr>
        <w:t>"</w:t>
      </w:r>
      <w:r w:rsidRPr="002B2EC8">
        <w:rPr>
          <w:lang w:val="de-DE"/>
        </w:rPr>
        <w:t>cache</w:t>
      </w:r>
      <w:r w:rsidR="001F708A" w:rsidRPr="00FA5798">
        <w:rPr>
          <w:rFonts w:hint="cs"/>
          <w:rtl/>
        </w:rPr>
        <w:t>"</w:t>
      </w:r>
      <w:r w:rsidRPr="002B2EC8">
        <w:rPr>
          <w:lang w:val="de-DE"/>
        </w:rPr>
        <w:t xml:space="preserve"> </w:t>
      </w:r>
      <w:r w:rsidRPr="00FA5798">
        <w:rPr>
          <w:rFonts w:hint="cs"/>
          <w:rtl/>
        </w:rPr>
        <w:t xml:space="preserve"> </w:t>
      </w:r>
      <w:r w:rsidR="00845B04" w:rsidRPr="00FA5798">
        <w:rPr>
          <w:rFonts w:hint="cs"/>
          <w:rtl/>
        </w:rPr>
        <w:t xml:space="preserve">نرم افزار با </w:t>
      </w:r>
      <w:r w:rsidR="00845B04" w:rsidRPr="00FA5798">
        <w:rPr>
          <w:rFonts w:cs="Calibri" w:hint="cs"/>
          <w:rtl/>
        </w:rPr>
        <w:t>"</w:t>
      </w:r>
      <w:r w:rsidR="00845B04" w:rsidRPr="002B2EC8">
        <w:rPr>
          <w:rFonts w:cs="Calibri"/>
          <w:lang w:val="de-DE"/>
        </w:rPr>
        <w:t>Import</w:t>
      </w:r>
      <w:r w:rsidR="00845B04" w:rsidRPr="00FA5798">
        <w:rPr>
          <w:rFonts w:cs="Calibri" w:hint="cs"/>
          <w:rtl/>
        </w:rPr>
        <w:t>"</w:t>
      </w:r>
      <w:r w:rsidRPr="00FA5798">
        <w:rPr>
          <w:rFonts w:hint="cs"/>
          <w:rtl/>
        </w:rPr>
        <w:t xml:space="preserve"> </w:t>
      </w:r>
      <w:r w:rsidR="00845B04" w:rsidRPr="00FA5798">
        <w:rPr>
          <w:rFonts w:hint="cs"/>
          <w:rtl/>
        </w:rPr>
        <w:t xml:space="preserve">کردن </w:t>
      </w:r>
      <w:r w:rsidRPr="00FA5798">
        <w:rPr>
          <w:rFonts w:hint="cs"/>
          <w:rtl/>
        </w:rPr>
        <w:t>از آن استفاده</w:t>
      </w:r>
      <w:r w:rsidRPr="0061116A">
        <w:rPr>
          <w:rFonts w:hint="cs"/>
          <w:rtl/>
        </w:rPr>
        <w:t xml:space="preserve"> کن</w:t>
      </w:r>
      <w:r w:rsidR="00270B0B" w:rsidRPr="0061116A">
        <w:rPr>
          <w:rFonts w:hint="cs"/>
          <w:rtl/>
        </w:rPr>
        <w:t>ی</w:t>
      </w:r>
      <w:r w:rsidRPr="0061116A">
        <w:rPr>
          <w:rFonts w:hint="cs"/>
          <w:rtl/>
        </w:rPr>
        <w:t xml:space="preserve">د. </w:t>
      </w:r>
    </w:p>
    <w:p w14:paraId="7AB332D9" w14:textId="1E81C157" w:rsidR="00E45873" w:rsidRPr="002B2EC8" w:rsidRDefault="00E45873" w:rsidP="00B710A1">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09A6B847" w14:textId="77777777" w:rsidR="00F53CB6" w:rsidRPr="00845B04" w:rsidRDefault="004947B9" w:rsidP="00C905A1">
      <w:pPr>
        <w:pStyle w:val="AAE-Normal"/>
        <w:rPr>
          <w:rtl/>
        </w:rPr>
      </w:pPr>
      <w:r w:rsidRPr="00845B04">
        <w:t xml:space="preserve">By clicking on “Advanced” button, </w:t>
      </w:r>
      <w:r w:rsidR="00B86872" w:rsidRPr="00845B04">
        <w:t xml:space="preserve">the advanced settings page opens </w:t>
      </w:r>
      <w:r w:rsidR="00322FA1" w:rsidRPr="00845B04">
        <w:t>on</w:t>
      </w:r>
      <w:r w:rsidR="00B86872" w:rsidRPr="00845B04">
        <w:t xml:space="preserve"> the right side of this page. </w:t>
      </w:r>
      <w:r w:rsidR="007109A9" w:rsidRPr="00845B04">
        <w:t xml:space="preserve">By using “Export Settings”, you can save an output “sqrs” file containing the settings and if necessary, it is possible to “Load” the setting in the software by using “Import Settings” button and have an output report with the saved settings. </w:t>
      </w:r>
      <w:r w:rsidR="005B3214" w:rsidRPr="00845B04">
        <w:t>This feature is useful when you</w:t>
      </w:r>
      <w:r w:rsidR="007120FC" w:rsidRPr="00845B04">
        <w:t xml:space="preserve"> intend to</w:t>
      </w:r>
      <w:r w:rsidR="005B3214" w:rsidRPr="00845B04">
        <w:t xml:space="preserve"> perform a “Clear Cache” on the software</w:t>
      </w:r>
      <w:r w:rsidR="00D14796" w:rsidRPr="00845B04">
        <w:t xml:space="preserve"> because by doing so,</w:t>
      </w:r>
      <w:r w:rsidR="005B3214" w:rsidRPr="00845B04">
        <w:t xml:space="preserve"> the </w:t>
      </w:r>
      <w:r w:rsidR="00D14796" w:rsidRPr="00845B04">
        <w:t xml:space="preserve">current </w:t>
      </w:r>
      <w:r w:rsidR="005B3214" w:rsidRPr="00845B04">
        <w:t xml:space="preserve">settings are removed and “Reset” to default </w:t>
      </w:r>
      <w:r w:rsidR="00462B38" w:rsidRPr="00845B04">
        <w:t>settings of</w:t>
      </w:r>
      <w:r w:rsidR="005B3214" w:rsidRPr="00845B04">
        <w:t xml:space="preserve"> the software. </w:t>
      </w:r>
      <w:r w:rsidR="0055745F" w:rsidRPr="00845B04">
        <w:t>So, before clearing the “Cache”, you can export your settings and afte</w:t>
      </w:r>
      <w:r w:rsidR="00787CCA" w:rsidRPr="00845B04">
        <w:t xml:space="preserve">r clearing the cache import it to the software. </w:t>
      </w:r>
    </w:p>
    <w:p w14:paraId="5BF83650" w14:textId="2601D9F1" w:rsidR="00AF0C3B" w:rsidRDefault="001255EE" w:rsidP="00004D27">
      <w:pPr>
        <w:pStyle w:val="AAG-Normal"/>
        <w:rPr>
          <w:lang w:val="de-DE"/>
        </w:rPr>
      </w:pPr>
      <w:r w:rsidRPr="002F4AE1">
        <w:rPr>
          <w:lang w:val="de-DE"/>
        </w:rPr>
        <w:t xml:space="preserve">Wenn Sie auf die Schaltfläche </w:t>
      </w:r>
      <w:r>
        <w:rPr>
          <w:lang w:val="de-DE"/>
        </w:rPr>
        <w:t>„</w:t>
      </w:r>
      <w:r w:rsidRPr="002F4AE1">
        <w:rPr>
          <w:lang w:val="de-DE"/>
        </w:rPr>
        <w:t>Advanced</w:t>
      </w:r>
      <w:r>
        <w:rPr>
          <w:lang w:val="de-DE"/>
        </w:rPr>
        <w:t>“</w:t>
      </w:r>
      <w:r w:rsidRPr="002F4AE1">
        <w:rPr>
          <w:lang w:val="de-DE"/>
        </w:rPr>
        <w:t xml:space="preserve"> klicken, öffnet sich auf der rechten Seite dieser Seite die Seite mit den erweiterten Einstellungen.</w:t>
      </w:r>
      <w:r w:rsidRPr="00BF439C">
        <w:rPr>
          <w:lang w:val="de-DE"/>
        </w:rPr>
        <w:t xml:space="preserve"> Mit </w:t>
      </w:r>
      <w:r>
        <w:rPr>
          <w:lang w:val="de-DE"/>
        </w:rPr>
        <w:t>„</w:t>
      </w:r>
      <w:r w:rsidRPr="00BF439C">
        <w:rPr>
          <w:lang w:val="de-DE"/>
        </w:rPr>
        <w:t>Export Settings</w:t>
      </w:r>
      <w:r>
        <w:rPr>
          <w:lang w:val="de-DE"/>
        </w:rPr>
        <w:t>“</w:t>
      </w:r>
      <w:r w:rsidRPr="00BF439C">
        <w:rPr>
          <w:lang w:val="de-DE"/>
        </w:rPr>
        <w:t xml:space="preserve"> können Sie eine Ausgabedatei </w:t>
      </w:r>
      <w:r>
        <w:rPr>
          <w:lang w:val="de-DE"/>
        </w:rPr>
        <w:t>„</w:t>
      </w:r>
      <w:r w:rsidRPr="00BF439C">
        <w:rPr>
          <w:lang w:val="de-DE"/>
        </w:rPr>
        <w:t>sqrs</w:t>
      </w:r>
      <w:r>
        <w:rPr>
          <w:lang w:val="de-DE"/>
        </w:rPr>
        <w:t>“</w:t>
      </w:r>
      <w:r w:rsidRPr="00BF439C">
        <w:rPr>
          <w:lang w:val="de-DE"/>
        </w:rPr>
        <w:t xml:space="preserve"> speichern, die die Einstellungen enthält, und wenn nötig, ist es möglich, die Einstellung mit der Schaltfläche </w:t>
      </w:r>
      <w:r>
        <w:rPr>
          <w:lang w:val="de-DE"/>
        </w:rPr>
        <w:t>„</w:t>
      </w:r>
      <w:r w:rsidRPr="00BF439C">
        <w:rPr>
          <w:lang w:val="de-DE"/>
        </w:rPr>
        <w:t>Import Settings</w:t>
      </w:r>
      <w:r>
        <w:rPr>
          <w:lang w:val="de-DE"/>
        </w:rPr>
        <w:t>“</w:t>
      </w:r>
      <w:r w:rsidRPr="00BF439C">
        <w:rPr>
          <w:lang w:val="de-DE"/>
        </w:rPr>
        <w:t xml:space="preserve"> in die Software zu laden und einen Ausgabebericht mit den gespeicherten Einstellungen zu erhalten.</w:t>
      </w:r>
      <w:r w:rsidRPr="00D7332B">
        <w:rPr>
          <w:lang w:val="de-DE"/>
        </w:rPr>
        <w:t xml:space="preserve"> Diese Funktion ist nützlich, wenn Sie beabsichtigen, einen </w:t>
      </w:r>
      <w:r>
        <w:rPr>
          <w:lang w:val="de-DE"/>
        </w:rPr>
        <w:t>„</w:t>
      </w:r>
      <w:r w:rsidRPr="00D7332B">
        <w:rPr>
          <w:lang w:val="de-DE"/>
        </w:rPr>
        <w:t>Clear Cache</w:t>
      </w:r>
      <w:r>
        <w:rPr>
          <w:lang w:val="de-DE"/>
        </w:rPr>
        <w:t>“</w:t>
      </w:r>
      <w:r w:rsidRPr="00D7332B">
        <w:rPr>
          <w:lang w:val="de-DE"/>
        </w:rPr>
        <w:t xml:space="preserve"> für die Software durchzuführen, da dadurch die aktuellen Einstellungen entfernt und auf die Standardeinstellungen der Software zurückgesetzt werden. Sie können also vor dem Löschen des </w:t>
      </w:r>
      <w:r>
        <w:rPr>
          <w:lang w:val="de-DE"/>
        </w:rPr>
        <w:t>„</w:t>
      </w:r>
      <w:r w:rsidRPr="00D7332B">
        <w:rPr>
          <w:lang w:val="de-DE"/>
        </w:rPr>
        <w:t>Cache</w:t>
      </w:r>
      <w:r>
        <w:rPr>
          <w:lang w:val="de-DE"/>
        </w:rPr>
        <w:t>“</w:t>
      </w:r>
      <w:r w:rsidRPr="00D7332B">
        <w:rPr>
          <w:lang w:val="de-DE"/>
        </w:rPr>
        <w:t xml:space="preserve"> Ihre Einstellungen exportieren und nach dem Löschen des Cache in die Software importieren.</w:t>
      </w:r>
    </w:p>
    <w:p w14:paraId="72B134D6" w14:textId="11605352" w:rsidR="00F606ED" w:rsidRDefault="00F606ED" w:rsidP="00460660">
      <w:pPr>
        <w:pStyle w:val="AAS-Normal"/>
        <w:rPr>
          <w:lang w:val="es-ES"/>
        </w:rPr>
      </w:pPr>
      <w:r w:rsidRPr="00D97BF1">
        <w:rPr>
          <w:lang w:val="es-ES"/>
        </w:rPr>
        <w:t>. Al hacer clic en el botón "Avanzado", se abre la página de configuración avanzada en el lado derecho de esta página. Mediante el uso de "Export Settings", puede guardar un archivo de salida "sqrs" que contiene los ajustes y, si es necesario, es posible "Cargar" el ajuste en el software mediante el botón "Import Settings" y tener un informe de salida con los ajustes guardados. Esta función es útil cuando se pretende realizar un "Borrado de la memoria caché" en el software porque al hacerlo se eliminan los ajustes actuales y se "Restablece" a los ajustes predeterminados del software. Por lo tanto, antes de borrar la "Caché", puedes exportar tus ajustes y después de borrar la caché importarla al software.</w:t>
      </w:r>
    </w:p>
    <w:p w14:paraId="2ACD439A" w14:textId="6EE338F9" w:rsidR="00004D27" w:rsidRDefault="00004D27" w:rsidP="00F641BC">
      <w:pPr>
        <w:pStyle w:val="AAF-Normal"/>
      </w:pPr>
      <w:r>
        <w:t>Bientôt disponible</w:t>
      </w:r>
    </w:p>
    <w:p w14:paraId="1E0D951B" w14:textId="20991A43" w:rsidR="00953E8E" w:rsidRDefault="00953E8E" w:rsidP="0021156E">
      <w:pPr>
        <w:pStyle w:val="AAA-Aks"/>
      </w:pPr>
      <w:r>
        <w:drawing>
          <wp:inline distT="0" distB="0" distL="0" distR="0" wp14:anchorId="29A035FF" wp14:editId="484BFC6B">
            <wp:extent cx="3950335" cy="37763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0335" cy="3776345"/>
                    </a:xfrm>
                    <a:prstGeom prst="rect">
                      <a:avLst/>
                    </a:prstGeom>
                    <a:noFill/>
                    <a:ln>
                      <a:noFill/>
                    </a:ln>
                  </pic:spPr>
                </pic:pic>
              </a:graphicData>
            </a:graphic>
          </wp:inline>
        </w:drawing>
      </w:r>
    </w:p>
    <w:p w14:paraId="2C914D44" w14:textId="7263A084" w:rsidR="00953E8E" w:rsidRPr="00AF0C3B" w:rsidRDefault="00953E8E" w:rsidP="0021156E">
      <w:pPr>
        <w:pStyle w:val="AAA-Aks"/>
        <w:rPr>
          <w:rtl/>
        </w:rPr>
      </w:pPr>
      <w:r>
        <w:drawing>
          <wp:inline distT="0" distB="0" distL="0" distR="0" wp14:anchorId="05182D7F" wp14:editId="3AEEB35C">
            <wp:extent cx="7040880" cy="310896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40880" cy="3108960"/>
                    </a:xfrm>
                    <a:prstGeom prst="rect">
                      <a:avLst/>
                    </a:prstGeom>
                    <a:noFill/>
                    <a:ln>
                      <a:noFill/>
                    </a:ln>
                  </pic:spPr>
                </pic:pic>
              </a:graphicData>
            </a:graphic>
          </wp:inline>
        </w:drawing>
      </w:r>
    </w:p>
    <w:p w14:paraId="5C486F95" w14:textId="7EC0AB5B" w:rsidR="00346A20" w:rsidRDefault="00346A20" w:rsidP="00B710A1">
      <w:pPr>
        <w:pStyle w:val="AAA-MatnAsli"/>
        <w:rPr>
          <w:rtl/>
        </w:rPr>
      </w:pPr>
      <w:r w:rsidRPr="00AF0C3B">
        <w:rPr>
          <w:rFonts w:hint="cs"/>
          <w:rtl/>
        </w:rPr>
        <w:t xml:space="preserve">با استفاده از دکمه‌ی </w:t>
      </w:r>
      <w:r w:rsidR="001F708A" w:rsidRPr="00AF0C3B">
        <w:rPr>
          <w:rFonts w:hint="cs"/>
          <w:rtl/>
        </w:rPr>
        <w:t>"</w:t>
      </w:r>
      <w:r w:rsidRPr="00AF0C3B">
        <w:t>Save to Template</w:t>
      </w:r>
      <w:r w:rsidR="001F708A" w:rsidRPr="00AF0C3B">
        <w:rPr>
          <w:rFonts w:hint="cs"/>
          <w:rtl/>
        </w:rPr>
        <w:t>"</w:t>
      </w:r>
      <w:r w:rsidRPr="00AF0C3B">
        <w:rPr>
          <w:rFonts w:hint="cs"/>
          <w:rtl/>
        </w:rPr>
        <w:t xml:space="preserve"> </w:t>
      </w:r>
      <w:r w:rsidR="005608E6" w:rsidRPr="00AF0C3B">
        <w:rPr>
          <w:rFonts w:hint="cs"/>
          <w:rtl/>
        </w:rPr>
        <w:t xml:space="preserve">هم </w:t>
      </w:r>
      <w:r w:rsidRPr="00AF0C3B">
        <w:rPr>
          <w:rFonts w:hint="cs"/>
          <w:rtl/>
        </w:rPr>
        <w:t>می‌توان</w:t>
      </w:r>
      <w:r w:rsidRPr="00AF0C3B">
        <w:t xml:space="preserve"> </w:t>
      </w:r>
      <w:r w:rsidRPr="00AF0C3B">
        <w:rPr>
          <w:rFonts w:hint="cs"/>
          <w:rtl/>
        </w:rPr>
        <w:t xml:space="preserve">تنظیمات ایجاد شده را به عنوان یک </w:t>
      </w:r>
      <w:r w:rsidR="001F708A" w:rsidRPr="00AF0C3B">
        <w:rPr>
          <w:rFonts w:hint="cs"/>
          <w:rtl/>
        </w:rPr>
        <w:t>"</w:t>
      </w:r>
      <w:r w:rsidRPr="00AF0C3B">
        <w:t>Template</w:t>
      </w:r>
      <w:r w:rsidR="001F708A" w:rsidRPr="00AF0C3B">
        <w:rPr>
          <w:rFonts w:hint="cs"/>
          <w:rtl/>
        </w:rPr>
        <w:t>"</w:t>
      </w:r>
      <w:r w:rsidRPr="00AF0C3B">
        <w:rPr>
          <w:rFonts w:hint="cs"/>
          <w:rtl/>
        </w:rPr>
        <w:t xml:space="preserve"> در نرم‌ا</w:t>
      </w:r>
      <w:r w:rsidR="005608E6" w:rsidRPr="00AF0C3B">
        <w:rPr>
          <w:rFonts w:hint="cs"/>
          <w:rtl/>
        </w:rPr>
        <w:t>فزار ذخیره کرده و در مواقع مورد</w:t>
      </w:r>
      <w:r w:rsidRPr="00AF0C3B">
        <w:rPr>
          <w:rFonts w:hint="cs"/>
          <w:rtl/>
        </w:rPr>
        <w:t xml:space="preserve"> نیاز از طریق دکمه </w:t>
      </w:r>
      <w:r w:rsidR="001F708A" w:rsidRPr="00AF0C3B">
        <w:rPr>
          <w:rFonts w:hint="cs"/>
          <w:rtl/>
        </w:rPr>
        <w:t>"</w:t>
      </w:r>
      <w:r w:rsidRPr="00AF0C3B">
        <w:t>Load from Template</w:t>
      </w:r>
      <w:r w:rsidR="001F708A" w:rsidRPr="00AF0C3B">
        <w:rPr>
          <w:rFonts w:hint="cs"/>
          <w:rtl/>
        </w:rPr>
        <w:t>"</w:t>
      </w:r>
      <w:r w:rsidRPr="00AF0C3B">
        <w:t xml:space="preserve"> </w:t>
      </w:r>
      <w:r w:rsidR="005608E6" w:rsidRPr="00AF0C3B">
        <w:rPr>
          <w:rFonts w:hint="cs"/>
          <w:rtl/>
        </w:rPr>
        <w:t xml:space="preserve"> آن</w:t>
      </w:r>
      <w:r w:rsidR="00270B0B" w:rsidRPr="00AF0C3B">
        <w:rPr>
          <w:rFonts w:hint="cs"/>
          <w:rtl/>
        </w:rPr>
        <w:t>‌</w:t>
      </w:r>
      <w:r w:rsidR="005608E6" w:rsidRPr="00AF0C3B">
        <w:rPr>
          <w:rFonts w:hint="cs"/>
          <w:rtl/>
        </w:rPr>
        <w:t>ها</w:t>
      </w:r>
      <w:r w:rsidRPr="00AF0C3B">
        <w:rPr>
          <w:rFonts w:hint="cs"/>
          <w:rtl/>
        </w:rPr>
        <w:t xml:space="preserve"> را در نرم‌افزار </w:t>
      </w:r>
      <w:r w:rsidR="001F708A" w:rsidRPr="00AF0C3B">
        <w:rPr>
          <w:rFonts w:hint="cs"/>
          <w:rtl/>
        </w:rPr>
        <w:t>"</w:t>
      </w:r>
      <w:r w:rsidRPr="00AF0C3B">
        <w:t>Load</w:t>
      </w:r>
      <w:r w:rsidR="001F708A" w:rsidRPr="00AF0C3B">
        <w:rPr>
          <w:rFonts w:hint="cs"/>
          <w:rtl/>
        </w:rPr>
        <w:t>"</w:t>
      </w:r>
      <w:r w:rsidR="005608E6" w:rsidRPr="00AF0C3B">
        <w:rPr>
          <w:rFonts w:hint="cs"/>
          <w:rtl/>
        </w:rPr>
        <w:t xml:space="preserve"> کرده و از آن</w:t>
      </w:r>
      <w:r w:rsidR="00270B0B" w:rsidRPr="00AF0C3B">
        <w:rPr>
          <w:rFonts w:hint="cs"/>
          <w:rtl/>
        </w:rPr>
        <w:t>‌</w:t>
      </w:r>
      <w:r w:rsidR="005608E6" w:rsidRPr="00AF0C3B">
        <w:rPr>
          <w:rFonts w:hint="cs"/>
          <w:rtl/>
        </w:rPr>
        <w:t xml:space="preserve">ها استفاده </w:t>
      </w:r>
      <w:r w:rsidR="00270B0B" w:rsidRPr="00AF0C3B">
        <w:rPr>
          <w:rFonts w:hint="cs"/>
          <w:rtl/>
        </w:rPr>
        <w:t>کرد</w:t>
      </w:r>
      <w:r w:rsidRPr="00AF0C3B">
        <w:rPr>
          <w:rFonts w:hint="cs"/>
          <w:rtl/>
        </w:rPr>
        <w:t xml:space="preserve">. </w:t>
      </w:r>
      <w:r w:rsidR="001F708A" w:rsidRPr="00AF0C3B">
        <w:rPr>
          <w:rFonts w:hint="cs"/>
          <w:rtl/>
        </w:rPr>
        <w:t>همچنین اگر تغییراتی در تنظیمات گزارش ایجاد کرده باش</w:t>
      </w:r>
      <w:r w:rsidR="00270B0B" w:rsidRPr="00AF0C3B">
        <w:rPr>
          <w:rFonts w:hint="cs"/>
          <w:rtl/>
        </w:rPr>
        <w:t>ی</w:t>
      </w:r>
      <w:r w:rsidR="001F708A" w:rsidRPr="00AF0C3B">
        <w:rPr>
          <w:rFonts w:hint="cs"/>
          <w:rtl/>
        </w:rPr>
        <w:t>د برای بازگشت به تنظیمات پیش‌فرض نرم‌افزار باید روی "</w:t>
      </w:r>
      <w:r w:rsidR="001F708A" w:rsidRPr="00AF0C3B">
        <w:t xml:space="preserve">Reset to </w:t>
      </w:r>
      <w:r w:rsidR="00270B0B" w:rsidRPr="00AF0C3B">
        <w:t>Default</w:t>
      </w:r>
      <w:r w:rsidR="001F708A" w:rsidRPr="00AF0C3B">
        <w:rPr>
          <w:rFonts w:hint="cs"/>
          <w:rtl/>
        </w:rPr>
        <w:t>" کلیک کن</w:t>
      </w:r>
      <w:r w:rsidR="00270B0B" w:rsidRPr="00AF0C3B">
        <w:rPr>
          <w:rFonts w:hint="cs"/>
          <w:rtl/>
        </w:rPr>
        <w:t>ی</w:t>
      </w:r>
      <w:r w:rsidR="001F708A" w:rsidRPr="00AF0C3B">
        <w:rPr>
          <w:rFonts w:hint="cs"/>
          <w:rtl/>
        </w:rPr>
        <w:t>د.</w:t>
      </w:r>
    </w:p>
    <w:p w14:paraId="407ABB71" w14:textId="7F694DD1" w:rsidR="00E45873" w:rsidRDefault="00E45873" w:rsidP="00B710A1">
      <w:pPr>
        <w:pStyle w:val="AAAR-Normal"/>
      </w:pPr>
      <w:r>
        <w:rPr>
          <w:rtl/>
        </w:rPr>
        <w:t>قر</w:t>
      </w:r>
      <w:r>
        <w:rPr>
          <w:rFonts w:hint="cs"/>
          <w:rtl/>
        </w:rPr>
        <w:t>ی</w:t>
      </w:r>
      <w:r>
        <w:rPr>
          <w:rFonts w:hint="eastAsia"/>
          <w:rtl/>
        </w:rPr>
        <w:t>با</w:t>
      </w:r>
      <w:r>
        <w:rPr>
          <w:rtl/>
        </w:rPr>
        <w:t>...</w:t>
      </w:r>
    </w:p>
    <w:p w14:paraId="61ED7CC5" w14:textId="77777777" w:rsidR="0044538B" w:rsidRPr="00845B04" w:rsidRDefault="00202817" w:rsidP="00C905A1">
      <w:pPr>
        <w:pStyle w:val="AAE-Normal"/>
        <w:rPr>
          <w:rtl/>
        </w:rPr>
      </w:pPr>
      <w:r w:rsidRPr="00845B04">
        <w:t xml:space="preserve">By using “Save to Template” button, it is possible to save the current settings as a “Template” in the software and when necessary “Load” it by using the “Load from Template” button. Also, </w:t>
      </w:r>
      <w:r w:rsidR="00EA71EE" w:rsidRPr="00845B04">
        <w:t xml:space="preserve">if any changes have been made to the report, to reset the settings to default settings of the software, you should click on “Reset to Default” button. </w:t>
      </w:r>
    </w:p>
    <w:p w14:paraId="6ED88301" w14:textId="589DF3FF" w:rsidR="00AF0C3B" w:rsidRDefault="001255EE" w:rsidP="00004D27">
      <w:pPr>
        <w:pStyle w:val="AAG-Normal"/>
        <w:rPr>
          <w:lang w:val="de-DE"/>
        </w:rPr>
      </w:pPr>
      <w:r w:rsidRPr="00793026">
        <w:rPr>
          <w:lang w:val="de-DE"/>
        </w:rPr>
        <w:t xml:space="preserve">Mit der Schaltfläche </w:t>
      </w:r>
      <w:r>
        <w:rPr>
          <w:lang w:val="de-DE"/>
        </w:rPr>
        <w:t>„</w:t>
      </w:r>
      <w:r w:rsidRPr="00793026">
        <w:rPr>
          <w:lang w:val="de-DE"/>
        </w:rPr>
        <w:t>Save to Template</w:t>
      </w:r>
      <w:r>
        <w:rPr>
          <w:lang w:val="de-DE"/>
        </w:rPr>
        <w:t>“</w:t>
      </w:r>
      <w:r w:rsidRPr="00793026">
        <w:rPr>
          <w:lang w:val="de-DE"/>
        </w:rPr>
        <w:t xml:space="preserve"> ist es möglich, die aktuellen Einstellungen als </w:t>
      </w:r>
      <w:r>
        <w:rPr>
          <w:lang w:val="de-DE"/>
        </w:rPr>
        <w:t>„</w:t>
      </w:r>
      <w:r w:rsidRPr="00793026">
        <w:rPr>
          <w:lang w:val="de-DE"/>
        </w:rPr>
        <w:t>Template</w:t>
      </w:r>
      <w:r>
        <w:rPr>
          <w:lang w:val="de-DE"/>
        </w:rPr>
        <w:t>“</w:t>
      </w:r>
      <w:r w:rsidRPr="00793026">
        <w:rPr>
          <w:lang w:val="de-DE"/>
        </w:rPr>
        <w:t xml:space="preserve"> in der Software zu speichern und bei Bedarf mit der Schaltfläche </w:t>
      </w:r>
      <w:r>
        <w:rPr>
          <w:lang w:val="de-DE"/>
        </w:rPr>
        <w:t>„</w:t>
      </w:r>
      <w:r w:rsidRPr="00793026">
        <w:rPr>
          <w:lang w:val="de-DE"/>
        </w:rPr>
        <w:t>Load from Template</w:t>
      </w:r>
      <w:r>
        <w:rPr>
          <w:lang w:val="de-DE"/>
        </w:rPr>
        <w:t>“</w:t>
      </w:r>
      <w:r w:rsidRPr="00793026">
        <w:rPr>
          <w:lang w:val="de-DE"/>
        </w:rPr>
        <w:t xml:space="preserve"> zu laden.</w:t>
      </w:r>
      <w:r w:rsidRPr="00071F08">
        <w:rPr>
          <w:lang w:val="de-DE"/>
        </w:rPr>
        <w:t xml:space="preserve"> Wenn Änderungen am Bericht vorgenommen wurden, um die Einstellungen auf die Standardeinstellungen der Software zurückzusetzen, sollten Sie auf die Schaltfläche </w:t>
      </w:r>
      <w:r>
        <w:rPr>
          <w:lang w:val="de-DE"/>
        </w:rPr>
        <w:t>„</w:t>
      </w:r>
      <w:r w:rsidRPr="00071F08">
        <w:rPr>
          <w:lang w:val="de-DE"/>
        </w:rPr>
        <w:t>Reset to Default</w:t>
      </w:r>
      <w:r>
        <w:rPr>
          <w:lang w:val="de-DE"/>
        </w:rPr>
        <w:t>“</w:t>
      </w:r>
      <w:r w:rsidRPr="00071F08">
        <w:rPr>
          <w:lang w:val="de-DE"/>
        </w:rPr>
        <w:t xml:space="preserve"> klicken.</w:t>
      </w:r>
    </w:p>
    <w:p w14:paraId="57DE33C3" w14:textId="33F564EE" w:rsidR="00F606ED" w:rsidRDefault="00F606ED" w:rsidP="00460660">
      <w:pPr>
        <w:pStyle w:val="AAS-Normal"/>
        <w:rPr>
          <w:lang w:val="es-ES"/>
        </w:rPr>
      </w:pPr>
      <w:r w:rsidRPr="00D97BF1">
        <w:rPr>
          <w:lang w:val="es-ES"/>
        </w:rPr>
        <w:t>. Utilizando el botón "Guardar en plantilla", es posible guardar la configuración actual como una "Plantilla" en el software y cuando sea necesario "Cargar" con el botón "Cargar desde plantilla". Además, si se han realizado cambios en el informe, para restablecer los ajustes a la configuración por defecto del software, debe hacer clic en el botón "Reset to Default".</w:t>
      </w:r>
    </w:p>
    <w:p w14:paraId="76222A58" w14:textId="17BF6E94" w:rsidR="00004D27" w:rsidRPr="00AF0C3B" w:rsidRDefault="00004D27" w:rsidP="00F641BC">
      <w:pPr>
        <w:pStyle w:val="AAF-Normal"/>
        <w:rPr>
          <w:rtl/>
        </w:rPr>
      </w:pPr>
      <w:r>
        <w:t>Bientôt disponible</w:t>
      </w:r>
    </w:p>
    <w:p w14:paraId="0326BDB8" w14:textId="11931260" w:rsidR="0061116A" w:rsidRDefault="00346A20" w:rsidP="00B710A1">
      <w:pPr>
        <w:pStyle w:val="AAA-MatnAsli"/>
        <w:rPr>
          <w:rtl/>
        </w:rPr>
      </w:pPr>
      <w:r w:rsidRPr="00AF0C3B">
        <w:rPr>
          <w:rFonts w:hint="cs"/>
          <w:rtl/>
        </w:rPr>
        <w:t xml:space="preserve">در </w:t>
      </w:r>
      <w:r w:rsidR="00013E84" w:rsidRPr="00AF0C3B">
        <w:rPr>
          <w:rFonts w:hint="cs"/>
          <w:rtl/>
        </w:rPr>
        <w:t>بخش</w:t>
      </w:r>
      <w:r w:rsidRPr="00AF0C3B">
        <w:rPr>
          <w:rFonts w:hint="cs"/>
          <w:rtl/>
        </w:rPr>
        <w:t xml:space="preserve"> </w:t>
      </w:r>
      <w:r w:rsidR="001F708A" w:rsidRPr="00AF0C3B">
        <w:rPr>
          <w:rFonts w:hint="cs"/>
          <w:rtl/>
        </w:rPr>
        <w:t>"</w:t>
      </w:r>
      <w:r w:rsidRPr="00AF0C3B">
        <w:t>General Setting</w:t>
      </w:r>
      <w:r w:rsidR="001F708A" w:rsidRPr="00AF0C3B">
        <w:rPr>
          <w:rFonts w:hint="cs"/>
          <w:rtl/>
        </w:rPr>
        <w:t>"</w:t>
      </w:r>
      <w:r w:rsidRPr="00AF0C3B">
        <w:rPr>
          <w:rFonts w:hint="cs"/>
          <w:rtl/>
        </w:rPr>
        <w:t>، تنظیمات کلی از</w:t>
      </w:r>
      <w:r w:rsidR="00BC2775" w:rsidRPr="00AF0C3B">
        <w:rPr>
          <w:rFonts w:hint="cs"/>
          <w:rtl/>
        </w:rPr>
        <w:t xml:space="preserve"> جمله </w:t>
      </w:r>
      <w:r w:rsidR="00270B0B" w:rsidRPr="00AF0C3B">
        <w:rPr>
          <w:rFonts w:hint="cs"/>
          <w:rtl/>
        </w:rPr>
        <w:t>شماره‌گذاری تیترها</w:t>
      </w:r>
      <w:r w:rsidRPr="00AF0C3B">
        <w:rPr>
          <w:rFonts w:hint="cs"/>
          <w:rtl/>
        </w:rPr>
        <w:t xml:space="preserve">، نمایش خطوط </w:t>
      </w:r>
      <w:r w:rsidR="00270B0B" w:rsidRPr="00AF0C3B">
        <w:rPr>
          <w:rFonts w:hint="cs"/>
          <w:rtl/>
        </w:rPr>
        <w:t>راهنمای منحنی</w:t>
      </w:r>
      <w:r w:rsidRPr="00AF0C3B">
        <w:rPr>
          <w:rFonts w:hint="cs"/>
          <w:rtl/>
        </w:rPr>
        <w:t xml:space="preserve"> </w:t>
      </w:r>
      <w:r w:rsidR="00270B0B" w:rsidRPr="00AF0C3B">
        <w:rPr>
          <w:rFonts w:hint="cs"/>
          <w:rtl/>
        </w:rPr>
        <w:t>مشخصه‌ها</w:t>
      </w:r>
      <w:r w:rsidRPr="00AF0C3B">
        <w:rPr>
          <w:rFonts w:hint="cs"/>
          <w:rtl/>
        </w:rPr>
        <w:t xml:space="preserve">، </w:t>
      </w:r>
      <w:r w:rsidR="00270B0B" w:rsidRPr="00AF0C3B">
        <w:rPr>
          <w:rFonts w:hint="cs"/>
          <w:rtl/>
        </w:rPr>
        <w:t xml:space="preserve">کادربندی متون در گزارش، نمایش تلرانس‌ها </w:t>
      </w:r>
      <w:r w:rsidRPr="00AF0C3B">
        <w:rPr>
          <w:rFonts w:hint="cs"/>
          <w:rtl/>
        </w:rPr>
        <w:t xml:space="preserve">، </w:t>
      </w:r>
      <w:r w:rsidR="001C7C0E" w:rsidRPr="00AF0C3B">
        <w:rPr>
          <w:rFonts w:hint="cs"/>
          <w:rtl/>
        </w:rPr>
        <w:t xml:space="preserve">و </w:t>
      </w:r>
      <w:r w:rsidRPr="00AF0C3B">
        <w:rPr>
          <w:rFonts w:hint="cs"/>
          <w:rtl/>
        </w:rPr>
        <w:t xml:space="preserve">همچنین نمابش یابنری‌هایی که با شرط </w:t>
      </w:r>
      <w:r w:rsidR="001F708A" w:rsidRPr="00AF0C3B">
        <w:rPr>
          <w:rFonts w:hint="cs"/>
          <w:rtl/>
        </w:rPr>
        <w:t>"</w:t>
      </w:r>
      <w:r w:rsidRPr="00AF0C3B">
        <w:t>X</w:t>
      </w:r>
      <w:r w:rsidR="001F708A" w:rsidRPr="00AF0C3B">
        <w:rPr>
          <w:rFonts w:hint="cs"/>
          <w:rtl/>
        </w:rPr>
        <w:t>"</w:t>
      </w:r>
      <w:r w:rsidRPr="00AF0C3B">
        <w:rPr>
          <w:rFonts w:hint="cs"/>
          <w:rtl/>
        </w:rPr>
        <w:t xml:space="preserve"> تنظیم شده‌اند</w:t>
      </w:r>
      <w:r w:rsidR="001C7C0E" w:rsidRPr="00AF0C3B">
        <w:rPr>
          <w:rFonts w:hint="cs"/>
          <w:rtl/>
        </w:rPr>
        <w:t xml:space="preserve"> انجام می‌شود</w:t>
      </w:r>
      <w:r w:rsidRPr="00AF0C3B">
        <w:rPr>
          <w:rFonts w:hint="cs"/>
          <w:rtl/>
        </w:rPr>
        <w:t xml:space="preserve">. </w:t>
      </w:r>
      <w:r w:rsidR="00BC2775" w:rsidRPr="00AF0C3B">
        <w:rPr>
          <w:rFonts w:hint="cs"/>
          <w:rtl/>
        </w:rPr>
        <w:t xml:space="preserve">مثلا می‌بیند با زدن تیک </w:t>
      </w:r>
      <w:r w:rsidR="001F708A" w:rsidRPr="00AF0C3B">
        <w:rPr>
          <w:rFonts w:hint="cs"/>
          <w:rtl/>
        </w:rPr>
        <w:t>"</w:t>
      </w:r>
      <w:r w:rsidR="00BC2775" w:rsidRPr="00AF0C3B">
        <w:t>Show border</w:t>
      </w:r>
      <w:r w:rsidR="001F708A" w:rsidRPr="00AF0C3B">
        <w:rPr>
          <w:rFonts w:hint="cs"/>
          <w:rtl/>
        </w:rPr>
        <w:t>"</w:t>
      </w:r>
      <w:r w:rsidR="00BC2775" w:rsidRPr="00AF0C3B">
        <w:rPr>
          <w:rFonts w:hint="cs"/>
          <w:rtl/>
        </w:rPr>
        <w:t xml:space="preserve">، یک کادر به صورت خط چین در اطراف </w:t>
      </w:r>
      <w:r w:rsidR="00270B0B" w:rsidRPr="00AF0C3B">
        <w:rPr>
          <w:rFonts w:hint="cs"/>
          <w:rtl/>
        </w:rPr>
        <w:t>متن‌های گزارش</w:t>
      </w:r>
      <w:r w:rsidR="00BC2775" w:rsidRPr="00AF0C3B">
        <w:rPr>
          <w:rFonts w:hint="cs"/>
          <w:rtl/>
        </w:rPr>
        <w:t xml:space="preserve"> در بخش </w:t>
      </w:r>
      <w:r w:rsidR="001F708A" w:rsidRPr="00AF0C3B">
        <w:rPr>
          <w:rFonts w:hint="cs"/>
          <w:rtl/>
        </w:rPr>
        <w:t>"</w:t>
      </w:r>
      <w:r w:rsidR="00BC2775" w:rsidRPr="00AF0C3B">
        <w:t>Test State</w:t>
      </w:r>
      <w:r w:rsidR="001F708A" w:rsidRPr="00AF0C3B">
        <w:rPr>
          <w:rFonts w:hint="cs"/>
          <w:rtl/>
        </w:rPr>
        <w:t>"</w:t>
      </w:r>
      <w:r w:rsidR="00BC2775" w:rsidRPr="00AF0C3B">
        <w:rPr>
          <w:rFonts w:hint="cs"/>
          <w:rtl/>
        </w:rPr>
        <w:t xml:space="preserve">، و </w:t>
      </w:r>
      <w:r w:rsidR="001F708A" w:rsidRPr="00AF0C3B">
        <w:rPr>
          <w:rFonts w:hint="cs"/>
          <w:rtl/>
        </w:rPr>
        <w:t>"</w:t>
      </w:r>
      <w:r w:rsidR="00BC2775" w:rsidRPr="00AF0C3B">
        <w:t>Test Module</w:t>
      </w:r>
      <w:r w:rsidR="001F708A" w:rsidRPr="00AF0C3B">
        <w:rPr>
          <w:rFonts w:hint="cs"/>
          <w:rtl/>
        </w:rPr>
        <w:t>"</w:t>
      </w:r>
      <w:r w:rsidR="00BC2775" w:rsidRPr="00AF0C3B">
        <w:rPr>
          <w:rFonts w:hint="cs"/>
          <w:rtl/>
        </w:rPr>
        <w:t>، اضافه می‌شود.</w:t>
      </w:r>
      <w:r w:rsidR="00FC4B2F" w:rsidRPr="00AF0C3B">
        <w:rPr>
          <w:rFonts w:hint="cs"/>
          <w:rtl/>
        </w:rPr>
        <w:t xml:space="preserve"> </w:t>
      </w:r>
      <w:r w:rsidR="00BC2775" w:rsidRPr="00AF0C3B">
        <w:rPr>
          <w:rFonts w:hint="cs"/>
          <w:rtl/>
        </w:rPr>
        <w:t xml:space="preserve"> </w:t>
      </w:r>
    </w:p>
    <w:p w14:paraId="5234BA0D" w14:textId="738FFDBD" w:rsidR="00E45873" w:rsidRDefault="00E45873" w:rsidP="00B710A1">
      <w:pPr>
        <w:pStyle w:val="AAAR-Normal"/>
      </w:pPr>
      <w:r>
        <w:rPr>
          <w:rtl/>
        </w:rPr>
        <w:t>قر</w:t>
      </w:r>
      <w:r>
        <w:rPr>
          <w:rFonts w:hint="cs"/>
          <w:rtl/>
        </w:rPr>
        <w:t>ی</w:t>
      </w:r>
      <w:r>
        <w:rPr>
          <w:rFonts w:hint="eastAsia"/>
          <w:rtl/>
        </w:rPr>
        <w:t>با</w:t>
      </w:r>
      <w:r>
        <w:rPr>
          <w:rtl/>
        </w:rPr>
        <w:t>...</w:t>
      </w:r>
    </w:p>
    <w:p w14:paraId="0048F52B" w14:textId="77777777" w:rsidR="00F53CB6" w:rsidRPr="00845B04" w:rsidRDefault="00C8464F" w:rsidP="00C905A1">
      <w:pPr>
        <w:pStyle w:val="AAE-Normal"/>
        <w:rPr>
          <w:rtl/>
        </w:rPr>
      </w:pPr>
      <w:r w:rsidRPr="00845B04">
        <w:t xml:space="preserve">In “General Setting” section, the general settings including </w:t>
      </w:r>
      <w:r w:rsidR="000344A0" w:rsidRPr="00845B04">
        <w:t xml:space="preserve">numbering headers, </w:t>
      </w:r>
      <w:r w:rsidR="006815DB" w:rsidRPr="00845B04">
        <w:t xml:space="preserve">showing the </w:t>
      </w:r>
      <w:r w:rsidR="00B462CC" w:rsidRPr="00845B04">
        <w:t xml:space="preserve">characteristics curve guidelines, </w:t>
      </w:r>
      <w:r w:rsidR="004D2EFE" w:rsidRPr="00845B04">
        <w:t>f</w:t>
      </w:r>
      <w:r w:rsidR="007D2E3F" w:rsidRPr="00845B04">
        <w:t>r</w:t>
      </w:r>
      <w:r w:rsidR="004D2EFE" w:rsidRPr="00845B04">
        <w:t xml:space="preserve">aming of the texts in the report, </w:t>
      </w:r>
      <w:r w:rsidR="00850FE5" w:rsidRPr="00845B04">
        <w:t xml:space="preserve">showing tolerances, as well as showing </w:t>
      </w:r>
      <w:r w:rsidR="007D2E3F" w:rsidRPr="00845B04">
        <w:t xml:space="preserve">the </w:t>
      </w:r>
      <w:r w:rsidR="00850FE5" w:rsidRPr="00845B04">
        <w:t xml:space="preserve">binaries which have been </w:t>
      </w:r>
      <w:r w:rsidR="002D699A" w:rsidRPr="00845B04">
        <w:t>set</w:t>
      </w:r>
      <w:r w:rsidR="00850FE5" w:rsidRPr="00845B04">
        <w:t xml:space="preserve"> on </w:t>
      </w:r>
      <w:r w:rsidR="00865F1F" w:rsidRPr="00845B04">
        <w:t>condition</w:t>
      </w:r>
      <w:r w:rsidR="00850FE5" w:rsidRPr="00845B04">
        <w:t xml:space="preserve"> “X”</w:t>
      </w:r>
      <w:r w:rsidR="00865F1F" w:rsidRPr="00845B04">
        <w:t xml:space="preserve"> are </w:t>
      </w:r>
      <w:r w:rsidR="002D699A" w:rsidRPr="00845B04">
        <w:t>adjusted</w:t>
      </w:r>
      <w:r w:rsidR="00865F1F" w:rsidRPr="00845B04">
        <w:t xml:space="preserve">. </w:t>
      </w:r>
      <w:r w:rsidR="00A414A4" w:rsidRPr="00845B04">
        <w:t xml:space="preserve">For example, you can see that by checking “Show border”, a dotted line border is added </w:t>
      </w:r>
      <w:r w:rsidR="005F0366" w:rsidRPr="00845B04">
        <w:t xml:space="preserve">around the texts of the report in “Test State” and “Test Module” sections. </w:t>
      </w:r>
    </w:p>
    <w:p w14:paraId="09F22461" w14:textId="40E94308" w:rsidR="0061116A" w:rsidRDefault="001255EE" w:rsidP="00004D27">
      <w:pPr>
        <w:pStyle w:val="AAG-Normal"/>
        <w:rPr>
          <w:lang w:val="de-DE"/>
        </w:rPr>
      </w:pPr>
      <w:r w:rsidRPr="00DE4F1A">
        <w:rPr>
          <w:lang w:val="de-DE"/>
        </w:rPr>
        <w:t xml:space="preserve">Im Abschnitt </w:t>
      </w:r>
      <w:r>
        <w:rPr>
          <w:lang w:val="de-DE"/>
        </w:rPr>
        <w:t>„</w:t>
      </w:r>
      <w:r w:rsidRPr="00DE4F1A">
        <w:rPr>
          <w:lang w:val="de-DE"/>
        </w:rPr>
        <w:t>General Setting</w:t>
      </w:r>
      <w:r>
        <w:rPr>
          <w:lang w:val="de-DE"/>
        </w:rPr>
        <w:t>“</w:t>
      </w:r>
      <w:r w:rsidRPr="00DE4F1A">
        <w:rPr>
          <w:lang w:val="de-DE"/>
        </w:rPr>
        <w:t xml:space="preserve"> werden die allgemeinen Einstellungen einschließlich der Nummerierung der Kopfzeilen, der Darstellung der Kennlinienrichtlinien, der Einrahmung der Texte im Bericht, der Darstellung der Toleranzen sowie der Darstellung der Binärdateien, die unter der Bedingung </w:t>
      </w:r>
      <w:r>
        <w:rPr>
          <w:lang w:val="de-DE"/>
        </w:rPr>
        <w:t>„</w:t>
      </w:r>
      <w:r w:rsidRPr="00DE4F1A">
        <w:rPr>
          <w:lang w:val="de-DE"/>
        </w:rPr>
        <w:t>X</w:t>
      </w:r>
      <w:r>
        <w:rPr>
          <w:lang w:val="de-DE"/>
        </w:rPr>
        <w:t>“</w:t>
      </w:r>
      <w:r w:rsidRPr="00DE4F1A">
        <w:rPr>
          <w:lang w:val="de-DE"/>
        </w:rPr>
        <w:t xml:space="preserve"> eingestellt wurden, angepasst.</w:t>
      </w:r>
      <w:r w:rsidRPr="00562FDF">
        <w:rPr>
          <w:lang w:val="de-DE"/>
        </w:rPr>
        <w:t xml:space="preserve"> Sie können z. B. sehen, dass durch Überprüfen von </w:t>
      </w:r>
      <w:r>
        <w:rPr>
          <w:lang w:val="de-DE"/>
        </w:rPr>
        <w:t>„</w:t>
      </w:r>
      <w:r w:rsidRPr="00562FDF">
        <w:rPr>
          <w:lang w:val="de-DE"/>
        </w:rPr>
        <w:t xml:space="preserve">Show </w:t>
      </w:r>
      <w:r>
        <w:rPr>
          <w:lang w:val="de-DE"/>
        </w:rPr>
        <w:t>B</w:t>
      </w:r>
      <w:r w:rsidRPr="00562FDF">
        <w:rPr>
          <w:lang w:val="de-DE"/>
        </w:rPr>
        <w:t>order</w:t>
      </w:r>
      <w:r>
        <w:rPr>
          <w:lang w:val="de-DE"/>
        </w:rPr>
        <w:t>“</w:t>
      </w:r>
      <w:r w:rsidRPr="00562FDF">
        <w:rPr>
          <w:lang w:val="de-DE"/>
        </w:rPr>
        <w:t xml:space="preserve"> ein gepunkteter Linienrahmen um die Texte des Berichts in den Abschnitten </w:t>
      </w:r>
      <w:r>
        <w:rPr>
          <w:lang w:val="de-DE"/>
        </w:rPr>
        <w:t>„</w:t>
      </w:r>
      <w:r w:rsidRPr="00562FDF">
        <w:rPr>
          <w:lang w:val="de-DE"/>
        </w:rPr>
        <w:t>Test State</w:t>
      </w:r>
      <w:r>
        <w:rPr>
          <w:lang w:val="de-DE"/>
        </w:rPr>
        <w:t>“</w:t>
      </w:r>
      <w:r w:rsidRPr="00562FDF">
        <w:rPr>
          <w:lang w:val="de-DE"/>
        </w:rPr>
        <w:t xml:space="preserve"> und </w:t>
      </w:r>
      <w:r>
        <w:rPr>
          <w:lang w:val="de-DE"/>
        </w:rPr>
        <w:t>„</w:t>
      </w:r>
      <w:r w:rsidRPr="00562FDF">
        <w:rPr>
          <w:lang w:val="de-DE"/>
        </w:rPr>
        <w:t>Test Module</w:t>
      </w:r>
      <w:r>
        <w:rPr>
          <w:lang w:val="de-DE"/>
        </w:rPr>
        <w:t>“</w:t>
      </w:r>
      <w:r w:rsidRPr="00562FDF">
        <w:rPr>
          <w:lang w:val="de-DE"/>
        </w:rPr>
        <w:t xml:space="preserve"> hinzugefügt wird.</w:t>
      </w:r>
    </w:p>
    <w:p w14:paraId="4D8921C5" w14:textId="2CB2F16B" w:rsidR="00F606ED" w:rsidRDefault="00F606ED" w:rsidP="00460660">
      <w:pPr>
        <w:pStyle w:val="AAS-Normal"/>
        <w:rPr>
          <w:lang w:val="es-ES"/>
        </w:rPr>
      </w:pPr>
      <w:r w:rsidRPr="00D97BF1">
        <w:rPr>
          <w:lang w:val="es-ES"/>
        </w:rPr>
        <w:t>. En la sección "Ajuste general" se ajustan los ajustes generales, incluidos los encabezamientos de numeración, que muestran las directrices de las curvas de características, el encuadre de los textos del informe, que muestran las tolerancias, así como los binarios que se han ajustado en la condición "X". Por ejemplo, se puede ver que al marcar "Mostrar borde", se añade un borde de línea punteada alrededor de los textos del informe en las secciones "Estado de prueba" y "Módulo de prueba".</w:t>
      </w:r>
    </w:p>
    <w:p w14:paraId="4203B276" w14:textId="7311EED2" w:rsidR="00004D27" w:rsidRDefault="00004D27" w:rsidP="00F641BC">
      <w:pPr>
        <w:pStyle w:val="AAF-Normal"/>
      </w:pPr>
      <w:r>
        <w:t>Bientôt disponible</w:t>
      </w:r>
    </w:p>
    <w:p w14:paraId="1203ECB2" w14:textId="64521C88" w:rsidR="00953E8E" w:rsidRDefault="00953E8E" w:rsidP="0021156E">
      <w:pPr>
        <w:pStyle w:val="AAA-Aks"/>
        <w:rPr>
          <w:rtl/>
        </w:rPr>
      </w:pPr>
      <w:r>
        <w:drawing>
          <wp:inline distT="0" distB="0" distL="0" distR="0" wp14:anchorId="4479685A" wp14:editId="1B81F99F">
            <wp:extent cx="2752090" cy="1572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2090" cy="1572895"/>
                    </a:xfrm>
                    <a:prstGeom prst="rect">
                      <a:avLst/>
                    </a:prstGeom>
                    <a:noFill/>
                    <a:ln>
                      <a:noFill/>
                    </a:ln>
                  </pic:spPr>
                </pic:pic>
              </a:graphicData>
            </a:graphic>
          </wp:inline>
        </w:drawing>
      </w:r>
    </w:p>
    <w:p w14:paraId="296A58BA" w14:textId="3D2FED6E" w:rsidR="0061116A" w:rsidRDefault="00346A20" w:rsidP="00B710A1">
      <w:pPr>
        <w:pStyle w:val="AAA-MatnAsli"/>
        <w:rPr>
          <w:rtl/>
        </w:rPr>
      </w:pPr>
      <w:r w:rsidRPr="00AF0C3B">
        <w:rPr>
          <w:rFonts w:hint="cs"/>
          <w:rtl/>
        </w:rPr>
        <w:t xml:space="preserve">در </w:t>
      </w:r>
      <w:r w:rsidR="00013E84" w:rsidRPr="00AF0C3B">
        <w:rPr>
          <w:rFonts w:hint="cs"/>
          <w:rtl/>
        </w:rPr>
        <w:t>بخش</w:t>
      </w:r>
      <w:r w:rsidRPr="00AF0C3B">
        <w:rPr>
          <w:rFonts w:hint="cs"/>
          <w:rtl/>
        </w:rPr>
        <w:t xml:space="preserve"> </w:t>
      </w:r>
      <w:r w:rsidR="001F708A" w:rsidRPr="00AF0C3B">
        <w:rPr>
          <w:rFonts w:hint="cs"/>
          <w:rtl/>
        </w:rPr>
        <w:t>"</w:t>
      </w:r>
      <w:r w:rsidRPr="00AF0C3B">
        <w:t>Font Setting</w:t>
      </w:r>
      <w:r w:rsidR="001F708A" w:rsidRPr="00AF0C3B">
        <w:rPr>
          <w:rFonts w:hint="cs"/>
          <w:rtl/>
        </w:rPr>
        <w:t>"</w:t>
      </w:r>
      <w:r w:rsidRPr="00AF0C3B">
        <w:rPr>
          <w:rFonts w:hint="cs"/>
          <w:rtl/>
        </w:rPr>
        <w:t>،</w:t>
      </w:r>
      <w:r w:rsidR="007243D0" w:rsidRPr="00AF0C3B">
        <w:rPr>
          <w:rFonts w:hint="cs"/>
          <w:rtl/>
        </w:rPr>
        <w:t xml:space="preserve"> </w:t>
      </w:r>
      <w:r w:rsidR="00AF252C" w:rsidRPr="00AF0C3B">
        <w:rPr>
          <w:rFonts w:hint="cs"/>
          <w:rtl/>
        </w:rPr>
        <w:t xml:space="preserve">اندازه </w:t>
      </w:r>
      <w:r w:rsidR="004E2416" w:rsidRPr="002B2EC8">
        <w:rPr>
          <w:rFonts w:hint="cs"/>
          <w:color w:val="0070C0"/>
          <w:rtl/>
        </w:rPr>
        <w:t xml:space="preserve">فونت </w:t>
      </w:r>
      <w:r w:rsidR="001F708A" w:rsidRPr="00AF0C3B">
        <w:rPr>
          <w:rFonts w:hint="cs"/>
          <w:rtl/>
        </w:rPr>
        <w:t>"</w:t>
      </w:r>
      <w:r w:rsidR="00AF252C" w:rsidRPr="00AF0C3B">
        <w:t>Header</w:t>
      </w:r>
      <w:r w:rsidR="001F708A" w:rsidRPr="00AF0C3B">
        <w:rPr>
          <w:rFonts w:hint="cs"/>
          <w:rtl/>
        </w:rPr>
        <w:t>"</w:t>
      </w:r>
      <w:r w:rsidR="00AF252C" w:rsidRPr="00AF0C3B">
        <w:rPr>
          <w:rFonts w:hint="cs"/>
          <w:rtl/>
        </w:rPr>
        <w:t xml:space="preserve"> و </w:t>
      </w:r>
      <w:r w:rsidR="001F708A" w:rsidRPr="00AF0C3B">
        <w:rPr>
          <w:rFonts w:hint="cs"/>
          <w:rtl/>
        </w:rPr>
        <w:t>"</w:t>
      </w:r>
      <w:r w:rsidR="00AF252C" w:rsidRPr="00AF0C3B">
        <w:t>Body</w:t>
      </w:r>
      <w:r w:rsidR="001F708A" w:rsidRPr="00AF0C3B">
        <w:rPr>
          <w:rFonts w:hint="cs"/>
          <w:rtl/>
        </w:rPr>
        <w:t>"</w:t>
      </w:r>
      <w:r w:rsidR="0001228A" w:rsidRPr="00AF0C3B">
        <w:rPr>
          <w:rFonts w:hint="cs"/>
          <w:rtl/>
        </w:rPr>
        <w:t xml:space="preserve"> </w:t>
      </w:r>
      <w:r w:rsidR="003361F5" w:rsidRPr="00AF0C3B">
        <w:rPr>
          <w:rFonts w:hint="cs"/>
          <w:rtl/>
        </w:rPr>
        <w:t xml:space="preserve">بر حسب پیکسل </w:t>
      </w:r>
      <w:r w:rsidR="0001228A" w:rsidRPr="00AF0C3B">
        <w:rPr>
          <w:rFonts w:hint="cs"/>
          <w:rtl/>
        </w:rPr>
        <w:t xml:space="preserve">تنظیم می‌شود، که در اینجا این مقادیر به طور </w:t>
      </w:r>
      <w:r w:rsidR="0001228A" w:rsidRPr="002B2EC8">
        <w:rPr>
          <w:rFonts w:hint="cs"/>
          <w:color w:val="0070C0"/>
          <w:rtl/>
        </w:rPr>
        <w:t xml:space="preserve">پیش‌فرض روی </w:t>
      </w:r>
      <w:r w:rsidR="001A349F" w:rsidRPr="002B2EC8">
        <w:rPr>
          <w:rFonts w:hint="cs"/>
          <w:color w:val="0070C0"/>
          <w:rtl/>
        </w:rPr>
        <w:t>11 و 12</w:t>
      </w:r>
      <w:r w:rsidR="0001228A" w:rsidRPr="002B2EC8">
        <w:rPr>
          <w:rFonts w:hint="cs"/>
          <w:color w:val="0070C0"/>
          <w:rtl/>
        </w:rPr>
        <w:t xml:space="preserve"> پیکسل </w:t>
      </w:r>
      <w:r w:rsidR="0001228A" w:rsidRPr="00AF0C3B">
        <w:rPr>
          <w:rFonts w:hint="cs"/>
          <w:rtl/>
        </w:rPr>
        <w:t>تنظیم شده‌اند.</w:t>
      </w:r>
      <w:r w:rsidR="00E7374B" w:rsidRPr="00AF0C3B">
        <w:rPr>
          <w:rFonts w:hint="cs"/>
          <w:rtl/>
        </w:rPr>
        <w:t xml:space="preserve"> در بخش </w:t>
      </w:r>
      <w:r w:rsidR="001F708A" w:rsidRPr="00AF0C3B">
        <w:rPr>
          <w:rFonts w:hint="cs"/>
          <w:rtl/>
        </w:rPr>
        <w:t>"</w:t>
      </w:r>
      <w:r w:rsidR="00E7374B" w:rsidRPr="00AF0C3B">
        <w:t>Image Setting</w:t>
      </w:r>
      <w:r w:rsidR="001F708A" w:rsidRPr="00AF0C3B">
        <w:rPr>
          <w:rFonts w:hint="cs"/>
          <w:rtl/>
        </w:rPr>
        <w:t>"</w:t>
      </w:r>
      <w:r w:rsidR="00E7374B" w:rsidRPr="00AF0C3B">
        <w:rPr>
          <w:rFonts w:hint="cs"/>
          <w:rtl/>
        </w:rPr>
        <w:t xml:space="preserve"> هم می‌توان در فیلد </w:t>
      </w:r>
      <w:r w:rsidR="001F708A" w:rsidRPr="00AF0C3B">
        <w:rPr>
          <w:rFonts w:hint="cs"/>
          <w:rtl/>
        </w:rPr>
        <w:t>"</w:t>
      </w:r>
      <w:r w:rsidR="00E7374B" w:rsidRPr="00AF0C3B">
        <w:t>Characteristic</w:t>
      </w:r>
      <w:r w:rsidR="001F708A" w:rsidRPr="00AF0C3B">
        <w:rPr>
          <w:rFonts w:hint="cs"/>
          <w:rtl/>
        </w:rPr>
        <w:t>"</w:t>
      </w:r>
      <w:r w:rsidR="00E7374B" w:rsidRPr="00AF0C3B">
        <w:rPr>
          <w:rFonts w:hint="cs"/>
          <w:rtl/>
        </w:rPr>
        <w:t xml:space="preserve"> اندازه منحنی مشخصه</w:t>
      </w:r>
      <w:r w:rsidR="00270B0B" w:rsidRPr="00AF0C3B">
        <w:rPr>
          <w:rFonts w:hint="cs"/>
          <w:rtl/>
        </w:rPr>
        <w:t>‌</w:t>
      </w:r>
      <w:r w:rsidR="00E7374B" w:rsidRPr="00AF0C3B">
        <w:rPr>
          <w:rFonts w:hint="cs"/>
          <w:rtl/>
        </w:rPr>
        <w:t xml:space="preserve">های تست، در فیلد </w:t>
      </w:r>
      <w:r w:rsidR="001C7C0E" w:rsidRPr="00AF0C3B">
        <w:rPr>
          <w:rFonts w:hint="cs"/>
          <w:rtl/>
        </w:rPr>
        <w:t>"</w:t>
      </w:r>
      <w:r w:rsidR="00E7374B" w:rsidRPr="00AF0C3B">
        <w:t>Signal</w:t>
      </w:r>
      <w:r w:rsidR="001C7C0E" w:rsidRPr="00AF0C3B">
        <w:rPr>
          <w:rFonts w:hint="cs"/>
          <w:rtl/>
        </w:rPr>
        <w:t>"</w:t>
      </w:r>
      <w:r w:rsidR="00E7374B" w:rsidRPr="00AF0C3B">
        <w:rPr>
          <w:rFonts w:hint="cs"/>
          <w:rtl/>
        </w:rPr>
        <w:t xml:space="preserve"> اندازه‌ی </w:t>
      </w:r>
      <w:r w:rsidR="005E00A3" w:rsidRPr="00AF0C3B">
        <w:rPr>
          <w:rFonts w:hint="cs"/>
          <w:rtl/>
        </w:rPr>
        <w:t>تصاویر نمودارهای</w:t>
      </w:r>
      <w:r w:rsidR="00E7374B" w:rsidRPr="00AF0C3B">
        <w:t xml:space="preserve"> </w:t>
      </w:r>
      <w:r w:rsidR="00E7374B" w:rsidRPr="00AF0C3B">
        <w:rPr>
          <w:rFonts w:hint="cs"/>
          <w:rtl/>
        </w:rPr>
        <w:t xml:space="preserve"> </w:t>
      </w:r>
      <w:r w:rsidR="001C7C0E" w:rsidRPr="00AF0C3B">
        <w:rPr>
          <w:rFonts w:hint="cs"/>
          <w:rtl/>
        </w:rPr>
        <w:t>"</w:t>
      </w:r>
      <w:r w:rsidR="00E7374B" w:rsidRPr="00AF0C3B">
        <w:t>Signal View</w:t>
      </w:r>
      <w:r w:rsidR="001C7C0E" w:rsidRPr="00AF0C3B">
        <w:rPr>
          <w:rFonts w:hint="cs"/>
          <w:rtl/>
        </w:rPr>
        <w:t>"</w:t>
      </w:r>
      <w:r w:rsidR="00270B0B" w:rsidRPr="00AF0C3B">
        <w:rPr>
          <w:rFonts w:hint="cs"/>
          <w:rtl/>
        </w:rPr>
        <w:t xml:space="preserve"> و</w:t>
      </w:r>
      <w:r w:rsidR="00E7374B" w:rsidRPr="00AF0C3B">
        <w:rPr>
          <w:rFonts w:hint="cs"/>
          <w:rtl/>
        </w:rPr>
        <w:t xml:space="preserve"> همچنین در فیلد </w:t>
      </w:r>
      <w:r w:rsidR="001F708A" w:rsidRPr="00AF0C3B">
        <w:rPr>
          <w:rFonts w:hint="cs"/>
          <w:rtl/>
        </w:rPr>
        <w:t>"</w:t>
      </w:r>
      <w:r w:rsidR="00E7374B" w:rsidRPr="00AF0C3B">
        <w:t>Vector View</w:t>
      </w:r>
      <w:r w:rsidR="001F708A" w:rsidRPr="00AF0C3B">
        <w:rPr>
          <w:rFonts w:hint="cs"/>
          <w:rtl/>
        </w:rPr>
        <w:t>"</w:t>
      </w:r>
      <w:r w:rsidR="00E7374B" w:rsidRPr="00AF0C3B">
        <w:rPr>
          <w:rFonts w:hint="cs"/>
          <w:rtl/>
        </w:rPr>
        <w:t xml:space="preserve"> اندازه‌ی </w:t>
      </w:r>
      <w:r w:rsidR="005E00A3" w:rsidRPr="00AF0C3B">
        <w:rPr>
          <w:rFonts w:hint="cs"/>
          <w:rtl/>
        </w:rPr>
        <w:t>نمودارهای</w:t>
      </w:r>
      <w:r w:rsidR="00E7374B" w:rsidRPr="00AF0C3B">
        <w:rPr>
          <w:rFonts w:hint="cs"/>
          <w:rtl/>
        </w:rPr>
        <w:t xml:space="preserve"> این پنجره را تنظیم کرد.</w:t>
      </w:r>
    </w:p>
    <w:p w14:paraId="72B46DC0" w14:textId="798B77E4" w:rsidR="00E45873" w:rsidRDefault="00E45873" w:rsidP="00B710A1">
      <w:pPr>
        <w:pStyle w:val="AAAR-Normal"/>
      </w:pPr>
      <w:r>
        <w:rPr>
          <w:rtl/>
        </w:rPr>
        <w:t>قر</w:t>
      </w:r>
      <w:r>
        <w:rPr>
          <w:rFonts w:hint="cs"/>
          <w:rtl/>
        </w:rPr>
        <w:t>ی</w:t>
      </w:r>
      <w:r>
        <w:rPr>
          <w:rFonts w:hint="eastAsia"/>
          <w:rtl/>
        </w:rPr>
        <w:t>با</w:t>
      </w:r>
      <w:r>
        <w:rPr>
          <w:rtl/>
        </w:rPr>
        <w:t>...</w:t>
      </w:r>
    </w:p>
    <w:p w14:paraId="6FDAA9B3" w14:textId="0CC98F37" w:rsidR="00F53CB6" w:rsidRPr="00845B04" w:rsidRDefault="0008753B" w:rsidP="00C905A1">
      <w:pPr>
        <w:pStyle w:val="AAE-Normal"/>
        <w:rPr>
          <w:rtl/>
        </w:rPr>
      </w:pPr>
      <w:r w:rsidRPr="00845B04">
        <w:t xml:space="preserve">In “Font Setting” section, the </w:t>
      </w:r>
      <w:r w:rsidR="002B2EC8">
        <w:t xml:space="preserve">font </w:t>
      </w:r>
      <w:r w:rsidRPr="00845B04">
        <w:t xml:space="preserve">sizes of “Header” and “Body” </w:t>
      </w:r>
      <w:r w:rsidR="004C657C" w:rsidRPr="00845B04">
        <w:t>are adjusted in pixels. “Header” and “Body” are</w:t>
      </w:r>
      <w:r w:rsidRPr="00845B04">
        <w:t xml:space="preserve">, by default, set on 12 and 11 </w:t>
      </w:r>
      <w:r w:rsidR="00FD7B65" w:rsidRPr="00845B04">
        <w:t xml:space="preserve">pixels </w:t>
      </w:r>
      <w:r w:rsidRPr="00845B04">
        <w:t xml:space="preserve">here. </w:t>
      </w:r>
      <w:r w:rsidR="00474915" w:rsidRPr="00845B04">
        <w:t xml:space="preserve">In “Image Setting” section, it is possible to add size of the characteristics curve of the test, size of “Signal View” picture diagrams and size of “Vector View” diagrams in “Characteristics” field, “Signal” field and “Vector View” field respectively. </w:t>
      </w:r>
    </w:p>
    <w:p w14:paraId="32AD241D" w14:textId="45710724" w:rsidR="0061116A" w:rsidRDefault="001255EE" w:rsidP="00004D27">
      <w:pPr>
        <w:pStyle w:val="AAG-Normal"/>
        <w:rPr>
          <w:lang w:val="de-DE"/>
        </w:rPr>
      </w:pPr>
      <w:r w:rsidRPr="00515433">
        <w:rPr>
          <w:lang w:val="de-DE"/>
        </w:rPr>
        <w:t xml:space="preserve">Im Abschnitt </w:t>
      </w:r>
      <w:r>
        <w:rPr>
          <w:lang w:val="de-DE"/>
        </w:rPr>
        <w:t>„</w:t>
      </w:r>
      <w:r w:rsidRPr="00515433">
        <w:rPr>
          <w:lang w:val="de-DE"/>
        </w:rPr>
        <w:t>Font Setting</w:t>
      </w:r>
      <w:r>
        <w:rPr>
          <w:lang w:val="de-DE"/>
        </w:rPr>
        <w:t>“</w:t>
      </w:r>
      <w:r w:rsidRPr="00515433">
        <w:rPr>
          <w:lang w:val="de-DE"/>
        </w:rPr>
        <w:t xml:space="preserve"> werden die </w:t>
      </w:r>
      <w:r w:rsidR="002B2EC8" w:rsidRPr="002B2EC8">
        <w:rPr>
          <w:lang w:val="de-DE"/>
        </w:rPr>
        <w:t>die Schriftgrößen</w:t>
      </w:r>
      <w:r w:rsidR="002B2EC8">
        <w:rPr>
          <w:lang w:val="de-DE"/>
        </w:rPr>
        <w:t xml:space="preserve"> des</w:t>
      </w:r>
      <w:r w:rsidRPr="00515433">
        <w:rPr>
          <w:lang w:val="de-DE"/>
        </w:rPr>
        <w:t xml:space="preserve"> </w:t>
      </w:r>
      <w:r>
        <w:rPr>
          <w:lang w:val="de-DE"/>
        </w:rPr>
        <w:t>„</w:t>
      </w:r>
      <w:r w:rsidRPr="00515433">
        <w:rPr>
          <w:lang w:val="de-DE"/>
        </w:rPr>
        <w:t>Header</w:t>
      </w:r>
      <w:r>
        <w:rPr>
          <w:lang w:val="de-DE"/>
        </w:rPr>
        <w:t>“</w:t>
      </w:r>
      <w:r w:rsidRPr="00515433">
        <w:rPr>
          <w:lang w:val="de-DE"/>
        </w:rPr>
        <w:t xml:space="preserve"> und </w:t>
      </w:r>
      <w:r>
        <w:rPr>
          <w:lang w:val="de-DE"/>
        </w:rPr>
        <w:t>„</w:t>
      </w:r>
      <w:r w:rsidRPr="00515433">
        <w:rPr>
          <w:lang w:val="de-DE"/>
        </w:rPr>
        <w:t>Body</w:t>
      </w:r>
      <w:r>
        <w:rPr>
          <w:lang w:val="de-DE"/>
        </w:rPr>
        <w:t>“</w:t>
      </w:r>
      <w:r w:rsidRPr="00515433">
        <w:rPr>
          <w:lang w:val="de-DE"/>
        </w:rPr>
        <w:t xml:space="preserve"> in Pixel angepasst.</w:t>
      </w:r>
      <w:r w:rsidRPr="00FA531D">
        <w:rPr>
          <w:lang w:val="de-DE"/>
        </w:rPr>
        <w:t xml:space="preserve"> </w:t>
      </w:r>
      <w:r>
        <w:rPr>
          <w:lang w:val="de-DE"/>
        </w:rPr>
        <w:t>„</w:t>
      </w:r>
      <w:r w:rsidRPr="00FA531D">
        <w:rPr>
          <w:lang w:val="de-DE"/>
        </w:rPr>
        <w:t>Header</w:t>
      </w:r>
      <w:r>
        <w:rPr>
          <w:lang w:val="de-DE"/>
        </w:rPr>
        <w:t>“</w:t>
      </w:r>
      <w:r w:rsidRPr="00FA531D">
        <w:rPr>
          <w:lang w:val="de-DE"/>
        </w:rPr>
        <w:t xml:space="preserve"> und </w:t>
      </w:r>
      <w:r>
        <w:rPr>
          <w:lang w:val="de-DE"/>
        </w:rPr>
        <w:t>„</w:t>
      </w:r>
      <w:r w:rsidRPr="00FA531D">
        <w:rPr>
          <w:lang w:val="de-DE"/>
        </w:rPr>
        <w:t>Body</w:t>
      </w:r>
      <w:r>
        <w:rPr>
          <w:lang w:val="de-DE"/>
        </w:rPr>
        <w:t>“</w:t>
      </w:r>
      <w:r w:rsidRPr="00FA531D">
        <w:rPr>
          <w:lang w:val="de-DE"/>
        </w:rPr>
        <w:t xml:space="preserve"> werden hier standardmäßig auf 12 und 11 Pixel gesetzt.</w:t>
      </w:r>
      <w:r w:rsidRPr="00942A84">
        <w:rPr>
          <w:lang w:val="de-DE"/>
        </w:rPr>
        <w:t xml:space="preserve"> Im Abschnitt </w:t>
      </w:r>
      <w:r>
        <w:rPr>
          <w:lang w:val="de-DE"/>
        </w:rPr>
        <w:t>„</w:t>
      </w:r>
      <w:r w:rsidRPr="00942A84">
        <w:rPr>
          <w:lang w:val="de-DE"/>
        </w:rPr>
        <w:t>Image Setting</w:t>
      </w:r>
      <w:r>
        <w:rPr>
          <w:lang w:val="de-DE"/>
        </w:rPr>
        <w:t>“</w:t>
      </w:r>
      <w:r w:rsidRPr="00942A84">
        <w:rPr>
          <w:lang w:val="de-DE"/>
        </w:rPr>
        <w:t xml:space="preserve"> ist es möglich, die Größe der charakteristischen Kurve des Tests, die Größe der Bilddiagramme </w:t>
      </w:r>
      <w:r>
        <w:rPr>
          <w:lang w:val="de-DE"/>
        </w:rPr>
        <w:t>„</w:t>
      </w:r>
      <w:r w:rsidRPr="00942A84">
        <w:rPr>
          <w:lang w:val="de-DE"/>
        </w:rPr>
        <w:t>Signal View</w:t>
      </w:r>
      <w:r>
        <w:rPr>
          <w:lang w:val="de-DE"/>
        </w:rPr>
        <w:t>“</w:t>
      </w:r>
      <w:r w:rsidRPr="00942A84">
        <w:rPr>
          <w:lang w:val="de-DE"/>
        </w:rPr>
        <w:t xml:space="preserve"> und die Größe der Diagramme </w:t>
      </w:r>
      <w:r>
        <w:rPr>
          <w:lang w:val="de-DE"/>
        </w:rPr>
        <w:t>„</w:t>
      </w:r>
      <w:r w:rsidRPr="00942A84">
        <w:rPr>
          <w:lang w:val="de-DE"/>
        </w:rPr>
        <w:t>Vector View</w:t>
      </w:r>
      <w:r>
        <w:rPr>
          <w:lang w:val="de-DE"/>
        </w:rPr>
        <w:t>“</w:t>
      </w:r>
      <w:r w:rsidRPr="00942A84">
        <w:rPr>
          <w:lang w:val="de-DE"/>
        </w:rPr>
        <w:t xml:space="preserve"> jeweils im Feld </w:t>
      </w:r>
      <w:r>
        <w:rPr>
          <w:lang w:val="de-DE"/>
        </w:rPr>
        <w:t>„</w:t>
      </w:r>
      <w:r w:rsidRPr="00942A84">
        <w:rPr>
          <w:lang w:val="de-DE"/>
        </w:rPr>
        <w:t>Characteristics</w:t>
      </w:r>
      <w:r>
        <w:rPr>
          <w:lang w:val="de-DE"/>
        </w:rPr>
        <w:t>“</w:t>
      </w:r>
      <w:r w:rsidRPr="00942A84">
        <w:rPr>
          <w:lang w:val="de-DE"/>
        </w:rPr>
        <w:t xml:space="preserve">, im Feld </w:t>
      </w:r>
      <w:r>
        <w:rPr>
          <w:lang w:val="de-DE"/>
        </w:rPr>
        <w:t>„</w:t>
      </w:r>
      <w:r w:rsidRPr="00942A84">
        <w:rPr>
          <w:lang w:val="de-DE"/>
        </w:rPr>
        <w:t>Signal</w:t>
      </w:r>
      <w:r>
        <w:rPr>
          <w:lang w:val="de-DE"/>
        </w:rPr>
        <w:t>“</w:t>
      </w:r>
      <w:r w:rsidRPr="00942A84">
        <w:rPr>
          <w:lang w:val="de-DE"/>
        </w:rPr>
        <w:t xml:space="preserve"> und im Feld </w:t>
      </w:r>
      <w:r>
        <w:rPr>
          <w:lang w:val="de-DE"/>
        </w:rPr>
        <w:t>„</w:t>
      </w:r>
      <w:r w:rsidRPr="00942A84">
        <w:rPr>
          <w:lang w:val="de-DE"/>
        </w:rPr>
        <w:t>Vector View</w:t>
      </w:r>
      <w:r>
        <w:rPr>
          <w:lang w:val="de-DE"/>
        </w:rPr>
        <w:t>“</w:t>
      </w:r>
      <w:r w:rsidRPr="00942A84">
        <w:rPr>
          <w:lang w:val="de-DE"/>
        </w:rPr>
        <w:t xml:space="preserve"> hinzuzufügen.</w:t>
      </w:r>
    </w:p>
    <w:p w14:paraId="03BF26A3" w14:textId="00561AB7" w:rsidR="00F606ED" w:rsidRDefault="00F606ED" w:rsidP="00460660">
      <w:pPr>
        <w:pStyle w:val="AAS-Normal"/>
        <w:rPr>
          <w:lang w:val="es-ES"/>
        </w:rPr>
      </w:pPr>
      <w:r w:rsidRPr="00F606ED">
        <w:rPr>
          <w:lang w:val="es-ES"/>
        </w:rPr>
        <w:t>. En la sección "Ajuste de la fuente", los tamaños de "Cabecera" y "Cuerpo" se ajustan en píxeles. "Cabecera" y "Cuerpo" están,</w:t>
      </w:r>
      <w:r w:rsidRPr="00D97BF1">
        <w:rPr>
          <w:lang w:val="es-ES"/>
        </w:rPr>
        <w:t xml:space="preserve"> </w:t>
      </w:r>
      <w:r w:rsidRPr="00F606ED">
        <w:rPr>
          <w:lang w:val="es-ES"/>
        </w:rPr>
        <w:t>por defecto, ajustados en 12 y 11 píxeles aquí. En la sección "Image Setting" es posible añadir el tamaño de la curva de características de la prueba, el tamaño de los diagramas de imagen de "Signal View" y el tamaño de los diagramas de "Vector View" en los campos "Characteristics", "Signal" y "Vector View" respectivamente.</w:t>
      </w:r>
    </w:p>
    <w:p w14:paraId="3AF1783B" w14:textId="7466BCC5" w:rsidR="00004D27" w:rsidRDefault="00004D27" w:rsidP="00F641BC">
      <w:pPr>
        <w:pStyle w:val="AAF-Normal"/>
      </w:pPr>
      <w:r>
        <w:t>Bientôt disponible</w:t>
      </w:r>
    </w:p>
    <w:p w14:paraId="2464D345" w14:textId="14061572" w:rsidR="00AA451F" w:rsidRDefault="00AA451F" w:rsidP="0021156E">
      <w:pPr>
        <w:pStyle w:val="AAA-Aks"/>
      </w:pPr>
      <w:r>
        <w:drawing>
          <wp:inline distT="0" distB="0" distL="0" distR="0" wp14:anchorId="6FCCE545" wp14:editId="035D7794">
            <wp:extent cx="2752090" cy="996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52090" cy="996950"/>
                    </a:xfrm>
                    <a:prstGeom prst="rect">
                      <a:avLst/>
                    </a:prstGeom>
                    <a:noFill/>
                    <a:ln>
                      <a:noFill/>
                    </a:ln>
                  </pic:spPr>
                </pic:pic>
              </a:graphicData>
            </a:graphic>
          </wp:inline>
        </w:drawing>
      </w:r>
    </w:p>
    <w:p w14:paraId="487179B3" w14:textId="57CE4107" w:rsidR="00AA451F" w:rsidRDefault="00AA451F" w:rsidP="0021156E">
      <w:pPr>
        <w:pStyle w:val="AAA-Aks"/>
        <w:rPr>
          <w:rtl/>
        </w:rPr>
      </w:pPr>
      <w:r>
        <w:drawing>
          <wp:inline distT="0" distB="0" distL="0" distR="0" wp14:anchorId="42A2A431" wp14:editId="630BD3EE">
            <wp:extent cx="2578735" cy="1664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8735" cy="1664335"/>
                    </a:xfrm>
                    <a:prstGeom prst="rect">
                      <a:avLst/>
                    </a:prstGeom>
                    <a:noFill/>
                    <a:ln>
                      <a:noFill/>
                    </a:ln>
                  </pic:spPr>
                </pic:pic>
              </a:graphicData>
            </a:graphic>
          </wp:inline>
        </w:drawing>
      </w:r>
    </w:p>
    <w:p w14:paraId="64C2641F" w14:textId="77777777" w:rsidR="00273BC4" w:rsidRDefault="00273BC4" w:rsidP="00273BC4">
      <w:pPr>
        <w:pStyle w:val="AAA-MatnAsli"/>
      </w:pPr>
      <w:r>
        <w:rPr>
          <w:rFonts w:hint="cs"/>
          <w:rtl/>
        </w:rPr>
        <w:t xml:space="preserve">مثلاً در اینجا اندازه ی تصویر </w:t>
      </w:r>
      <w:r>
        <w:rPr>
          <w:rFonts w:cs="Calibri" w:hint="cs"/>
          <w:rtl/>
        </w:rPr>
        <w:t>"</w:t>
      </w:r>
      <w:r>
        <w:rPr>
          <w:rFonts w:cs="Calibri"/>
        </w:rPr>
        <w:t>Signal View</w:t>
      </w:r>
      <w:r>
        <w:rPr>
          <w:rFonts w:cs="Calibri" w:hint="cs"/>
          <w:rtl/>
        </w:rPr>
        <w:t>"</w:t>
      </w:r>
      <w:r>
        <w:rPr>
          <w:rFonts w:hint="cs"/>
          <w:rtl/>
        </w:rPr>
        <w:t xml:space="preserve"> ، روی نصف مقدار پیش فرض آن یعنی  روی 300 پیکسل تنظیم می شود، می بینید در این پنجره اندازه تصویر آن به نصف مقدار قبل تغییر کرده است. علاوه بر این بخواهید فرمت تصاویر اضافه شده در گزارش را تغییر دهید، باید از لیست موجود درقسمت </w:t>
      </w:r>
      <w:r>
        <w:rPr>
          <w:rFonts w:cs="Calibri" w:hint="cs"/>
          <w:rtl/>
        </w:rPr>
        <w:t>"</w:t>
      </w:r>
      <w:r>
        <w:rPr>
          <w:rFonts w:cs="Calibri"/>
        </w:rPr>
        <w:t>Image Type</w:t>
      </w:r>
      <w:r>
        <w:rPr>
          <w:rFonts w:cs="Calibri" w:hint="cs"/>
          <w:rtl/>
        </w:rPr>
        <w:t>"</w:t>
      </w:r>
      <w:r>
        <w:rPr>
          <w:rFonts w:hint="cs"/>
          <w:rtl/>
        </w:rPr>
        <w:t xml:space="preserve"> ، فرمت مد نظرخود را انتخاب کنید.</w:t>
      </w:r>
      <w:r w:rsidRPr="00273BC4">
        <w:rPr>
          <w:rtl/>
        </w:rPr>
        <w:t xml:space="preserve"> </w:t>
      </w:r>
    </w:p>
    <w:p w14:paraId="59B5DDF8" w14:textId="3D865046" w:rsidR="00273BC4" w:rsidRDefault="00273BC4" w:rsidP="00273BC4">
      <w:pPr>
        <w:pStyle w:val="AAAR-Normal"/>
      </w:pPr>
      <w:r>
        <w:rPr>
          <w:rtl/>
        </w:rPr>
        <w:t>قر</w:t>
      </w:r>
      <w:r>
        <w:rPr>
          <w:rFonts w:hint="cs"/>
          <w:rtl/>
        </w:rPr>
        <w:t>ی</w:t>
      </w:r>
      <w:r>
        <w:rPr>
          <w:rFonts w:hint="eastAsia"/>
          <w:rtl/>
        </w:rPr>
        <w:t>با</w:t>
      </w:r>
      <w:r>
        <w:rPr>
          <w:rtl/>
        </w:rPr>
        <w:t>...</w:t>
      </w:r>
    </w:p>
    <w:p w14:paraId="7488825C" w14:textId="77777777" w:rsidR="00F53CB6" w:rsidRPr="00845B04" w:rsidRDefault="000360AD" w:rsidP="00C905A1">
      <w:pPr>
        <w:pStyle w:val="AAE-Normal"/>
      </w:pPr>
      <w:r w:rsidRPr="00845B04">
        <w:t xml:space="preserve">For example, here the picture size of “Signal View” is set on the half of its default </w:t>
      </w:r>
      <w:r w:rsidR="00F35C8A" w:rsidRPr="00845B04">
        <w:t>size</w:t>
      </w:r>
      <w:r w:rsidRPr="00845B04">
        <w:t xml:space="preserve"> which is 300 pixels. Now, you can see that </w:t>
      </w:r>
      <w:r w:rsidR="006E770F" w:rsidRPr="00845B04">
        <w:t>the size of the picture is changed to half of its previous size</w:t>
      </w:r>
      <w:r w:rsidR="005E0F5F" w:rsidRPr="00845B04">
        <w:t xml:space="preserve"> on this window</w:t>
      </w:r>
      <w:r w:rsidR="006E770F" w:rsidRPr="00845B04">
        <w:t xml:space="preserve">. Moreover, </w:t>
      </w:r>
      <w:r w:rsidR="005E4080" w:rsidRPr="00845B04">
        <w:t xml:space="preserve">if you intend to </w:t>
      </w:r>
      <w:r w:rsidR="004B1EF5" w:rsidRPr="00845B04">
        <w:t xml:space="preserve">change the format of the pictures added to the report, you can select your intended format from the list available in “Image Type” section. </w:t>
      </w:r>
    </w:p>
    <w:p w14:paraId="33FDED26" w14:textId="672CE749" w:rsidR="00AF0C3B" w:rsidRDefault="001255EE" w:rsidP="00004D27">
      <w:pPr>
        <w:pStyle w:val="AAG-Normal"/>
        <w:rPr>
          <w:lang w:val="de-DE"/>
        </w:rPr>
      </w:pPr>
      <w:r w:rsidRPr="0065610D">
        <w:rPr>
          <w:lang w:val="de-DE"/>
        </w:rPr>
        <w:t xml:space="preserve">Hier wird z. B. die Bildgröße von </w:t>
      </w:r>
      <w:r>
        <w:rPr>
          <w:lang w:val="de-DE"/>
        </w:rPr>
        <w:t>„</w:t>
      </w:r>
      <w:r w:rsidRPr="0065610D">
        <w:rPr>
          <w:lang w:val="de-DE"/>
        </w:rPr>
        <w:t>Signal View</w:t>
      </w:r>
      <w:r>
        <w:rPr>
          <w:lang w:val="de-DE"/>
        </w:rPr>
        <w:t>“</w:t>
      </w:r>
      <w:r w:rsidRPr="0065610D">
        <w:rPr>
          <w:lang w:val="de-DE"/>
        </w:rPr>
        <w:t xml:space="preserve"> auf die Hälfte der Standardgröße von 300 Pixeln festgelegt. Nun können Sie sehen, dass die Größe des Bildes in diesem Fenster auf die Hälfte der vorherigen Größe geändert wird. Wenn Sie außerdem das Format der dem Bericht hinzugefügten Bilder ändern möchten, können Sie das gewünschte Format aus der Liste auswählen, die im Abschnitt </w:t>
      </w:r>
      <w:r>
        <w:rPr>
          <w:lang w:val="de-DE"/>
        </w:rPr>
        <w:t>„</w:t>
      </w:r>
      <w:r w:rsidRPr="0065610D">
        <w:rPr>
          <w:lang w:val="de-DE"/>
        </w:rPr>
        <w:t>Image Type</w:t>
      </w:r>
      <w:r>
        <w:rPr>
          <w:lang w:val="de-DE"/>
        </w:rPr>
        <w:t>“</w:t>
      </w:r>
      <w:r w:rsidRPr="0065610D">
        <w:rPr>
          <w:lang w:val="de-DE"/>
        </w:rPr>
        <w:t xml:space="preserve"> verfügbar ist.</w:t>
      </w:r>
    </w:p>
    <w:p w14:paraId="64810E3B" w14:textId="3653CACF" w:rsidR="00F606ED" w:rsidRDefault="00F606ED" w:rsidP="00460660">
      <w:pPr>
        <w:pStyle w:val="AAS-Normal"/>
        <w:rPr>
          <w:lang w:val="es-ES"/>
        </w:rPr>
      </w:pPr>
      <w:r w:rsidRPr="00D97BF1">
        <w:rPr>
          <w:lang w:val="es-ES"/>
        </w:rPr>
        <w:t>. Por ejemplo, aquí el tamaño de la imagen de la "Vista de la Señal" se establece en la mitad de su tamaño por defecto que es de 300 píxeles. Ahora, pueden ver que el tamaño de la imagen se cambia a la mitad de su tamaño anterior en esta ventana. Además, si desea cambiar el formato de las imágenes añadidas al informe, puede seleccionar el formato deseado en la lista disponible en la sección "Tipo de imagen".</w:t>
      </w:r>
    </w:p>
    <w:p w14:paraId="7AB06AA7" w14:textId="5CF88772" w:rsidR="00004D27" w:rsidRDefault="00004D27" w:rsidP="00F641BC">
      <w:pPr>
        <w:pStyle w:val="AAF-Normal"/>
        <w:rPr>
          <w:lang w:val="de-DE"/>
        </w:rPr>
      </w:pPr>
      <w:r>
        <w:rPr>
          <w:lang w:val="de-DE"/>
        </w:rPr>
        <w:t>Bientôt disponible</w:t>
      </w:r>
    </w:p>
    <w:sectPr w:rsidR="00004D27" w:rsidSect="00845B04">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7:46:00Z" w:initials="V">
    <w:p w14:paraId="10C87771" w14:textId="06D3F049" w:rsidR="00FA5798" w:rsidRPr="00002149" w:rsidRDefault="00FA5798" w:rsidP="006C2E74">
      <w:pPr>
        <w:pStyle w:val="CommentText"/>
        <w:bidi w:val="0"/>
        <w:rPr>
          <w:rFonts w:cstheme="minorHAnsi"/>
        </w:rPr>
      </w:pPr>
      <w:r>
        <w:rPr>
          <w:rStyle w:val="CommentReference"/>
        </w:rPr>
        <w:annotationRef/>
      </w:r>
      <w:r>
        <w:t>Advanced</w:t>
      </w:r>
      <w:r w:rsidR="001707C5">
        <w:t>_</w:t>
      </w:r>
      <w:r>
        <w:t>Settings</w:t>
      </w:r>
      <w:r w:rsidR="001707C5">
        <w:t>_</w:t>
      </w:r>
      <w:r>
        <w:t>of</w:t>
      </w:r>
      <w:r w:rsidR="001707C5">
        <w:t>_</w:t>
      </w:r>
      <w:r w:rsidR="00002149">
        <w:t>Report</w:t>
      </w:r>
      <w:r w:rsidR="001707C5">
        <w:t>_</w:t>
      </w:r>
      <w:r>
        <w:t>part</w:t>
      </w:r>
      <w:r w:rsidR="00225E9E">
        <w:rPr>
          <w:rFonts w:cstheme="minorHAnsi"/>
        </w:rP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C877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F9" w16cex:dateUtc="2020-06-13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C87771" w16cid:durableId="232C0CF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9F4"/>
    <w:rsid w:val="00002149"/>
    <w:rsid w:val="00004D27"/>
    <w:rsid w:val="0001228A"/>
    <w:rsid w:val="00013E84"/>
    <w:rsid w:val="000237D9"/>
    <w:rsid w:val="000344A0"/>
    <w:rsid w:val="000360AD"/>
    <w:rsid w:val="00046993"/>
    <w:rsid w:val="000645C7"/>
    <w:rsid w:val="00073106"/>
    <w:rsid w:val="000864E3"/>
    <w:rsid w:val="0008753B"/>
    <w:rsid w:val="001255EE"/>
    <w:rsid w:val="0013556C"/>
    <w:rsid w:val="0015778B"/>
    <w:rsid w:val="001707C5"/>
    <w:rsid w:val="001A349F"/>
    <w:rsid w:val="001C7C0E"/>
    <w:rsid w:val="001E2363"/>
    <w:rsid w:val="001F708A"/>
    <w:rsid w:val="00202817"/>
    <w:rsid w:val="00207BB0"/>
    <w:rsid w:val="0021156E"/>
    <w:rsid w:val="00225E9E"/>
    <w:rsid w:val="00270B0B"/>
    <w:rsid w:val="00273BC4"/>
    <w:rsid w:val="002B2EC8"/>
    <w:rsid w:val="002D6831"/>
    <w:rsid w:val="002D699A"/>
    <w:rsid w:val="002F0FFB"/>
    <w:rsid w:val="002F3A1A"/>
    <w:rsid w:val="00301685"/>
    <w:rsid w:val="003062E8"/>
    <w:rsid w:val="00314DF5"/>
    <w:rsid w:val="00322FA1"/>
    <w:rsid w:val="003361F5"/>
    <w:rsid w:val="00346A20"/>
    <w:rsid w:val="003F026B"/>
    <w:rsid w:val="00436606"/>
    <w:rsid w:val="00437888"/>
    <w:rsid w:val="0044538B"/>
    <w:rsid w:val="00460660"/>
    <w:rsid w:val="00462B38"/>
    <w:rsid w:val="00474915"/>
    <w:rsid w:val="004947B9"/>
    <w:rsid w:val="004B1EF5"/>
    <w:rsid w:val="004C657C"/>
    <w:rsid w:val="004D2EFE"/>
    <w:rsid w:val="004E2416"/>
    <w:rsid w:val="004F2F7F"/>
    <w:rsid w:val="00511038"/>
    <w:rsid w:val="00553A27"/>
    <w:rsid w:val="0055745F"/>
    <w:rsid w:val="005608E6"/>
    <w:rsid w:val="005849C5"/>
    <w:rsid w:val="00591FAD"/>
    <w:rsid w:val="005B3214"/>
    <w:rsid w:val="005D0119"/>
    <w:rsid w:val="005E00A3"/>
    <w:rsid w:val="005E0F5F"/>
    <w:rsid w:val="005E2344"/>
    <w:rsid w:val="005E4080"/>
    <w:rsid w:val="005F0366"/>
    <w:rsid w:val="0061116A"/>
    <w:rsid w:val="00634351"/>
    <w:rsid w:val="006815DB"/>
    <w:rsid w:val="006C2E74"/>
    <w:rsid w:val="006C7E90"/>
    <w:rsid w:val="006E770F"/>
    <w:rsid w:val="00701BAE"/>
    <w:rsid w:val="00704CC6"/>
    <w:rsid w:val="0070674F"/>
    <w:rsid w:val="007109A9"/>
    <w:rsid w:val="007120FC"/>
    <w:rsid w:val="007243D0"/>
    <w:rsid w:val="007245E6"/>
    <w:rsid w:val="007602E4"/>
    <w:rsid w:val="00787CCA"/>
    <w:rsid w:val="007A0622"/>
    <w:rsid w:val="007C6FF0"/>
    <w:rsid w:val="007D2E3F"/>
    <w:rsid w:val="007E2A2D"/>
    <w:rsid w:val="00807124"/>
    <w:rsid w:val="00807BD0"/>
    <w:rsid w:val="0083491E"/>
    <w:rsid w:val="00845B04"/>
    <w:rsid w:val="00850FE5"/>
    <w:rsid w:val="00865F1F"/>
    <w:rsid w:val="0086713E"/>
    <w:rsid w:val="008C4977"/>
    <w:rsid w:val="00953E8E"/>
    <w:rsid w:val="00966B1D"/>
    <w:rsid w:val="009E630F"/>
    <w:rsid w:val="00A11320"/>
    <w:rsid w:val="00A414A4"/>
    <w:rsid w:val="00A5319C"/>
    <w:rsid w:val="00A87DE9"/>
    <w:rsid w:val="00AA451F"/>
    <w:rsid w:val="00AD4CAF"/>
    <w:rsid w:val="00AF0C3B"/>
    <w:rsid w:val="00AF252C"/>
    <w:rsid w:val="00B420D9"/>
    <w:rsid w:val="00B462CC"/>
    <w:rsid w:val="00B710A1"/>
    <w:rsid w:val="00B86872"/>
    <w:rsid w:val="00BC2775"/>
    <w:rsid w:val="00C10C5F"/>
    <w:rsid w:val="00C8464F"/>
    <w:rsid w:val="00C905A1"/>
    <w:rsid w:val="00C955EB"/>
    <w:rsid w:val="00D04EA1"/>
    <w:rsid w:val="00D14796"/>
    <w:rsid w:val="00D2432A"/>
    <w:rsid w:val="00D272A3"/>
    <w:rsid w:val="00D4748B"/>
    <w:rsid w:val="00DA59F4"/>
    <w:rsid w:val="00DC69EB"/>
    <w:rsid w:val="00DD1BB2"/>
    <w:rsid w:val="00E45873"/>
    <w:rsid w:val="00E7374B"/>
    <w:rsid w:val="00E80C1E"/>
    <w:rsid w:val="00EA71EE"/>
    <w:rsid w:val="00F31609"/>
    <w:rsid w:val="00F35C8A"/>
    <w:rsid w:val="00F53CB6"/>
    <w:rsid w:val="00F606ED"/>
    <w:rsid w:val="00F6095D"/>
    <w:rsid w:val="00F641BC"/>
    <w:rsid w:val="00FA5798"/>
    <w:rsid w:val="00FB44D7"/>
    <w:rsid w:val="00FC4B2F"/>
    <w:rsid w:val="00FD7B65"/>
    <w:rsid w:val="00FE009F"/>
    <w:rsid w:val="00FF40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660F9"/>
  <w15:docId w15:val="{6ED94A35-C565-4CB8-AAD8-9A7D2E7E8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56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13556C"/>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13556C"/>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13556C"/>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13556C"/>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13556C"/>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13556C"/>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13556C"/>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13556C"/>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13556C"/>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56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13556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13556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13556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13556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13556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13556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13556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13556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13556C"/>
    <w:pPr>
      <w:spacing w:before="240" w:after="120"/>
      <w:jc w:val="center"/>
    </w:pPr>
    <w:rPr>
      <w:noProof/>
      <w:sz w:val="16"/>
      <w:szCs w:val="16"/>
    </w:rPr>
  </w:style>
  <w:style w:type="character" w:styleId="Hyperlink">
    <w:name w:val="Hyperlink"/>
    <w:basedOn w:val="DefaultParagraphFont"/>
    <w:uiPriority w:val="99"/>
    <w:unhideWhenUsed/>
    <w:rsid w:val="0013556C"/>
    <w:rPr>
      <w:color w:val="0563C1" w:themeColor="hyperlink"/>
      <w:u w:val="single"/>
    </w:rPr>
  </w:style>
  <w:style w:type="paragraph" w:customStyle="1" w:styleId="AAA-Formula-Left">
    <w:name w:val="AAA- Formula-Left"/>
    <w:basedOn w:val="Normal"/>
    <w:qFormat/>
    <w:rsid w:val="0013556C"/>
    <w:pPr>
      <w:spacing w:before="0" w:after="0"/>
      <w:contextualSpacing/>
      <w:jc w:val="right"/>
    </w:pPr>
    <w:rPr>
      <w:rFonts w:ascii="Cambria Math" w:hAnsi="Cambria Math"/>
      <w:i/>
      <w:szCs w:val="20"/>
    </w:rPr>
  </w:style>
  <w:style w:type="paragraph" w:customStyle="1" w:styleId="AAA-Table-Math">
    <w:name w:val="AAA-Table- Math"/>
    <w:basedOn w:val="Table"/>
    <w:qFormat/>
    <w:rsid w:val="0013556C"/>
    <w:rPr>
      <w:rFonts w:ascii="Cambria Math" w:hAnsi="Cambria Math"/>
      <w:i/>
    </w:rPr>
  </w:style>
  <w:style w:type="paragraph" w:styleId="CommentText">
    <w:name w:val="annotation text"/>
    <w:basedOn w:val="Normal"/>
    <w:link w:val="CommentTextChar"/>
    <w:uiPriority w:val="99"/>
    <w:unhideWhenUsed/>
    <w:rsid w:val="0013556C"/>
    <w:rPr>
      <w:szCs w:val="20"/>
    </w:rPr>
  </w:style>
  <w:style w:type="character" w:customStyle="1" w:styleId="CommentTextChar">
    <w:name w:val="Comment Text Char"/>
    <w:basedOn w:val="DefaultParagraphFont"/>
    <w:link w:val="CommentText"/>
    <w:uiPriority w:val="99"/>
    <w:rsid w:val="0013556C"/>
    <w:rPr>
      <w:rFonts w:cs="B Nazanin"/>
      <w:sz w:val="20"/>
      <w:szCs w:val="20"/>
    </w:rPr>
  </w:style>
  <w:style w:type="paragraph" w:styleId="Header">
    <w:name w:val="header"/>
    <w:basedOn w:val="Normal"/>
    <w:link w:val="HeaderChar"/>
    <w:autoRedefine/>
    <w:uiPriority w:val="99"/>
    <w:unhideWhenUsed/>
    <w:qFormat/>
    <w:rsid w:val="0013556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13556C"/>
    <w:rPr>
      <w:rFonts w:cs="B Nazanin"/>
      <w:bCs/>
      <w:sz w:val="20"/>
      <w:szCs w:val="26"/>
    </w:rPr>
  </w:style>
  <w:style w:type="paragraph" w:styleId="Footer">
    <w:name w:val="footer"/>
    <w:basedOn w:val="Normal"/>
    <w:link w:val="FooterChar"/>
    <w:uiPriority w:val="99"/>
    <w:unhideWhenUsed/>
    <w:qFormat/>
    <w:rsid w:val="0013556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13556C"/>
    <w:rPr>
      <w:rFonts w:cs="B Nazanin"/>
      <w:sz w:val="20"/>
      <w:szCs w:val="26"/>
    </w:rPr>
  </w:style>
  <w:style w:type="paragraph" w:styleId="Revision">
    <w:name w:val="Revision"/>
    <w:hidden/>
    <w:uiPriority w:val="99"/>
    <w:semiHidden/>
    <w:rsid w:val="0013556C"/>
    <w:pPr>
      <w:spacing w:after="0" w:line="240" w:lineRule="auto"/>
    </w:pPr>
    <w:rPr>
      <w:rFonts w:cs="B Nazanin"/>
      <w:sz w:val="20"/>
      <w:szCs w:val="26"/>
    </w:rPr>
  </w:style>
  <w:style w:type="paragraph" w:customStyle="1" w:styleId="AAE-Normal">
    <w:name w:val="AAE-Normal"/>
    <w:autoRedefine/>
    <w:qFormat/>
    <w:rsid w:val="0013556C"/>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83491E"/>
    <w:pPr>
      <w:contextualSpacing/>
      <w:jc w:val="left"/>
    </w:pPr>
    <w:rPr>
      <w:sz w:val="16"/>
      <w:szCs w:val="20"/>
    </w:rPr>
  </w:style>
  <w:style w:type="paragraph" w:customStyle="1" w:styleId="AAA-Bullet-Circle">
    <w:name w:val="AAA-Bullet - Circle"/>
    <w:basedOn w:val="Normal"/>
    <w:qFormat/>
    <w:rsid w:val="0083491E"/>
    <w:pPr>
      <w:numPr>
        <w:numId w:val="2"/>
      </w:numPr>
      <w:ind w:left="1080"/>
    </w:pPr>
    <w:rPr>
      <w:sz w:val="18"/>
      <w:szCs w:val="22"/>
      <w:lang w:bidi="fa-IR"/>
    </w:rPr>
  </w:style>
  <w:style w:type="paragraph" w:customStyle="1" w:styleId="AAA-MatnAsli">
    <w:name w:val="AAA-Matn Asli"/>
    <w:basedOn w:val="Normal"/>
    <w:autoRedefine/>
    <w:qFormat/>
    <w:rsid w:val="0013556C"/>
    <w:pPr>
      <w:ind w:left="144" w:right="144" w:firstLine="288"/>
    </w:pPr>
    <w:rPr>
      <w:lang w:bidi="fa-IR"/>
    </w:rPr>
  </w:style>
  <w:style w:type="paragraph" w:customStyle="1" w:styleId="AAA-Film">
    <w:name w:val="AAA-Film"/>
    <w:basedOn w:val="Normal"/>
    <w:qFormat/>
    <w:rsid w:val="0083491E"/>
    <w:rPr>
      <w:rFonts w:asciiTheme="majorBidi" w:hAnsiTheme="majorBidi"/>
      <w:color w:val="FF0000"/>
      <w:lang w:bidi="fa-IR"/>
    </w:rPr>
  </w:style>
  <w:style w:type="paragraph" w:customStyle="1" w:styleId="AAA-Aks-Subfigure">
    <w:name w:val="AAA-Aks-Sub figure"/>
    <w:basedOn w:val="Normal"/>
    <w:rsid w:val="0083491E"/>
    <w:pPr>
      <w:spacing w:after="240"/>
      <w:jc w:val="center"/>
    </w:pPr>
    <w:rPr>
      <w:rFonts w:eastAsia="Times New Roman"/>
      <w:sz w:val="18"/>
      <w:szCs w:val="20"/>
    </w:rPr>
  </w:style>
  <w:style w:type="paragraph" w:customStyle="1" w:styleId="AAA-Bullet-Star">
    <w:name w:val="AAA-Bullet - Star"/>
    <w:basedOn w:val="Normal"/>
    <w:qFormat/>
    <w:rsid w:val="0083491E"/>
    <w:pPr>
      <w:numPr>
        <w:numId w:val="3"/>
      </w:numPr>
    </w:pPr>
  </w:style>
  <w:style w:type="paragraph" w:customStyle="1" w:styleId="AAA-SubTable">
    <w:name w:val="AAA-Sub Table"/>
    <w:basedOn w:val="Normal"/>
    <w:rsid w:val="0083491E"/>
    <w:pPr>
      <w:spacing w:before="120"/>
      <w:jc w:val="center"/>
    </w:pPr>
    <w:rPr>
      <w:rFonts w:ascii="Calibri" w:hAnsi="Calibri"/>
      <w:sz w:val="18"/>
      <w:szCs w:val="20"/>
    </w:rPr>
  </w:style>
  <w:style w:type="paragraph" w:customStyle="1" w:styleId="AAA-EnglishTable">
    <w:name w:val="AAA-English Table"/>
    <w:basedOn w:val="AAE-Normal"/>
    <w:qFormat/>
    <w:rsid w:val="0083491E"/>
    <w:pPr>
      <w:jc w:val="right"/>
    </w:pPr>
    <w:rPr>
      <w:rFonts w:eastAsia="Arial" w:cs="Arial"/>
      <w:sz w:val="20"/>
      <w:szCs w:val="20"/>
    </w:rPr>
  </w:style>
  <w:style w:type="paragraph" w:customStyle="1" w:styleId="AAE-Bullet-Circle">
    <w:name w:val="AAE-Bullet - Circle"/>
    <w:basedOn w:val="AAA-Bullet-Circle"/>
    <w:rsid w:val="0083491E"/>
    <w:pPr>
      <w:bidi w:val="0"/>
    </w:pPr>
    <w:rPr>
      <w:rFonts w:asciiTheme="majorBidi" w:eastAsia="Times New Roman" w:hAnsiTheme="majorBidi"/>
      <w:sz w:val="20"/>
    </w:rPr>
  </w:style>
  <w:style w:type="paragraph" w:customStyle="1" w:styleId="AAE-Bullet-Star">
    <w:name w:val="AAE-Bullet - Star"/>
    <w:basedOn w:val="Normal"/>
    <w:rsid w:val="0083491E"/>
    <w:pPr>
      <w:bidi w:val="0"/>
      <w:ind w:left="720" w:hanging="360"/>
    </w:pPr>
    <w:rPr>
      <w:rFonts w:asciiTheme="majorBidi" w:eastAsia="Times New Roman" w:hAnsiTheme="majorBidi"/>
      <w:sz w:val="24"/>
      <w:lang w:val="en"/>
    </w:rPr>
  </w:style>
  <w:style w:type="paragraph" w:customStyle="1" w:styleId="AAE-Heading1">
    <w:name w:val="AAE-Heading 1"/>
    <w:basedOn w:val="Normal"/>
    <w:rsid w:val="0083491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83491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83491E"/>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83491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83491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83491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83491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83491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83491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13556C"/>
  </w:style>
  <w:style w:type="paragraph" w:customStyle="1" w:styleId="AAE-subfigure">
    <w:name w:val="AAE-sub figure"/>
    <w:basedOn w:val="Normal"/>
    <w:rsid w:val="0083491E"/>
    <w:pPr>
      <w:bidi w:val="0"/>
      <w:spacing w:after="200"/>
      <w:jc w:val="center"/>
    </w:pPr>
    <w:rPr>
      <w:rFonts w:eastAsia="Times New Roman"/>
      <w:b/>
      <w:bCs/>
      <w:iCs/>
      <w:noProof/>
      <w:sz w:val="18"/>
      <w:szCs w:val="20"/>
    </w:rPr>
  </w:style>
  <w:style w:type="paragraph" w:customStyle="1" w:styleId="AAE-SubTable">
    <w:name w:val="AAE-Sub Table"/>
    <w:basedOn w:val="AAA-SubTable"/>
    <w:rsid w:val="0083491E"/>
    <w:pPr>
      <w:bidi w:val="0"/>
    </w:pPr>
    <w:rPr>
      <w:rFonts w:eastAsia="Times New Roman"/>
    </w:rPr>
  </w:style>
  <w:style w:type="paragraph" w:styleId="BalloonText">
    <w:name w:val="Balloon Text"/>
    <w:basedOn w:val="Normal"/>
    <w:link w:val="BalloonTextChar"/>
    <w:uiPriority w:val="99"/>
    <w:semiHidden/>
    <w:unhideWhenUsed/>
    <w:rsid w:val="0013556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56C"/>
    <w:rPr>
      <w:rFonts w:ascii="Segoe UI" w:hAnsi="Segoe UI" w:cs="Segoe UI"/>
      <w:sz w:val="18"/>
      <w:szCs w:val="18"/>
    </w:rPr>
  </w:style>
  <w:style w:type="paragraph" w:customStyle="1" w:styleId="AAE-EnglishTable">
    <w:name w:val="AAE-English Table"/>
    <w:basedOn w:val="AAE-Normal"/>
    <w:rsid w:val="0083491E"/>
    <w:pPr>
      <w:numPr>
        <w:ilvl w:val="8"/>
        <w:numId w:val="1"/>
      </w:numPr>
      <w:jc w:val="right"/>
    </w:pPr>
    <w:rPr>
      <w:sz w:val="20"/>
      <w:szCs w:val="20"/>
    </w:rPr>
  </w:style>
  <w:style w:type="paragraph" w:customStyle="1" w:styleId="AAA-DeutschTable">
    <w:name w:val="AAA-Deutsch Table"/>
    <w:basedOn w:val="AAG-Normal"/>
    <w:qFormat/>
    <w:rsid w:val="0083491E"/>
    <w:rPr>
      <w:sz w:val="20"/>
    </w:rPr>
  </w:style>
  <w:style w:type="paragraph" w:customStyle="1" w:styleId="AAA-Subfigure">
    <w:name w:val="AAA-Sub figure"/>
    <w:basedOn w:val="AAA-Aks-Subfigure"/>
    <w:qFormat/>
    <w:rsid w:val="0083491E"/>
  </w:style>
  <w:style w:type="character" w:styleId="CommentReference">
    <w:name w:val="annotation reference"/>
    <w:basedOn w:val="DefaultParagraphFont"/>
    <w:uiPriority w:val="99"/>
    <w:semiHidden/>
    <w:unhideWhenUsed/>
    <w:rsid w:val="0013556C"/>
    <w:rPr>
      <w:sz w:val="16"/>
      <w:szCs w:val="16"/>
    </w:rPr>
  </w:style>
  <w:style w:type="paragraph" w:styleId="CommentSubject">
    <w:name w:val="annotation subject"/>
    <w:basedOn w:val="Normal"/>
    <w:link w:val="CommentSubjectChar"/>
    <w:uiPriority w:val="99"/>
    <w:semiHidden/>
    <w:unhideWhenUsed/>
    <w:rsid w:val="0013556C"/>
    <w:rPr>
      <w:b/>
      <w:bCs/>
      <w:szCs w:val="20"/>
    </w:rPr>
  </w:style>
  <w:style w:type="character" w:customStyle="1" w:styleId="CommentSubjectChar">
    <w:name w:val="Comment Subject Char"/>
    <w:basedOn w:val="DefaultParagraphFont"/>
    <w:link w:val="CommentSubject"/>
    <w:uiPriority w:val="99"/>
    <w:semiHidden/>
    <w:rsid w:val="0013556C"/>
    <w:rPr>
      <w:rFonts w:cs="B Nazanin"/>
      <w:b/>
      <w:bCs/>
      <w:sz w:val="20"/>
      <w:szCs w:val="20"/>
    </w:rPr>
  </w:style>
  <w:style w:type="paragraph" w:customStyle="1" w:styleId="StyleAAA-Bulet-CircelLatinCambriaMathItalic">
    <w:name w:val="Style AAA- Bulet- Circel + (Latin) Cambria Math Italic"/>
    <w:basedOn w:val="AAA-Bulet-Circel"/>
    <w:rsid w:val="0013556C"/>
    <w:rPr>
      <w:rFonts w:ascii="Cambria Math" w:hAnsi="Cambria Math"/>
      <w:iCs/>
    </w:rPr>
  </w:style>
  <w:style w:type="paragraph" w:customStyle="1" w:styleId="AAA-Bulet-Circel">
    <w:name w:val="AAA- Bulet- Circel"/>
    <w:basedOn w:val="Normal"/>
    <w:qFormat/>
    <w:rsid w:val="0013556C"/>
    <w:pPr>
      <w:ind w:left="720" w:hanging="360"/>
    </w:pPr>
  </w:style>
  <w:style w:type="paragraph" w:customStyle="1" w:styleId="List02-Circule">
    <w:name w:val="List02-Circule"/>
    <w:basedOn w:val="Normal"/>
    <w:qFormat/>
    <w:rsid w:val="0013556C"/>
    <w:pPr>
      <w:numPr>
        <w:numId w:val="4"/>
      </w:numPr>
    </w:pPr>
    <w:rPr>
      <w:sz w:val="18"/>
      <w:szCs w:val="22"/>
      <w:lang w:bidi="fa-IR"/>
    </w:rPr>
  </w:style>
  <w:style w:type="paragraph" w:customStyle="1" w:styleId="Bullet-Star">
    <w:name w:val="Bullet - Star"/>
    <w:basedOn w:val="Normal"/>
    <w:qFormat/>
    <w:rsid w:val="0013556C"/>
    <w:pPr>
      <w:numPr>
        <w:numId w:val="5"/>
      </w:numPr>
      <w:spacing w:before="0" w:after="0"/>
      <w:ind w:left="714" w:hanging="357"/>
    </w:pPr>
  </w:style>
  <w:style w:type="paragraph" w:customStyle="1" w:styleId="TableEnglish">
    <w:name w:val="Table English"/>
    <w:basedOn w:val="Normal"/>
    <w:qFormat/>
    <w:rsid w:val="0013556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13556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13556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13556C"/>
    <w:pPr>
      <w:tabs>
        <w:tab w:val="left" w:pos="1422"/>
        <w:tab w:val="right" w:leader="dot" w:pos="9350"/>
      </w:tabs>
      <w:spacing w:after="100"/>
      <w:ind w:left="400"/>
    </w:pPr>
  </w:style>
  <w:style w:type="paragraph" w:customStyle="1" w:styleId="Titer">
    <w:name w:val="Titer"/>
    <w:basedOn w:val="Normal"/>
    <w:qFormat/>
    <w:rsid w:val="0013556C"/>
    <w:pPr>
      <w:spacing w:before="0" w:after="0"/>
      <w:jc w:val="left"/>
    </w:pPr>
    <w:rPr>
      <w:bCs/>
      <w:sz w:val="68"/>
      <w:szCs w:val="72"/>
      <w:lang w:bidi="fa-IR"/>
    </w:rPr>
  </w:style>
  <w:style w:type="table" w:styleId="TableGrid">
    <w:name w:val="Table Grid"/>
    <w:basedOn w:val="TableNormal"/>
    <w:uiPriority w:val="39"/>
    <w:rsid w:val="00135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13556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13556C"/>
    <w:rPr>
      <w:color w:val="954F72" w:themeColor="followedHyperlink"/>
      <w:u w:val="single"/>
    </w:rPr>
  </w:style>
  <w:style w:type="paragraph" w:customStyle="1" w:styleId="BulletJadva">
    <w:name w:val="Bullet Jadva"/>
    <w:basedOn w:val="Bullet-Star"/>
    <w:qFormat/>
    <w:rsid w:val="0013556C"/>
    <w:pPr>
      <w:numPr>
        <w:numId w:val="6"/>
      </w:numPr>
    </w:pPr>
    <w:rPr>
      <w:szCs w:val="20"/>
      <w:lang w:bidi="fa-IR"/>
    </w:rPr>
  </w:style>
  <w:style w:type="character" w:styleId="PlaceholderText">
    <w:name w:val="Placeholder Text"/>
    <w:basedOn w:val="DefaultParagraphFont"/>
    <w:uiPriority w:val="99"/>
    <w:semiHidden/>
    <w:rsid w:val="0013556C"/>
    <w:rPr>
      <w:color w:val="808080"/>
    </w:rPr>
  </w:style>
  <w:style w:type="paragraph" w:styleId="TOC4">
    <w:name w:val="toc 4"/>
    <w:basedOn w:val="Normal"/>
    <w:next w:val="Normal"/>
    <w:autoRedefine/>
    <w:uiPriority w:val="39"/>
    <w:unhideWhenUsed/>
    <w:rsid w:val="0013556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13556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13556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13556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13556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13556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13556C"/>
  </w:style>
  <w:style w:type="paragraph" w:customStyle="1" w:styleId="Number-01">
    <w:name w:val="Number - 01"/>
    <w:basedOn w:val="Bullet-Star"/>
    <w:qFormat/>
    <w:rsid w:val="0013556C"/>
    <w:pPr>
      <w:numPr>
        <w:numId w:val="11"/>
      </w:numPr>
      <w:ind w:left="1434" w:hanging="357"/>
    </w:pPr>
    <w:rPr>
      <w:lang w:bidi="fa-IR"/>
    </w:rPr>
  </w:style>
  <w:style w:type="paragraph" w:customStyle="1" w:styleId="Bullet02">
    <w:name w:val="Bullet 02"/>
    <w:basedOn w:val="Bullet-Star"/>
    <w:rsid w:val="0013556C"/>
    <w:pPr>
      <w:numPr>
        <w:numId w:val="7"/>
      </w:numPr>
    </w:pPr>
    <w:rPr>
      <w:rFonts w:eastAsia="Times New Roman"/>
    </w:rPr>
  </w:style>
  <w:style w:type="paragraph" w:customStyle="1" w:styleId="Bullet03">
    <w:name w:val="Bullet 03"/>
    <w:basedOn w:val="Bullet-Star"/>
    <w:rsid w:val="0013556C"/>
    <w:pPr>
      <w:ind w:left="1080" w:firstLine="0"/>
    </w:pPr>
    <w:rPr>
      <w:rFonts w:eastAsia="Times New Roman"/>
    </w:rPr>
  </w:style>
  <w:style w:type="paragraph" w:customStyle="1" w:styleId="FirstPage-Tick">
    <w:name w:val="First Page - Tick"/>
    <w:basedOn w:val="Normal"/>
    <w:qFormat/>
    <w:rsid w:val="0013556C"/>
    <w:pPr>
      <w:numPr>
        <w:numId w:val="8"/>
      </w:numPr>
      <w:bidi w:val="0"/>
      <w:jc w:val="left"/>
    </w:pPr>
    <w:rPr>
      <w:sz w:val="50"/>
      <w:szCs w:val="56"/>
    </w:rPr>
  </w:style>
  <w:style w:type="paragraph" w:customStyle="1" w:styleId="Firstpage">
    <w:name w:val="First page"/>
    <w:basedOn w:val="Normal"/>
    <w:qFormat/>
    <w:rsid w:val="0013556C"/>
    <w:pPr>
      <w:jc w:val="center"/>
    </w:pPr>
    <w:rPr>
      <w:sz w:val="84"/>
      <w:szCs w:val="90"/>
    </w:rPr>
  </w:style>
  <w:style w:type="paragraph" w:customStyle="1" w:styleId="ListUnderline">
    <w:name w:val="List  Underline"/>
    <w:basedOn w:val="List02-Circule"/>
    <w:rsid w:val="0013556C"/>
    <w:rPr>
      <w:u w:val="double"/>
    </w:rPr>
  </w:style>
  <w:style w:type="paragraph" w:styleId="Caption">
    <w:name w:val="caption"/>
    <w:basedOn w:val="Normal"/>
    <w:next w:val="Normal"/>
    <w:uiPriority w:val="35"/>
    <w:unhideWhenUsed/>
    <w:qFormat/>
    <w:rsid w:val="0013556C"/>
    <w:pPr>
      <w:spacing w:before="0" w:after="200"/>
      <w:jc w:val="center"/>
    </w:pPr>
    <w:rPr>
      <w:iCs/>
      <w:sz w:val="18"/>
      <w:szCs w:val="18"/>
    </w:rPr>
  </w:style>
  <w:style w:type="paragraph" w:customStyle="1" w:styleId="Aks-Subfigure">
    <w:name w:val="Aks-Sub figure"/>
    <w:basedOn w:val="Caption"/>
    <w:rsid w:val="0013556C"/>
    <w:pPr>
      <w:spacing w:after="240"/>
    </w:pPr>
    <w:rPr>
      <w:rFonts w:eastAsia="Times New Roman"/>
      <w:iCs w:val="0"/>
      <w:szCs w:val="20"/>
    </w:rPr>
  </w:style>
  <w:style w:type="paragraph" w:customStyle="1" w:styleId="SubTable">
    <w:name w:val="Sub Table"/>
    <w:basedOn w:val="Caption"/>
    <w:rsid w:val="0013556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13556C"/>
    <w:pPr>
      <w:spacing w:before="0" w:after="0"/>
    </w:pPr>
    <w:rPr>
      <w:szCs w:val="20"/>
    </w:rPr>
  </w:style>
  <w:style w:type="character" w:customStyle="1" w:styleId="FootnoteTextChar">
    <w:name w:val="Footnote Text Char"/>
    <w:basedOn w:val="DefaultParagraphFont"/>
    <w:link w:val="FootnoteText"/>
    <w:uiPriority w:val="99"/>
    <w:semiHidden/>
    <w:rsid w:val="0013556C"/>
    <w:rPr>
      <w:rFonts w:cs="B Nazanin"/>
      <w:sz w:val="20"/>
      <w:szCs w:val="20"/>
    </w:rPr>
  </w:style>
  <w:style w:type="character" w:styleId="FootnoteReference">
    <w:name w:val="footnote reference"/>
    <w:basedOn w:val="DefaultParagraphFont"/>
    <w:uiPriority w:val="99"/>
    <w:semiHidden/>
    <w:unhideWhenUsed/>
    <w:rsid w:val="0013556C"/>
    <w:rPr>
      <w:vertAlign w:val="superscript"/>
    </w:rPr>
  </w:style>
  <w:style w:type="paragraph" w:customStyle="1" w:styleId="MatnAsli">
    <w:name w:val="Matn Asli"/>
    <w:basedOn w:val="Normal"/>
    <w:qFormat/>
    <w:rsid w:val="0013556C"/>
    <w:rPr>
      <w:lang w:bidi="fa-IR"/>
    </w:rPr>
  </w:style>
  <w:style w:type="paragraph" w:customStyle="1" w:styleId="MantAsli-Bold">
    <w:name w:val="Mant Asli- Bold"/>
    <w:basedOn w:val="Normal"/>
    <w:qFormat/>
    <w:rsid w:val="0013556C"/>
    <w:rPr>
      <w:rFonts w:eastAsiaTheme="majorEastAsia"/>
      <w:b/>
      <w:bCs/>
      <w:lang w:bidi="fa-IR"/>
    </w:rPr>
  </w:style>
  <w:style w:type="paragraph" w:customStyle="1" w:styleId="Tick">
    <w:name w:val="Tick"/>
    <w:basedOn w:val="Normal"/>
    <w:qFormat/>
    <w:rsid w:val="0013556C"/>
    <w:pPr>
      <w:numPr>
        <w:numId w:val="9"/>
      </w:numPr>
      <w:spacing w:before="240"/>
    </w:pPr>
    <w:rPr>
      <w:lang w:bidi="fa-IR"/>
    </w:rPr>
  </w:style>
  <w:style w:type="paragraph" w:customStyle="1" w:styleId="Bulet-Circule-Left">
    <w:name w:val="Bulet- Circule- Left"/>
    <w:basedOn w:val="Normal"/>
    <w:next w:val="Normal"/>
    <w:autoRedefine/>
    <w:qFormat/>
    <w:rsid w:val="0013556C"/>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13556C"/>
    <w:rPr>
      <w:rFonts w:ascii="Cambria Math" w:hAnsi="Cambria Math"/>
      <w:i/>
    </w:rPr>
  </w:style>
  <w:style w:type="paragraph" w:customStyle="1" w:styleId="StyleAAA-Bulet-CircelComplexCambria">
    <w:name w:val="Style AAA- Bulet- Circel + (Complex) Cambria"/>
    <w:basedOn w:val="AAA-Bulet-Circel"/>
    <w:rsid w:val="0013556C"/>
  </w:style>
  <w:style w:type="paragraph" w:customStyle="1" w:styleId="AAA-Ashkal">
    <w:name w:val="AAA- Ashkal"/>
    <w:basedOn w:val="MatnAsli"/>
    <w:qFormat/>
    <w:rsid w:val="0013556C"/>
    <w:rPr>
      <w:rFonts w:ascii="Times New Roman" w:hAnsi="Times New Roman" w:cs="Times New Roman"/>
    </w:rPr>
  </w:style>
  <w:style w:type="paragraph" w:customStyle="1" w:styleId="AAA-AksJadval">
    <w:name w:val="AAA- Aks Jadval"/>
    <w:basedOn w:val="Normal"/>
    <w:next w:val="Normal"/>
    <w:qFormat/>
    <w:rsid w:val="0013556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13556C"/>
    <w:pPr>
      <w:spacing w:before="0" w:after="0"/>
    </w:pPr>
    <w:rPr>
      <w:szCs w:val="20"/>
    </w:rPr>
  </w:style>
  <w:style w:type="character" w:customStyle="1" w:styleId="EndnoteTextChar">
    <w:name w:val="Endnote Text Char"/>
    <w:basedOn w:val="DefaultParagraphFont"/>
    <w:link w:val="EndnoteText"/>
    <w:uiPriority w:val="99"/>
    <w:semiHidden/>
    <w:rsid w:val="0013556C"/>
    <w:rPr>
      <w:rFonts w:cs="B Nazanin"/>
      <w:sz w:val="20"/>
      <w:szCs w:val="20"/>
    </w:rPr>
  </w:style>
  <w:style w:type="character" w:styleId="EndnoteReference">
    <w:name w:val="endnote reference"/>
    <w:basedOn w:val="DefaultParagraphFont"/>
    <w:uiPriority w:val="99"/>
    <w:semiHidden/>
    <w:unhideWhenUsed/>
    <w:rsid w:val="0013556C"/>
    <w:rPr>
      <w:vertAlign w:val="superscript"/>
    </w:rPr>
  </w:style>
  <w:style w:type="paragraph" w:customStyle="1" w:styleId="Bullet">
    <w:name w:val="Bullet"/>
    <w:basedOn w:val="Normal"/>
    <w:qFormat/>
    <w:rsid w:val="0013556C"/>
    <w:pPr>
      <w:spacing w:after="0"/>
      <w:ind w:left="720" w:hanging="360"/>
    </w:pPr>
  </w:style>
  <w:style w:type="paragraph" w:styleId="ListParagraph">
    <w:name w:val="List Paragraph"/>
    <w:basedOn w:val="Normal"/>
    <w:next w:val="Normal"/>
    <w:uiPriority w:val="34"/>
    <w:qFormat/>
    <w:rsid w:val="0013556C"/>
    <w:pPr>
      <w:numPr>
        <w:numId w:val="12"/>
      </w:numPr>
      <w:ind w:left="357" w:hanging="357"/>
      <w:contextualSpacing/>
    </w:pPr>
  </w:style>
  <w:style w:type="paragraph" w:styleId="TableofFigures">
    <w:name w:val="table of figures"/>
    <w:basedOn w:val="Normal"/>
    <w:next w:val="Normal"/>
    <w:uiPriority w:val="99"/>
    <w:semiHidden/>
    <w:unhideWhenUsed/>
    <w:rsid w:val="0013556C"/>
    <w:pPr>
      <w:spacing w:after="0"/>
    </w:pPr>
  </w:style>
  <w:style w:type="paragraph" w:customStyle="1" w:styleId="a6">
    <w:name w:val="بالاي عنوان روي جلد"/>
    <w:basedOn w:val="Normal"/>
    <w:rsid w:val="0013556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13556C"/>
    <w:rPr>
      <w:color w:val="000000"/>
    </w:rPr>
  </w:style>
  <w:style w:type="paragraph" w:customStyle="1" w:styleId="a0">
    <w:name w:val="پيشنهادات"/>
    <w:basedOn w:val="Normal"/>
    <w:autoRedefine/>
    <w:qFormat/>
    <w:rsid w:val="0013556C"/>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13556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13556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13556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13556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13556C"/>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13556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13556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13556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13556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13556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13556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13556C"/>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13556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13556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13556C"/>
    <w:pPr>
      <w:bidi w:val="0"/>
      <w:spacing w:before="0"/>
      <w:ind w:firstLine="397"/>
    </w:pPr>
    <w:rPr>
      <w:rFonts w:cs="Compset"/>
      <w:color w:val="000000"/>
    </w:rPr>
  </w:style>
  <w:style w:type="paragraph" w:customStyle="1" w:styleId="af5">
    <w:name w:val="داخل جدول درشت"/>
    <w:autoRedefine/>
    <w:rsid w:val="0013556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13556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13556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13556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13556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13556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13556C"/>
    <w:pPr>
      <w:spacing w:before="0" w:after="120"/>
    </w:pPr>
  </w:style>
  <w:style w:type="paragraph" w:customStyle="1" w:styleId="afa">
    <w:name w:val="زشحفهخد"/>
    <w:basedOn w:val="af9"/>
    <w:rsid w:val="0013556C"/>
    <w:rPr>
      <w:rFonts w:cs="Compset"/>
    </w:rPr>
  </w:style>
  <w:style w:type="paragraph" w:customStyle="1" w:styleId="afb">
    <w:name w:val="زير آرم"/>
    <w:basedOn w:val="Normal"/>
    <w:autoRedefine/>
    <w:qFormat/>
    <w:rsid w:val="0013556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13556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13556C"/>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13556C"/>
    <w:pPr>
      <w:ind w:left="714" w:hanging="357"/>
    </w:pPr>
    <w:rPr>
      <w:vertAlign w:val="subscript"/>
    </w:rPr>
  </w:style>
  <w:style w:type="paragraph" w:customStyle="1" w:styleId="afe">
    <w:name w:val="زير نويس داخل جدول"/>
    <w:basedOn w:val="af"/>
    <w:rsid w:val="0013556C"/>
    <w:rPr>
      <w:vertAlign w:val="subscript"/>
    </w:rPr>
  </w:style>
  <w:style w:type="paragraph" w:customStyle="1" w:styleId="1">
    <w:name w:val="متن اصلي1"/>
    <w:basedOn w:val="Normal"/>
    <w:autoRedefine/>
    <w:rsid w:val="0013556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13556C"/>
    <w:rPr>
      <w:vertAlign w:val="subscript"/>
    </w:rPr>
  </w:style>
  <w:style w:type="character" w:customStyle="1" w:styleId="aff0">
    <w:name w:val="زير نويس‌ها"/>
    <w:basedOn w:val="DefaultParagraphFont"/>
    <w:rsid w:val="0013556C"/>
    <w:rPr>
      <w:vertAlign w:val="subscript"/>
    </w:rPr>
  </w:style>
  <w:style w:type="paragraph" w:customStyle="1" w:styleId="aff1">
    <w:name w:val="سطر اول جدول ها"/>
    <w:basedOn w:val="Normal"/>
    <w:rsid w:val="0013556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13556C"/>
    <w:rPr>
      <w:rFonts w:cs="Times New Roman"/>
    </w:rPr>
  </w:style>
  <w:style w:type="paragraph" w:customStyle="1" w:styleId="aff3">
    <w:name w:val="شماره فصل‌ها"/>
    <w:basedOn w:val="Normal"/>
    <w:autoRedefine/>
    <w:qFormat/>
    <w:rsid w:val="0013556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13556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13556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13556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13556C"/>
    <w:pPr>
      <w:spacing w:after="120" w:line="480" w:lineRule="auto"/>
      <w:ind w:left="360"/>
    </w:pPr>
  </w:style>
  <w:style w:type="character" w:customStyle="1" w:styleId="BodyTextIndent2Char">
    <w:name w:val="Body Text Indent 2 Char"/>
    <w:basedOn w:val="DefaultParagraphFont"/>
    <w:link w:val="BodyTextIndent2"/>
    <w:uiPriority w:val="99"/>
    <w:semiHidden/>
    <w:rsid w:val="0013556C"/>
    <w:rPr>
      <w:rFonts w:cs="B Nazanin"/>
      <w:sz w:val="20"/>
      <w:szCs w:val="26"/>
    </w:rPr>
  </w:style>
  <w:style w:type="paragraph" w:customStyle="1" w:styleId="aff6">
    <w:name w:val="فرموووووووول"/>
    <w:basedOn w:val="Normal"/>
    <w:rsid w:val="0013556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13556C"/>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13556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13556C"/>
    <w:rPr>
      <w:rFonts w:cs="Times New Roman"/>
    </w:rPr>
  </w:style>
  <w:style w:type="paragraph" w:customStyle="1" w:styleId="aff9">
    <w:name w:val="مرجع"/>
    <w:basedOn w:val="Normal"/>
    <w:autoRedefine/>
    <w:qFormat/>
    <w:rsid w:val="0013556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13556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13556C"/>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13556C"/>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13556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13556C"/>
    <w:rPr>
      <w:b/>
      <w:bCs/>
      <w:color w:val="FF0000"/>
    </w:rPr>
  </w:style>
  <w:style w:type="paragraph" w:customStyle="1" w:styleId="Film">
    <w:name w:val="Film"/>
    <w:basedOn w:val="Normal"/>
    <w:qFormat/>
    <w:rsid w:val="0013556C"/>
    <w:rPr>
      <w:rFonts w:asciiTheme="majorBidi" w:hAnsiTheme="majorBidi"/>
      <w:color w:val="FF0000"/>
      <w:lang w:bidi="fa-IR"/>
    </w:rPr>
  </w:style>
  <w:style w:type="paragraph" w:customStyle="1" w:styleId="AAF-Normal">
    <w:name w:val="AAF-Normal"/>
    <w:basedOn w:val="AAE-Normal"/>
    <w:autoRedefine/>
    <w:qFormat/>
    <w:rsid w:val="0013556C"/>
    <w:pPr>
      <w:jc w:val="left"/>
    </w:pPr>
    <w:rPr>
      <w:szCs w:val="20"/>
      <w:lang w:bidi="fa-IR"/>
    </w:rPr>
  </w:style>
  <w:style w:type="paragraph" w:customStyle="1" w:styleId="AAS-Normal">
    <w:name w:val="AAS-Normal"/>
    <w:basedOn w:val="AAE-Normal"/>
    <w:autoRedefine/>
    <w:qFormat/>
    <w:rsid w:val="0013556C"/>
  </w:style>
  <w:style w:type="paragraph" w:customStyle="1" w:styleId="AAAR-Normal">
    <w:name w:val="AAAR-Normal"/>
    <w:basedOn w:val="AAA-MatnAsli"/>
    <w:autoRedefine/>
    <w:qFormat/>
    <w:rsid w:val="0013556C"/>
    <w:rPr>
      <w:rFonts w:cstheme="majorBidi"/>
      <w:sz w:val="22"/>
    </w:rPr>
  </w:style>
  <w:style w:type="paragraph" w:customStyle="1" w:styleId="AARU-Normal">
    <w:name w:val="AARU-Normal"/>
    <w:basedOn w:val="AAE-Normal"/>
    <w:qFormat/>
    <w:rsid w:val="0013556C"/>
  </w:style>
  <w:style w:type="paragraph" w:customStyle="1" w:styleId="AAFA-Answer">
    <w:name w:val="AAFA-Answer"/>
    <w:basedOn w:val="AAA-MatnAsli"/>
    <w:qFormat/>
    <w:rsid w:val="0013556C"/>
    <w:pPr>
      <w:bidi w:val="0"/>
    </w:pPr>
  </w:style>
  <w:style w:type="paragraph" w:customStyle="1" w:styleId="AAFA-Question">
    <w:name w:val="AAFA-Question"/>
    <w:basedOn w:val="AAFA-Answer"/>
    <w:qFormat/>
    <w:rsid w:val="0013556C"/>
  </w:style>
  <w:style w:type="paragraph" w:customStyle="1" w:styleId="AAE-Answer">
    <w:name w:val="AAE-Answer"/>
    <w:basedOn w:val="AAFA-Question"/>
    <w:qFormat/>
    <w:rsid w:val="0013556C"/>
  </w:style>
  <w:style w:type="paragraph" w:customStyle="1" w:styleId="AAE-Question">
    <w:name w:val="AAE-Question"/>
    <w:basedOn w:val="AAE-Answer"/>
    <w:qFormat/>
    <w:rsid w:val="0013556C"/>
  </w:style>
  <w:style w:type="paragraph" w:customStyle="1" w:styleId="AAG-Question">
    <w:name w:val="AAG-Question"/>
    <w:basedOn w:val="AAE-Question"/>
    <w:qFormat/>
    <w:rsid w:val="0013556C"/>
  </w:style>
  <w:style w:type="paragraph" w:customStyle="1" w:styleId="AAG-Answer">
    <w:name w:val="AAG-Answer"/>
    <w:basedOn w:val="AAE-Question"/>
    <w:qFormat/>
    <w:rsid w:val="0013556C"/>
  </w:style>
  <w:style w:type="paragraph" w:customStyle="1" w:styleId="AAS-Question">
    <w:name w:val="AAS-Question"/>
    <w:basedOn w:val="AAE-Question"/>
    <w:qFormat/>
    <w:rsid w:val="0013556C"/>
  </w:style>
  <w:style w:type="paragraph" w:customStyle="1" w:styleId="AAS-Answer">
    <w:name w:val="AAS-Answer"/>
    <w:basedOn w:val="AAE-Question"/>
    <w:qFormat/>
    <w:rsid w:val="0013556C"/>
  </w:style>
  <w:style w:type="paragraph" w:customStyle="1" w:styleId="AAF-Question">
    <w:name w:val="AAF-Question"/>
    <w:basedOn w:val="AAE-Question"/>
    <w:qFormat/>
    <w:rsid w:val="0013556C"/>
  </w:style>
  <w:style w:type="paragraph" w:customStyle="1" w:styleId="AAF-Answer">
    <w:name w:val="AAF-Answer"/>
    <w:basedOn w:val="AAE-Question"/>
    <w:qFormat/>
    <w:rsid w:val="0013556C"/>
  </w:style>
  <w:style w:type="paragraph" w:customStyle="1" w:styleId="AARU-Question">
    <w:name w:val="AARU-Question"/>
    <w:basedOn w:val="AAE-Question"/>
    <w:qFormat/>
    <w:rsid w:val="0013556C"/>
  </w:style>
  <w:style w:type="paragraph" w:customStyle="1" w:styleId="AARU-Answer">
    <w:name w:val="AARU-Answer"/>
    <w:basedOn w:val="AAE-Question"/>
    <w:qFormat/>
    <w:rsid w:val="0013556C"/>
  </w:style>
  <w:style w:type="paragraph" w:customStyle="1" w:styleId="AAAR-Question">
    <w:name w:val="AAAR-Question"/>
    <w:basedOn w:val="AAAR-Normal"/>
    <w:qFormat/>
    <w:rsid w:val="0013556C"/>
    <w:pPr>
      <w:bidi w:val="0"/>
    </w:pPr>
  </w:style>
  <w:style w:type="paragraph" w:customStyle="1" w:styleId="AAAR-Answer">
    <w:name w:val="AAAR-Answer"/>
    <w:basedOn w:val="AAAR-Normal"/>
    <w:qFormat/>
    <w:rsid w:val="0013556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5D47A-66E2-4AB3-9130-4A18AA8AD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116</TotalTime>
  <Pages>1</Pages>
  <Words>1638</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52</cp:revision>
  <cp:lastPrinted>2020-08-13T15:05:00Z</cp:lastPrinted>
  <dcterms:created xsi:type="dcterms:W3CDTF">2020-02-20T10:26:00Z</dcterms:created>
  <dcterms:modified xsi:type="dcterms:W3CDTF">2025-07-14T22:05:00Z</dcterms:modified>
</cp:coreProperties>
</file>