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21765" w14:textId="64A171B3" w:rsidR="00F51B85" w:rsidRDefault="00F51B85" w:rsidP="003405F2">
      <w:pPr>
        <w:pStyle w:val="Heading2"/>
        <w:rPr>
          <w:rtl/>
          <w:lang w:bidi="fa-IR"/>
        </w:rPr>
      </w:pPr>
      <w:commentRangeStart w:id="0"/>
      <w:r w:rsidRPr="00F51B85">
        <w:rPr>
          <w:rFonts w:hint="cs"/>
          <w:rtl/>
          <w:lang w:bidi="fa-IR"/>
        </w:rPr>
        <w:t xml:space="preserve">پنجره </w:t>
      </w:r>
      <w:r>
        <w:rPr>
          <w:rFonts w:hint="cs"/>
          <w:rtl/>
          <w:lang w:bidi="fa-IR"/>
        </w:rPr>
        <w:t>"</w:t>
      </w:r>
      <w:r w:rsidRPr="00F51B85">
        <w:rPr>
          <w:lang w:bidi="fa-IR"/>
        </w:rPr>
        <w:t xml:space="preserve">Report </w:t>
      </w:r>
      <w:r w:rsidR="004412E2">
        <w:rPr>
          <w:lang w:bidi="fa-IR"/>
        </w:rPr>
        <w:t>S</w:t>
      </w:r>
      <w:r w:rsidRPr="00F51B85">
        <w:rPr>
          <w:lang w:bidi="fa-IR"/>
        </w:rPr>
        <w:t>etting</w:t>
      </w:r>
      <w:r>
        <w:rPr>
          <w:rFonts w:hint="cs"/>
          <w:rtl/>
          <w:lang w:bidi="fa-IR"/>
        </w:rPr>
        <w:t>"</w:t>
      </w:r>
      <w:commentRangeEnd w:id="0"/>
      <w:r w:rsidR="009D0122">
        <w:rPr>
          <w:rStyle w:val="CommentReference"/>
          <w:rFonts w:asciiTheme="minorHAnsi" w:eastAsiaTheme="minorHAnsi" w:hAnsiTheme="minorHAnsi"/>
          <w:b w:val="0"/>
          <w:bCs w:val="0"/>
        </w:rPr>
        <w:commentReference w:id="0"/>
      </w:r>
      <w:r w:rsidR="00EC02B9">
        <w:rPr>
          <w:rFonts w:hint="cs"/>
          <w:rtl/>
          <w:lang w:bidi="fa-IR"/>
        </w:rPr>
        <w:t xml:space="preserve"> قسمت2</w:t>
      </w:r>
    </w:p>
    <w:p w14:paraId="64D11A68" w14:textId="09B8019B" w:rsidR="001F5798" w:rsidRPr="001F5798" w:rsidRDefault="001F5798" w:rsidP="001F5798">
      <w:pPr>
        <w:pStyle w:val="AAAR-Normal"/>
        <w:jc w:val="left"/>
      </w:pPr>
      <w:r>
        <w:rPr>
          <w:rtl/>
        </w:rPr>
        <w:t>قر</w:t>
      </w:r>
      <w:r>
        <w:rPr>
          <w:rFonts w:hint="cs"/>
          <w:rtl/>
        </w:rPr>
        <w:t>ی</w:t>
      </w:r>
      <w:r>
        <w:rPr>
          <w:rFonts w:hint="eastAsia"/>
          <w:rtl/>
        </w:rPr>
        <w:t>با</w:t>
      </w:r>
      <w:r>
        <w:rPr>
          <w:rtl/>
        </w:rPr>
        <w:t>...</w:t>
      </w:r>
    </w:p>
    <w:p w14:paraId="73B865FD" w14:textId="3CD98F99" w:rsidR="00C73F67" w:rsidRPr="00EC02B9" w:rsidRDefault="00C73F67" w:rsidP="003405F2">
      <w:pPr>
        <w:pStyle w:val="AAE-Normal"/>
        <w:rPr>
          <w:rFonts w:cs="Calibri"/>
        </w:rPr>
      </w:pPr>
      <w:r w:rsidRPr="004B65F3">
        <w:t>“Report Setting” window</w:t>
      </w:r>
      <w:r w:rsidR="00EC02B9">
        <w:t xml:space="preserve"> </w:t>
      </w:r>
      <w:r w:rsidR="00EC02B9">
        <w:rPr>
          <w:rFonts w:cs="Calibri"/>
        </w:rPr>
        <w:t>Part 2</w:t>
      </w:r>
    </w:p>
    <w:p w14:paraId="042D951F" w14:textId="1FE51AF2" w:rsidR="00CD5701" w:rsidRDefault="00D46948" w:rsidP="005D3D62">
      <w:pPr>
        <w:pStyle w:val="AAG-Normal"/>
        <w:rPr>
          <w:lang w:val="de-DE" w:bidi="fa-IR"/>
        </w:rPr>
      </w:pPr>
      <w:r w:rsidRPr="00276CA3">
        <w:rPr>
          <w:lang w:val="de-DE" w:bidi="fa-IR"/>
        </w:rPr>
        <w:t xml:space="preserve">Das Fenster “Report View”, Folge </w:t>
      </w:r>
      <w:r>
        <w:rPr>
          <w:lang w:val="de-DE" w:bidi="fa-IR"/>
        </w:rPr>
        <w:t>2</w:t>
      </w:r>
    </w:p>
    <w:p w14:paraId="33477F6B" w14:textId="796D0D2E" w:rsidR="005D3D62" w:rsidRDefault="00943E2F" w:rsidP="005D3D62">
      <w:pPr>
        <w:pStyle w:val="AAS-Normal"/>
        <w:rPr>
          <w:lang w:val="es-ES" w:bidi="fa-IR"/>
        </w:rPr>
      </w:pPr>
      <w:r w:rsidRPr="00C23B2D">
        <w:rPr>
          <w:lang w:val="es-ES" w:bidi="fa-IR"/>
        </w:rPr>
        <w:t>Ventana "Ajuste del informe", Parte II</w:t>
      </w:r>
    </w:p>
    <w:p w14:paraId="77F8862A" w14:textId="6EF015FB" w:rsidR="005D3D62" w:rsidRPr="00CD5701" w:rsidRDefault="005D3D62" w:rsidP="00447128">
      <w:pPr>
        <w:pStyle w:val="AAF-Normal"/>
        <w:rPr>
          <w:rtl/>
        </w:rPr>
      </w:pPr>
      <w:r>
        <w:t>Bientôt disponible</w:t>
      </w:r>
      <w:r w:rsidR="0029555B">
        <w:t xml:space="preserve"> </w:t>
      </w:r>
    </w:p>
    <w:p w14:paraId="63BE83A0" w14:textId="70796A9A" w:rsidR="007D7919" w:rsidRDefault="007D7919" w:rsidP="00D46948">
      <w:pPr>
        <w:pStyle w:val="AAA-MatnAsli"/>
        <w:rPr>
          <w:rtl/>
        </w:rPr>
      </w:pPr>
      <w:r w:rsidRPr="00D46948">
        <w:rPr>
          <w:rtl/>
        </w:rPr>
        <w:t>در ز</w:t>
      </w:r>
      <w:r w:rsidRPr="00D46948">
        <w:rPr>
          <w:rFonts w:hint="cs"/>
          <w:rtl/>
        </w:rPr>
        <w:t>ی</w:t>
      </w:r>
      <w:r w:rsidRPr="00D46948">
        <w:rPr>
          <w:rFonts w:hint="eastAsia"/>
          <w:rtl/>
        </w:rPr>
        <w:t>ر</w:t>
      </w:r>
      <w:r w:rsidRPr="00D46948">
        <w:rPr>
          <w:rtl/>
        </w:rPr>
        <w:t xml:space="preserve"> شاخه‌</w:t>
      </w:r>
      <w:r w:rsidRPr="00D46948">
        <w:rPr>
          <w:rFonts w:hint="cs"/>
          <w:rtl/>
        </w:rPr>
        <w:t>ی</w:t>
      </w:r>
      <w:r w:rsidRPr="00D46948">
        <w:rPr>
          <w:rtl/>
        </w:rPr>
        <w:t xml:space="preserve"> "</w:t>
      </w:r>
      <w:r w:rsidRPr="00D46948">
        <w:t>Hardware Configuration</w:t>
      </w:r>
      <w:r w:rsidRPr="00D46948">
        <w:rPr>
          <w:rtl/>
        </w:rPr>
        <w:t xml:space="preserve">" </w:t>
      </w:r>
      <w:r w:rsidR="00F60649" w:rsidRPr="00D46948">
        <w:rPr>
          <w:rFonts w:hint="cs"/>
          <w:rtl/>
        </w:rPr>
        <w:t>نام</w:t>
      </w:r>
      <w:r w:rsidR="00D46948">
        <w:rPr>
          <w:rFonts w:hint="cs"/>
          <w:rtl/>
        </w:rPr>
        <w:t xml:space="preserve"> </w:t>
      </w:r>
      <w:r w:rsidRPr="00D46948">
        <w:rPr>
          <w:rtl/>
        </w:rPr>
        <w:t>دستگاه، وضع</w:t>
      </w:r>
      <w:r w:rsidRPr="00D46948">
        <w:rPr>
          <w:rFonts w:hint="cs"/>
          <w:rtl/>
        </w:rPr>
        <w:t>ی</w:t>
      </w:r>
      <w:r w:rsidRPr="00D46948">
        <w:rPr>
          <w:rFonts w:hint="eastAsia"/>
          <w:rtl/>
        </w:rPr>
        <w:t>ت</w:t>
      </w:r>
      <w:r w:rsidRPr="00D46948">
        <w:rPr>
          <w:rtl/>
        </w:rPr>
        <w:t xml:space="preserve"> سخت‌افزار</w:t>
      </w:r>
      <w:r w:rsidRPr="00D46948">
        <w:rPr>
          <w:rFonts w:hint="cs"/>
          <w:rtl/>
        </w:rPr>
        <w:t>ی</w:t>
      </w:r>
      <w:r w:rsidRPr="00D46948">
        <w:rPr>
          <w:rtl/>
        </w:rPr>
        <w:t xml:space="preserve"> دستگاه، وضع</w:t>
      </w:r>
      <w:r w:rsidRPr="00D46948">
        <w:rPr>
          <w:rFonts w:hint="cs"/>
          <w:rtl/>
        </w:rPr>
        <w:t>ی</w:t>
      </w:r>
      <w:r w:rsidRPr="00D46948">
        <w:rPr>
          <w:rFonts w:hint="eastAsia"/>
          <w:rtl/>
        </w:rPr>
        <w:t>ت</w:t>
      </w:r>
      <w:r w:rsidRPr="00D46948">
        <w:rPr>
          <w:rtl/>
        </w:rPr>
        <w:t xml:space="preserve"> خروج</w:t>
      </w:r>
      <w:r w:rsidRPr="00D46948">
        <w:rPr>
          <w:rFonts w:hint="cs"/>
          <w:rtl/>
        </w:rPr>
        <w:t>ی‌</w:t>
      </w:r>
      <w:r w:rsidRPr="00D46948">
        <w:rPr>
          <w:rFonts w:hint="eastAsia"/>
          <w:rtl/>
        </w:rPr>
        <w:t>ها</w:t>
      </w:r>
      <w:r w:rsidRPr="00D46948">
        <w:rPr>
          <w:rFonts w:hint="cs"/>
          <w:rtl/>
        </w:rPr>
        <w:t>ی</w:t>
      </w:r>
      <w:r w:rsidRPr="00D46948">
        <w:rPr>
          <w:rtl/>
        </w:rPr>
        <w:t xml:space="preserve"> جر</w:t>
      </w:r>
      <w:r w:rsidRPr="00D46948">
        <w:rPr>
          <w:rFonts w:hint="cs"/>
          <w:rtl/>
        </w:rPr>
        <w:t>ی</w:t>
      </w:r>
      <w:r w:rsidRPr="00D46948">
        <w:rPr>
          <w:rFonts w:hint="eastAsia"/>
          <w:rtl/>
        </w:rPr>
        <w:t>ان</w:t>
      </w:r>
      <w:r w:rsidRPr="00D46948">
        <w:rPr>
          <w:rFonts w:hint="cs"/>
          <w:rtl/>
        </w:rPr>
        <w:t>ی</w:t>
      </w:r>
      <w:r w:rsidRPr="00D46948">
        <w:rPr>
          <w:rtl/>
        </w:rPr>
        <w:t xml:space="preserve"> و ولتاژ</w:t>
      </w:r>
      <w:r w:rsidRPr="00D46948">
        <w:rPr>
          <w:rFonts w:hint="cs"/>
          <w:rtl/>
        </w:rPr>
        <w:t>ی</w:t>
      </w:r>
      <w:r w:rsidRPr="00D46948">
        <w:rPr>
          <w:rFonts w:hint="eastAsia"/>
          <w:rtl/>
        </w:rPr>
        <w:t>،</w:t>
      </w:r>
      <w:r w:rsidRPr="00D46948">
        <w:rPr>
          <w:rtl/>
        </w:rPr>
        <w:t xml:space="preserve"> وضع</w:t>
      </w:r>
      <w:r w:rsidRPr="00D46948">
        <w:rPr>
          <w:rFonts w:hint="cs"/>
          <w:rtl/>
        </w:rPr>
        <w:t>ی</w:t>
      </w:r>
      <w:r w:rsidRPr="00D46948">
        <w:rPr>
          <w:rFonts w:hint="eastAsia"/>
          <w:rtl/>
        </w:rPr>
        <w:t>ت</w:t>
      </w:r>
      <w:r w:rsidRPr="00D46948">
        <w:rPr>
          <w:rtl/>
        </w:rPr>
        <w:t xml:space="preserve"> با</w:t>
      </w:r>
      <w:r w:rsidRPr="00D46948">
        <w:rPr>
          <w:rFonts w:hint="cs"/>
          <w:rtl/>
        </w:rPr>
        <w:t>ی</w:t>
      </w:r>
      <w:r w:rsidRPr="00D46948">
        <w:rPr>
          <w:rFonts w:hint="eastAsia"/>
          <w:rtl/>
        </w:rPr>
        <w:t>نر</w:t>
      </w:r>
      <w:r w:rsidRPr="00D46948">
        <w:rPr>
          <w:rFonts w:hint="cs"/>
          <w:rtl/>
        </w:rPr>
        <w:t>ی</w:t>
      </w:r>
      <w:r w:rsidRPr="00D46948">
        <w:rPr>
          <w:rtl/>
        </w:rPr>
        <w:t xml:space="preserve"> "</w:t>
      </w:r>
      <w:r w:rsidR="004412E2" w:rsidRPr="00D46948">
        <w:t>I</w:t>
      </w:r>
      <w:r w:rsidRPr="00D46948">
        <w:t>nput</w:t>
      </w:r>
      <w:r w:rsidRPr="00D46948">
        <w:rPr>
          <w:rtl/>
        </w:rPr>
        <w:t>"</w:t>
      </w:r>
      <w:r w:rsidR="005775D9" w:rsidRPr="00D46948">
        <w:rPr>
          <w:rtl/>
        </w:rPr>
        <w:t>ها</w:t>
      </w:r>
      <w:r w:rsidR="005775D9" w:rsidRPr="00D46948">
        <w:rPr>
          <w:rFonts w:hint="cs"/>
          <w:rtl/>
        </w:rPr>
        <w:t>،</w:t>
      </w:r>
      <w:r w:rsidRPr="00D46948">
        <w:rPr>
          <w:rtl/>
        </w:rPr>
        <w:t xml:space="preserve"> وضع</w:t>
      </w:r>
      <w:r w:rsidRPr="00D46948">
        <w:rPr>
          <w:rFonts w:hint="cs"/>
          <w:rtl/>
        </w:rPr>
        <w:t>ی</w:t>
      </w:r>
      <w:r w:rsidRPr="00D46948">
        <w:rPr>
          <w:rFonts w:hint="eastAsia"/>
          <w:rtl/>
        </w:rPr>
        <w:t>ت</w:t>
      </w:r>
      <w:r w:rsidRPr="00D46948">
        <w:rPr>
          <w:rtl/>
        </w:rPr>
        <w:t xml:space="preserve"> با</w:t>
      </w:r>
      <w:r w:rsidRPr="00D46948">
        <w:rPr>
          <w:rFonts w:hint="cs"/>
          <w:rtl/>
        </w:rPr>
        <w:t>ی</w:t>
      </w:r>
      <w:r w:rsidRPr="00D46948">
        <w:rPr>
          <w:rFonts w:hint="eastAsia"/>
          <w:rtl/>
        </w:rPr>
        <w:t>نر</w:t>
      </w:r>
      <w:r w:rsidRPr="00D46948">
        <w:rPr>
          <w:rFonts w:hint="cs"/>
          <w:rtl/>
        </w:rPr>
        <w:t>ی‌</w:t>
      </w:r>
      <w:r w:rsidRPr="00D46948">
        <w:rPr>
          <w:rtl/>
        </w:rPr>
        <w:t xml:space="preserve"> "</w:t>
      </w:r>
      <w:r w:rsidR="004412E2" w:rsidRPr="00D46948">
        <w:t>O</w:t>
      </w:r>
      <w:r w:rsidRPr="00D46948">
        <w:t>utput</w:t>
      </w:r>
      <w:r w:rsidR="005775D9" w:rsidRPr="00D46948">
        <w:rPr>
          <w:rtl/>
        </w:rPr>
        <w:t>"</w:t>
      </w:r>
      <w:r w:rsidR="00BE057E" w:rsidRPr="00D46948">
        <w:rPr>
          <w:rFonts w:hint="cs"/>
          <w:rtl/>
        </w:rPr>
        <w:t>‌</w:t>
      </w:r>
      <w:r w:rsidR="005775D9" w:rsidRPr="00D46948">
        <w:rPr>
          <w:rtl/>
        </w:rPr>
        <w:t>ها</w:t>
      </w:r>
      <w:r w:rsidR="00BE057E" w:rsidRPr="00D46948">
        <w:rPr>
          <w:rFonts w:hint="cs"/>
          <w:rtl/>
        </w:rPr>
        <w:t xml:space="preserve"> و</w:t>
      </w:r>
      <w:r w:rsidR="00BE057E" w:rsidRPr="00D46948">
        <w:t xml:space="preserve"> </w:t>
      </w:r>
      <w:r w:rsidR="00BE057E" w:rsidRPr="00D46948">
        <w:rPr>
          <w:rFonts w:hint="cs"/>
          <w:rtl/>
        </w:rPr>
        <w:t xml:space="preserve"> وضعیت </w:t>
      </w:r>
      <w:r w:rsidR="005775D9" w:rsidRPr="00D46948">
        <w:rPr>
          <w:rFonts w:hint="cs"/>
          <w:rtl/>
        </w:rPr>
        <w:t xml:space="preserve">ولتاژ </w:t>
      </w:r>
      <w:r w:rsidR="00BE057E" w:rsidRPr="00D46948">
        <w:rPr>
          <w:rtl/>
        </w:rPr>
        <w:t>"</w:t>
      </w:r>
      <w:r w:rsidR="005775D9" w:rsidRPr="00D46948">
        <w:t>AUX DC</w:t>
      </w:r>
      <w:r w:rsidR="00BE057E" w:rsidRPr="00D46948">
        <w:rPr>
          <w:rtl/>
        </w:rPr>
        <w:t>"</w:t>
      </w:r>
      <w:r w:rsidR="00BE057E" w:rsidRPr="00D46948">
        <w:rPr>
          <w:rFonts w:hint="cs"/>
          <w:rtl/>
        </w:rPr>
        <w:t xml:space="preserve"> </w:t>
      </w:r>
      <w:r w:rsidRPr="00D46948">
        <w:rPr>
          <w:rtl/>
        </w:rPr>
        <w:t>جهت اضافه شدن به "</w:t>
      </w:r>
      <w:r w:rsidRPr="00D46948">
        <w:t>Report</w:t>
      </w:r>
      <w:r w:rsidRPr="00D46948">
        <w:rPr>
          <w:rtl/>
        </w:rPr>
        <w:t>" انتخاب م</w:t>
      </w:r>
      <w:r w:rsidRPr="00D46948">
        <w:rPr>
          <w:rFonts w:hint="cs"/>
          <w:rtl/>
        </w:rPr>
        <w:t>ی‌</w:t>
      </w:r>
      <w:r w:rsidRPr="00D46948">
        <w:rPr>
          <w:rFonts w:hint="eastAsia"/>
          <w:rtl/>
        </w:rPr>
        <w:t>شوند</w:t>
      </w:r>
      <w:r w:rsidRPr="00D46948">
        <w:rPr>
          <w:rtl/>
        </w:rPr>
        <w:t>. مثلا با زدن ت</w:t>
      </w:r>
      <w:r w:rsidRPr="00D46948">
        <w:rPr>
          <w:rFonts w:hint="cs"/>
          <w:rtl/>
        </w:rPr>
        <w:t>ی</w:t>
      </w:r>
      <w:r w:rsidRPr="00D46948">
        <w:rPr>
          <w:rFonts w:hint="eastAsia"/>
          <w:rtl/>
        </w:rPr>
        <w:t>ک</w:t>
      </w:r>
      <w:r w:rsidRPr="00D46948">
        <w:rPr>
          <w:rtl/>
        </w:rPr>
        <w:t xml:space="preserve"> گز</w:t>
      </w:r>
      <w:r w:rsidRPr="00D46948">
        <w:rPr>
          <w:rFonts w:hint="cs"/>
          <w:rtl/>
        </w:rPr>
        <w:t>ی</w:t>
      </w:r>
      <w:r w:rsidRPr="00D46948">
        <w:rPr>
          <w:rFonts w:hint="eastAsia"/>
          <w:rtl/>
        </w:rPr>
        <w:t>نه‌</w:t>
      </w:r>
      <w:r w:rsidRPr="00D46948">
        <w:rPr>
          <w:rFonts w:hint="cs"/>
          <w:rtl/>
        </w:rPr>
        <w:t>ی</w:t>
      </w:r>
      <w:r w:rsidRPr="00D46948">
        <w:rPr>
          <w:rtl/>
        </w:rPr>
        <w:t xml:space="preserve"> "</w:t>
      </w:r>
      <w:r w:rsidRPr="00D46948">
        <w:t>Analog Outputs</w:t>
      </w:r>
      <w:r w:rsidRPr="00D46948">
        <w:rPr>
          <w:rtl/>
        </w:rPr>
        <w:t>" م</w:t>
      </w:r>
      <w:r w:rsidRPr="00D46948">
        <w:rPr>
          <w:rFonts w:hint="cs"/>
          <w:rtl/>
        </w:rPr>
        <w:t>ی‌</w:t>
      </w:r>
      <w:r w:rsidRPr="00D46948">
        <w:rPr>
          <w:rFonts w:hint="eastAsia"/>
          <w:rtl/>
        </w:rPr>
        <w:t>ب</w:t>
      </w:r>
      <w:r w:rsidRPr="00D46948">
        <w:rPr>
          <w:rFonts w:hint="cs"/>
          <w:rtl/>
        </w:rPr>
        <w:t>ی</w:t>
      </w:r>
      <w:r w:rsidRPr="00D46948">
        <w:rPr>
          <w:rFonts w:hint="eastAsia"/>
          <w:rtl/>
        </w:rPr>
        <w:t>ن</w:t>
      </w:r>
      <w:r w:rsidRPr="00D46948">
        <w:rPr>
          <w:rFonts w:hint="cs"/>
          <w:rtl/>
        </w:rPr>
        <w:t>ی</w:t>
      </w:r>
      <w:r w:rsidRPr="00D46948">
        <w:rPr>
          <w:rFonts w:hint="eastAsia"/>
          <w:rtl/>
        </w:rPr>
        <w:t>د</w:t>
      </w:r>
      <w:r w:rsidRPr="00D46948">
        <w:rPr>
          <w:rtl/>
        </w:rPr>
        <w:t xml:space="preserve"> نما</w:t>
      </w:r>
      <w:r w:rsidRPr="00D46948">
        <w:rPr>
          <w:rFonts w:hint="cs"/>
          <w:rtl/>
        </w:rPr>
        <w:t>ی</w:t>
      </w:r>
      <w:r w:rsidRPr="00D46948">
        <w:rPr>
          <w:rFonts w:hint="eastAsia"/>
          <w:rtl/>
        </w:rPr>
        <w:t>ش</w:t>
      </w:r>
      <w:r w:rsidRPr="00D46948">
        <w:rPr>
          <w:rtl/>
        </w:rPr>
        <w:t xml:space="preserve"> سربند</w:t>
      </w:r>
      <w:r w:rsidRPr="00D46948">
        <w:rPr>
          <w:rFonts w:hint="cs"/>
          <w:rtl/>
        </w:rPr>
        <w:t>ی</w:t>
      </w:r>
      <w:r w:rsidRPr="00D46948">
        <w:rPr>
          <w:rtl/>
        </w:rPr>
        <w:t xml:space="preserve"> و وضع</w:t>
      </w:r>
      <w:r w:rsidRPr="00D46948">
        <w:rPr>
          <w:rFonts w:hint="cs"/>
          <w:rtl/>
        </w:rPr>
        <w:t>ی</w:t>
      </w:r>
      <w:r w:rsidRPr="00D46948">
        <w:rPr>
          <w:rFonts w:hint="eastAsia"/>
          <w:rtl/>
        </w:rPr>
        <w:t>ت</w:t>
      </w:r>
      <w:r w:rsidRPr="00D46948">
        <w:rPr>
          <w:rtl/>
        </w:rPr>
        <w:t xml:space="preserve"> فعال و غ</w:t>
      </w:r>
      <w:r w:rsidRPr="00D46948">
        <w:rPr>
          <w:rFonts w:hint="cs"/>
          <w:rtl/>
        </w:rPr>
        <w:t>ی</w:t>
      </w:r>
      <w:r w:rsidRPr="00D46948">
        <w:rPr>
          <w:rFonts w:hint="eastAsia"/>
          <w:rtl/>
        </w:rPr>
        <w:t>ر</w:t>
      </w:r>
      <w:r w:rsidRPr="00D46948">
        <w:rPr>
          <w:rtl/>
        </w:rPr>
        <w:t xml:space="preserve"> فعال بودن هر کدام از خروج</w:t>
      </w:r>
      <w:r w:rsidRPr="00D46948">
        <w:rPr>
          <w:rFonts w:hint="cs"/>
          <w:rtl/>
        </w:rPr>
        <w:t>ی‌</w:t>
      </w:r>
      <w:r w:rsidRPr="00D46948">
        <w:rPr>
          <w:rFonts w:hint="eastAsia"/>
          <w:rtl/>
        </w:rPr>
        <w:t>ها</w:t>
      </w:r>
      <w:r w:rsidRPr="00D46948">
        <w:rPr>
          <w:rFonts w:hint="cs"/>
          <w:rtl/>
        </w:rPr>
        <w:t>ی</w:t>
      </w:r>
      <w:r w:rsidRPr="00D46948">
        <w:rPr>
          <w:rtl/>
        </w:rPr>
        <w:t xml:space="preserve"> ولتاژ</w:t>
      </w:r>
      <w:r w:rsidRPr="00D46948">
        <w:rPr>
          <w:rFonts w:hint="cs"/>
          <w:rtl/>
        </w:rPr>
        <w:t>ی</w:t>
      </w:r>
      <w:r w:rsidRPr="00D46948">
        <w:rPr>
          <w:rtl/>
        </w:rPr>
        <w:t xml:space="preserve"> و جر</w:t>
      </w:r>
      <w:r w:rsidRPr="00D46948">
        <w:rPr>
          <w:rFonts w:hint="cs"/>
          <w:rtl/>
        </w:rPr>
        <w:t>ی</w:t>
      </w:r>
      <w:r w:rsidRPr="00D46948">
        <w:rPr>
          <w:rFonts w:hint="eastAsia"/>
          <w:rtl/>
        </w:rPr>
        <w:t>ان</w:t>
      </w:r>
      <w:r w:rsidRPr="00D46948">
        <w:rPr>
          <w:rFonts w:hint="cs"/>
          <w:rtl/>
        </w:rPr>
        <w:t>ی</w:t>
      </w:r>
      <w:r w:rsidRPr="00D46948">
        <w:rPr>
          <w:rtl/>
        </w:rPr>
        <w:t xml:space="preserve"> </w:t>
      </w:r>
      <w:r w:rsidR="004412E2" w:rsidRPr="00D46948">
        <w:rPr>
          <w:rFonts w:hint="cs"/>
          <w:rtl/>
        </w:rPr>
        <w:t xml:space="preserve">به </w:t>
      </w:r>
      <w:r w:rsidR="004412E2" w:rsidRPr="00D46948">
        <w:rPr>
          <w:rtl/>
        </w:rPr>
        <w:t>“</w:t>
      </w:r>
      <w:r w:rsidR="004412E2" w:rsidRPr="00D46948">
        <w:rPr>
          <w:rFonts w:hint="cs"/>
        </w:rPr>
        <w:t>Report</w:t>
      </w:r>
      <w:r w:rsidR="004412E2" w:rsidRPr="00D46948">
        <w:rPr>
          <w:rtl/>
        </w:rPr>
        <w:t>”</w:t>
      </w:r>
      <w:r w:rsidRPr="00D46948">
        <w:rPr>
          <w:rtl/>
        </w:rPr>
        <w:t xml:space="preserve"> اضافه م</w:t>
      </w:r>
      <w:r w:rsidRPr="00D46948">
        <w:rPr>
          <w:rFonts w:hint="cs"/>
          <w:rtl/>
        </w:rPr>
        <w:t>ی‌</w:t>
      </w:r>
      <w:r w:rsidRPr="00D46948">
        <w:rPr>
          <w:rFonts w:hint="eastAsia"/>
          <w:rtl/>
        </w:rPr>
        <w:t>شوند</w:t>
      </w:r>
      <w:r w:rsidRPr="00D46948">
        <w:rPr>
          <w:rtl/>
        </w:rPr>
        <w:t>. با زدن ت</w:t>
      </w:r>
      <w:r w:rsidRPr="00D46948">
        <w:rPr>
          <w:rFonts w:hint="cs"/>
          <w:rtl/>
        </w:rPr>
        <w:t>ی</w:t>
      </w:r>
      <w:r w:rsidRPr="00D46948">
        <w:rPr>
          <w:rFonts w:hint="eastAsia"/>
          <w:rtl/>
        </w:rPr>
        <w:t>ک</w:t>
      </w:r>
      <w:r w:rsidRPr="00D46948">
        <w:rPr>
          <w:rtl/>
        </w:rPr>
        <w:t xml:space="preserve"> گز</w:t>
      </w:r>
      <w:r w:rsidRPr="00D46948">
        <w:rPr>
          <w:rFonts w:hint="cs"/>
          <w:rtl/>
        </w:rPr>
        <w:t>ی</w:t>
      </w:r>
      <w:r w:rsidRPr="00D46948">
        <w:rPr>
          <w:rFonts w:hint="eastAsia"/>
          <w:rtl/>
        </w:rPr>
        <w:t>نه‌</w:t>
      </w:r>
      <w:r w:rsidRPr="00D46948">
        <w:rPr>
          <w:rFonts w:hint="cs"/>
          <w:rtl/>
        </w:rPr>
        <w:t>ی</w:t>
      </w:r>
      <w:r w:rsidRPr="00D46948">
        <w:rPr>
          <w:rtl/>
        </w:rPr>
        <w:t xml:space="preserve"> "</w:t>
      </w:r>
      <w:r w:rsidRPr="00D46948">
        <w:t>Link XRIO References</w:t>
      </w:r>
      <w:r w:rsidRPr="00D46948">
        <w:rPr>
          <w:rtl/>
        </w:rPr>
        <w:t>"  هم اگر مقدار پارامتر</w:t>
      </w:r>
      <w:r w:rsidRPr="00D46948">
        <w:rPr>
          <w:rFonts w:hint="cs"/>
          <w:rtl/>
        </w:rPr>
        <w:t>ی</w:t>
      </w:r>
      <w:r w:rsidRPr="00D46948">
        <w:rPr>
          <w:rtl/>
        </w:rPr>
        <w:t xml:space="preserve"> در </w:t>
      </w:r>
      <w:r w:rsidRPr="00D46948">
        <w:rPr>
          <w:rFonts w:hint="cs"/>
          <w:rtl/>
        </w:rPr>
        <w:t>ی</w:t>
      </w:r>
      <w:r w:rsidRPr="00D46948">
        <w:rPr>
          <w:rFonts w:hint="eastAsia"/>
          <w:rtl/>
        </w:rPr>
        <w:t>ک</w:t>
      </w:r>
      <w:r w:rsidRPr="00D46948">
        <w:rPr>
          <w:rtl/>
        </w:rPr>
        <w:t xml:space="preserve"> "</w:t>
      </w:r>
      <w:r w:rsidRPr="00D46948">
        <w:t>State</w:t>
      </w:r>
      <w:r w:rsidRPr="00D46948">
        <w:rPr>
          <w:rtl/>
        </w:rPr>
        <w:t xml:space="preserve">" به </w:t>
      </w:r>
      <w:r w:rsidRPr="00D46948">
        <w:rPr>
          <w:rFonts w:hint="cs"/>
          <w:rtl/>
        </w:rPr>
        <w:t>ی</w:t>
      </w:r>
      <w:r w:rsidRPr="00D46948">
        <w:rPr>
          <w:rFonts w:hint="eastAsia"/>
          <w:rtl/>
        </w:rPr>
        <w:t>ک</w:t>
      </w:r>
      <w:r w:rsidRPr="00D46948">
        <w:rPr>
          <w:rtl/>
        </w:rPr>
        <w:t xml:space="preserve"> پارامتر خاص در "</w:t>
      </w:r>
      <w:r w:rsidRPr="00D46948">
        <w:t>XRio</w:t>
      </w:r>
      <w:r w:rsidRPr="00D46948">
        <w:rPr>
          <w:rtl/>
        </w:rPr>
        <w:t>" ل</w:t>
      </w:r>
      <w:r w:rsidRPr="00D46948">
        <w:rPr>
          <w:rFonts w:hint="cs"/>
          <w:rtl/>
        </w:rPr>
        <w:t>ی</w:t>
      </w:r>
      <w:r w:rsidRPr="00D46948">
        <w:rPr>
          <w:rFonts w:hint="eastAsia"/>
          <w:rtl/>
        </w:rPr>
        <w:t>نک</w:t>
      </w:r>
      <w:r w:rsidRPr="00D46948">
        <w:rPr>
          <w:rtl/>
        </w:rPr>
        <w:t xml:space="preserve"> باشد، در </w:t>
      </w:r>
      <w:r w:rsidR="004412E2" w:rsidRPr="00D46948">
        <w:rPr>
          <w:rtl/>
        </w:rPr>
        <w:t>“</w:t>
      </w:r>
      <w:r w:rsidR="004412E2" w:rsidRPr="00D46948">
        <w:t>Report</w:t>
      </w:r>
      <w:r w:rsidR="004412E2" w:rsidRPr="00D46948">
        <w:rPr>
          <w:rtl/>
        </w:rPr>
        <w:t>”</w:t>
      </w:r>
      <w:r w:rsidRPr="00D46948">
        <w:rPr>
          <w:rtl/>
        </w:rPr>
        <w:t xml:space="preserve"> ثبت م</w:t>
      </w:r>
      <w:r w:rsidRPr="00D46948">
        <w:rPr>
          <w:rFonts w:hint="cs"/>
          <w:rtl/>
        </w:rPr>
        <w:t>ی‌</w:t>
      </w:r>
      <w:r w:rsidRPr="00D46948">
        <w:rPr>
          <w:rFonts w:hint="eastAsia"/>
          <w:rtl/>
        </w:rPr>
        <w:t>شود</w:t>
      </w:r>
      <w:r w:rsidRPr="00D46948">
        <w:rPr>
          <w:rtl/>
        </w:rPr>
        <w:t>. مثلا در ا</w:t>
      </w:r>
      <w:r w:rsidRPr="00D46948">
        <w:rPr>
          <w:rFonts w:hint="cs"/>
          <w:rtl/>
        </w:rPr>
        <w:t>ی</w:t>
      </w:r>
      <w:r w:rsidRPr="00D46948">
        <w:rPr>
          <w:rFonts w:hint="eastAsia"/>
          <w:rtl/>
        </w:rPr>
        <w:t>نجا</w:t>
      </w:r>
      <w:r w:rsidRPr="00D46948">
        <w:rPr>
          <w:rtl/>
        </w:rPr>
        <w:t xml:space="preserve"> ابتدا جر</w:t>
      </w:r>
      <w:r w:rsidRPr="00D46948">
        <w:rPr>
          <w:rFonts w:hint="cs"/>
          <w:rtl/>
        </w:rPr>
        <w:t>ی</w:t>
      </w:r>
      <w:r w:rsidRPr="00D46948">
        <w:rPr>
          <w:rFonts w:hint="eastAsia"/>
          <w:rtl/>
        </w:rPr>
        <w:t>ان</w:t>
      </w:r>
      <w:r w:rsidRPr="00D46948">
        <w:rPr>
          <w:rtl/>
        </w:rPr>
        <w:t xml:space="preserve"> "</w:t>
      </w:r>
      <w:r w:rsidRPr="00D46948">
        <w:t>I L1</w:t>
      </w:r>
      <w:r w:rsidRPr="00D46948">
        <w:rPr>
          <w:rtl/>
        </w:rPr>
        <w:t>"  به جر</w:t>
      </w:r>
      <w:r w:rsidRPr="00D46948">
        <w:rPr>
          <w:rFonts w:hint="cs"/>
          <w:rtl/>
        </w:rPr>
        <w:t>ی</w:t>
      </w:r>
      <w:r w:rsidRPr="00D46948">
        <w:rPr>
          <w:rFonts w:hint="eastAsia"/>
          <w:rtl/>
        </w:rPr>
        <w:t>ان</w:t>
      </w:r>
      <w:r w:rsidRPr="00D46948">
        <w:rPr>
          <w:rtl/>
        </w:rPr>
        <w:t xml:space="preserve"> ثانو</w:t>
      </w:r>
      <w:r w:rsidRPr="00D46948">
        <w:rPr>
          <w:rFonts w:hint="cs"/>
          <w:rtl/>
        </w:rPr>
        <w:t>ی</w:t>
      </w:r>
      <w:r w:rsidRPr="00D46948">
        <w:rPr>
          <w:rFonts w:hint="eastAsia"/>
          <w:rtl/>
        </w:rPr>
        <w:t>ه‌</w:t>
      </w:r>
      <w:r w:rsidRPr="00D46948">
        <w:rPr>
          <w:rFonts w:hint="cs"/>
          <w:rtl/>
        </w:rPr>
        <w:t>ی</w:t>
      </w:r>
      <w:r w:rsidRPr="00D46948">
        <w:rPr>
          <w:rtl/>
        </w:rPr>
        <w:t xml:space="preserve"> "</w:t>
      </w:r>
      <w:r w:rsidRPr="00D46948">
        <w:t>CT</w:t>
      </w:r>
      <w:r w:rsidRPr="00D46948">
        <w:rPr>
          <w:rtl/>
        </w:rPr>
        <w:t>" در بخش "</w:t>
      </w:r>
      <w:r w:rsidRPr="00D46948">
        <w:t>Device</w:t>
      </w:r>
      <w:r w:rsidRPr="00D46948">
        <w:rPr>
          <w:rtl/>
        </w:rPr>
        <w:t>"، ل</w:t>
      </w:r>
      <w:r w:rsidRPr="00D46948">
        <w:rPr>
          <w:rFonts w:hint="cs"/>
          <w:rtl/>
        </w:rPr>
        <w:t>ی</w:t>
      </w:r>
      <w:r w:rsidRPr="00D46948">
        <w:rPr>
          <w:rFonts w:hint="eastAsia"/>
          <w:rtl/>
        </w:rPr>
        <w:t>نک</w:t>
      </w:r>
      <w:r w:rsidRPr="00D46948">
        <w:rPr>
          <w:rtl/>
        </w:rPr>
        <w:t xml:space="preserve"> و سپس ت</w:t>
      </w:r>
      <w:r w:rsidRPr="00D46948">
        <w:rPr>
          <w:rFonts w:hint="cs"/>
          <w:rtl/>
        </w:rPr>
        <w:t>ی</w:t>
      </w:r>
      <w:r w:rsidRPr="00D46948">
        <w:rPr>
          <w:rFonts w:hint="eastAsia"/>
          <w:rtl/>
        </w:rPr>
        <w:t>ک</w:t>
      </w:r>
      <w:r w:rsidRPr="00D46948">
        <w:rPr>
          <w:rtl/>
        </w:rPr>
        <w:t xml:space="preserve"> "</w:t>
      </w:r>
      <w:r w:rsidRPr="00D46948">
        <w:t>Link XRIO References</w:t>
      </w:r>
      <w:r w:rsidRPr="00D46948">
        <w:rPr>
          <w:rtl/>
        </w:rPr>
        <w:t>"، زده م</w:t>
      </w:r>
      <w:r w:rsidRPr="00D46948">
        <w:rPr>
          <w:rFonts w:hint="cs"/>
          <w:rtl/>
        </w:rPr>
        <w:t>ی‌</w:t>
      </w:r>
      <w:r w:rsidRPr="00D46948">
        <w:rPr>
          <w:rFonts w:hint="eastAsia"/>
          <w:rtl/>
        </w:rPr>
        <w:t>شود،</w:t>
      </w:r>
      <w:r w:rsidRPr="00D46948">
        <w:rPr>
          <w:rtl/>
        </w:rPr>
        <w:t xml:space="preserve"> م</w:t>
      </w:r>
      <w:r w:rsidRPr="00D46948">
        <w:rPr>
          <w:rFonts w:hint="cs"/>
          <w:rtl/>
        </w:rPr>
        <w:t>ی‌</w:t>
      </w:r>
      <w:r w:rsidRPr="00D46948">
        <w:rPr>
          <w:rFonts w:hint="eastAsia"/>
          <w:rtl/>
        </w:rPr>
        <w:t>ب</w:t>
      </w:r>
      <w:r w:rsidRPr="00D46948">
        <w:rPr>
          <w:rFonts w:hint="cs"/>
          <w:rtl/>
        </w:rPr>
        <w:t>ی</w:t>
      </w:r>
      <w:r w:rsidRPr="00D46948">
        <w:rPr>
          <w:rFonts w:hint="eastAsia"/>
          <w:rtl/>
        </w:rPr>
        <w:t>ن</w:t>
      </w:r>
      <w:r w:rsidRPr="00D46948">
        <w:rPr>
          <w:rFonts w:hint="cs"/>
          <w:rtl/>
        </w:rPr>
        <w:t>ی</w:t>
      </w:r>
      <w:r w:rsidRPr="00D46948">
        <w:rPr>
          <w:rFonts w:hint="eastAsia"/>
          <w:rtl/>
        </w:rPr>
        <w:t>د</w:t>
      </w:r>
      <w:r w:rsidRPr="00D46948">
        <w:rPr>
          <w:rtl/>
        </w:rPr>
        <w:t xml:space="preserve"> اطلاعات آن به "</w:t>
      </w:r>
      <w:r w:rsidRPr="00D46948">
        <w:t>Report</w:t>
      </w:r>
      <w:r w:rsidRPr="00D46948">
        <w:rPr>
          <w:rtl/>
        </w:rPr>
        <w:t>" اضافه شده است.</w:t>
      </w:r>
    </w:p>
    <w:p w14:paraId="7CFB8283" w14:textId="73D97D23" w:rsidR="001F5798" w:rsidRPr="00D46948" w:rsidRDefault="001F5798" w:rsidP="001F5798">
      <w:pPr>
        <w:pStyle w:val="AAAR-Normal"/>
        <w:jc w:val="left"/>
      </w:pPr>
      <w:r>
        <w:rPr>
          <w:rtl/>
        </w:rPr>
        <w:t>قر</w:t>
      </w:r>
      <w:r>
        <w:rPr>
          <w:rFonts w:hint="cs"/>
          <w:rtl/>
        </w:rPr>
        <w:t>ی</w:t>
      </w:r>
      <w:r>
        <w:rPr>
          <w:rFonts w:hint="eastAsia"/>
          <w:rtl/>
        </w:rPr>
        <w:t>با</w:t>
      </w:r>
      <w:r>
        <w:rPr>
          <w:rtl/>
        </w:rPr>
        <w:t>...</w:t>
      </w:r>
    </w:p>
    <w:p w14:paraId="1ECC8843" w14:textId="72939B9D" w:rsidR="00C73F67" w:rsidRPr="004B65F3" w:rsidRDefault="00F4176B" w:rsidP="00D46948">
      <w:pPr>
        <w:pStyle w:val="AAE-Normal"/>
        <w:rPr>
          <w:rtl/>
        </w:rPr>
      </w:pPr>
      <w:r w:rsidRPr="004B65F3">
        <w:t>In “Hardware Configuration” subcategory</w:t>
      </w:r>
      <w:r w:rsidR="00375303" w:rsidRPr="004B65F3">
        <w:t>,</w:t>
      </w:r>
      <w:r w:rsidRPr="004B65F3">
        <w:t xml:space="preserve"> </w:t>
      </w:r>
      <w:r w:rsidR="00375303" w:rsidRPr="004B65F3">
        <w:t>name of the device</w:t>
      </w:r>
      <w:r w:rsidRPr="004B65F3">
        <w:t xml:space="preserve">, hardware status of the device, binary and voltage output </w:t>
      </w:r>
      <w:r w:rsidR="004E6AF9" w:rsidRPr="004B65F3">
        <w:t xml:space="preserve">status, </w:t>
      </w:r>
      <w:r w:rsidR="00342DF8" w:rsidRPr="004B65F3">
        <w:t xml:space="preserve">“Input” binaries status, </w:t>
      </w:r>
      <w:r w:rsidR="008F46B9" w:rsidRPr="004B65F3">
        <w:t xml:space="preserve">“Output” binaries status and “AUX DC” voltage status </w:t>
      </w:r>
      <w:r w:rsidR="0054419B" w:rsidRPr="004B65F3">
        <w:t xml:space="preserve">are selected to be added to the “Report”. </w:t>
      </w:r>
      <w:r w:rsidR="00721412" w:rsidRPr="004B65F3">
        <w:t xml:space="preserve">For example, by checking “Analog Outputs” option, you can see that the wiring and activeness or inactiveness </w:t>
      </w:r>
      <w:r w:rsidR="00363379" w:rsidRPr="004B65F3">
        <w:t>status of</w:t>
      </w:r>
      <w:r w:rsidR="00721412" w:rsidRPr="004B65F3">
        <w:t xml:space="preserve"> every </w:t>
      </w:r>
      <w:r w:rsidR="00B23582" w:rsidRPr="004B65F3">
        <w:t xml:space="preserve">voltage and current output is added to the </w:t>
      </w:r>
      <w:r w:rsidR="00E07E20" w:rsidRPr="004B65F3">
        <w:t>“Report”</w:t>
      </w:r>
      <w:r w:rsidR="00B23582" w:rsidRPr="004B65F3">
        <w:t xml:space="preserve">. </w:t>
      </w:r>
      <w:r w:rsidR="000165A2" w:rsidRPr="004B65F3">
        <w:t xml:space="preserve">By checking “Link XRIO References” option, </w:t>
      </w:r>
      <w:r w:rsidR="000165A2" w:rsidRPr="00864735">
        <w:rPr>
          <w:color w:val="0070C0"/>
        </w:rPr>
        <w:t xml:space="preserve">if the value of a parameter in a “State” is linked to a specific parameter in “XRIO”, it is mentioned in the “Report”. </w:t>
      </w:r>
      <w:r w:rsidR="00C748A3" w:rsidRPr="00864735">
        <w:rPr>
          <w:color w:val="0070C0"/>
        </w:rPr>
        <w:t xml:space="preserve">“I L1” current is linked to “CT” secondary current in “Device” section </w:t>
      </w:r>
      <w:r w:rsidR="00C748A3" w:rsidRPr="004B65F3">
        <w:t xml:space="preserve">and then “Link XRIO References” option is checked. </w:t>
      </w:r>
      <w:r w:rsidR="00433230" w:rsidRPr="004B65F3">
        <w:t xml:space="preserve">You can see that its information is added to the “Report”. </w:t>
      </w:r>
    </w:p>
    <w:p w14:paraId="279444D6" w14:textId="6767846C" w:rsidR="007D7919" w:rsidRDefault="00D46948" w:rsidP="005D3D62">
      <w:pPr>
        <w:pStyle w:val="AAG-Normal"/>
        <w:rPr>
          <w:lang w:val="de-DE" w:bidi="fa-IR"/>
        </w:rPr>
      </w:pPr>
      <w:r w:rsidRPr="00611B03">
        <w:rPr>
          <w:lang w:val="de-DE" w:bidi="fa-IR"/>
        </w:rPr>
        <w:t xml:space="preserve">In der Unterkategorie </w:t>
      </w:r>
      <w:r>
        <w:rPr>
          <w:lang w:val="de-DE" w:bidi="fa-IR"/>
        </w:rPr>
        <w:t>„</w:t>
      </w:r>
      <w:r w:rsidRPr="00611B03">
        <w:rPr>
          <w:lang w:val="de-DE" w:bidi="fa-IR"/>
        </w:rPr>
        <w:t>Hardware Configuration</w:t>
      </w:r>
      <w:r>
        <w:rPr>
          <w:lang w:val="de-DE" w:bidi="fa-IR"/>
        </w:rPr>
        <w:t>“</w:t>
      </w:r>
      <w:r w:rsidRPr="00611B03">
        <w:rPr>
          <w:lang w:val="de-DE" w:bidi="fa-IR"/>
        </w:rPr>
        <w:t xml:space="preserve"> werden der Name des Geräts, der Hardwarestatus des Geräts, der Binär- und Spannungsausgangsstatus, der Status </w:t>
      </w:r>
      <w:r>
        <w:rPr>
          <w:lang w:val="de-DE" w:bidi="fa-IR"/>
        </w:rPr>
        <w:t>„</w:t>
      </w:r>
      <w:r w:rsidRPr="00611B03">
        <w:rPr>
          <w:lang w:val="de-DE" w:bidi="fa-IR"/>
        </w:rPr>
        <w:t>Input</w:t>
      </w:r>
      <w:r>
        <w:rPr>
          <w:lang w:val="de-DE" w:bidi="fa-IR"/>
        </w:rPr>
        <w:t>“</w:t>
      </w:r>
      <w:r w:rsidRPr="00611B03">
        <w:rPr>
          <w:lang w:val="de-DE" w:bidi="fa-IR"/>
        </w:rPr>
        <w:t xml:space="preserve"> der Binärdateien, der Status </w:t>
      </w:r>
      <w:r>
        <w:rPr>
          <w:lang w:val="de-DE" w:bidi="fa-IR"/>
        </w:rPr>
        <w:t>„</w:t>
      </w:r>
      <w:r w:rsidRPr="00611B03">
        <w:rPr>
          <w:lang w:val="de-DE" w:bidi="fa-IR"/>
        </w:rPr>
        <w:t>Output</w:t>
      </w:r>
      <w:r>
        <w:rPr>
          <w:lang w:val="de-DE" w:bidi="fa-IR"/>
        </w:rPr>
        <w:t>“</w:t>
      </w:r>
      <w:r w:rsidRPr="00611B03">
        <w:rPr>
          <w:lang w:val="de-DE" w:bidi="fa-IR"/>
        </w:rPr>
        <w:t xml:space="preserve"> und der Spannungsstatus </w:t>
      </w:r>
      <w:r>
        <w:rPr>
          <w:lang w:val="de-DE" w:bidi="fa-IR"/>
        </w:rPr>
        <w:t>„</w:t>
      </w:r>
      <w:r w:rsidRPr="00611B03">
        <w:rPr>
          <w:lang w:val="de-DE" w:bidi="fa-IR"/>
        </w:rPr>
        <w:t>AUX DC</w:t>
      </w:r>
      <w:r>
        <w:rPr>
          <w:lang w:val="de-DE" w:bidi="fa-IR"/>
        </w:rPr>
        <w:t>“</w:t>
      </w:r>
      <w:r w:rsidRPr="00611B03">
        <w:rPr>
          <w:lang w:val="de-DE" w:bidi="fa-IR"/>
        </w:rPr>
        <w:t xml:space="preserve"> ausgewählt, um dem </w:t>
      </w:r>
      <w:r>
        <w:rPr>
          <w:lang w:val="de-DE" w:bidi="fa-IR"/>
        </w:rPr>
        <w:t>„</w:t>
      </w:r>
      <w:r w:rsidRPr="00E72CEA">
        <w:rPr>
          <w:lang w:val="de-DE" w:bidi="fa-IR"/>
        </w:rPr>
        <w:t>Report</w:t>
      </w:r>
      <w:r>
        <w:rPr>
          <w:lang w:val="de-DE" w:bidi="fa-IR"/>
        </w:rPr>
        <w:t>“</w:t>
      </w:r>
      <w:r w:rsidRPr="00611B03">
        <w:rPr>
          <w:lang w:val="de-DE" w:bidi="fa-IR"/>
        </w:rPr>
        <w:t xml:space="preserve"> hinzugefügt zu werden.</w:t>
      </w:r>
      <w:r w:rsidRPr="00E72CEA">
        <w:rPr>
          <w:lang w:val="de-DE"/>
        </w:rPr>
        <w:t xml:space="preserve"> </w:t>
      </w:r>
      <w:r w:rsidRPr="00E72CEA">
        <w:rPr>
          <w:lang w:val="de-DE" w:bidi="fa-IR"/>
        </w:rPr>
        <w:t xml:space="preserve">Wenn Sie beispielsweise die Option </w:t>
      </w:r>
      <w:r>
        <w:rPr>
          <w:lang w:val="de-DE" w:bidi="fa-IR"/>
        </w:rPr>
        <w:t>„</w:t>
      </w:r>
      <w:r w:rsidRPr="00E72CEA">
        <w:rPr>
          <w:lang w:val="de-DE" w:bidi="fa-IR"/>
        </w:rPr>
        <w:t>Analog Outputs</w:t>
      </w:r>
      <w:r>
        <w:rPr>
          <w:lang w:val="de-DE" w:bidi="fa-IR"/>
        </w:rPr>
        <w:t>“</w:t>
      </w:r>
      <w:r w:rsidRPr="00E72CEA">
        <w:rPr>
          <w:lang w:val="de-DE" w:bidi="fa-IR"/>
        </w:rPr>
        <w:t xml:space="preserve"> aktivieren, können Sie sehen, dass der Verdrahtungs- und Aktivitäts- oder Inaktivitätsstatus jedes Spannungs- und Stromausgangs dem </w:t>
      </w:r>
      <w:r>
        <w:rPr>
          <w:lang w:val="de-DE" w:bidi="fa-IR"/>
        </w:rPr>
        <w:t>„</w:t>
      </w:r>
      <w:r w:rsidRPr="00E72CEA">
        <w:rPr>
          <w:lang w:val="de-DE" w:bidi="fa-IR"/>
        </w:rPr>
        <w:t>Report</w:t>
      </w:r>
      <w:r>
        <w:rPr>
          <w:lang w:val="de-DE" w:bidi="fa-IR"/>
        </w:rPr>
        <w:t>“</w:t>
      </w:r>
      <w:r w:rsidRPr="00E72CEA">
        <w:rPr>
          <w:lang w:val="de-DE" w:bidi="fa-IR"/>
        </w:rPr>
        <w:t xml:space="preserve"> hinzugefügt wird.</w:t>
      </w:r>
      <w:r w:rsidRPr="00E72CEA">
        <w:rPr>
          <w:lang w:val="de-DE"/>
        </w:rPr>
        <w:t xml:space="preserve"> </w:t>
      </w:r>
      <w:r w:rsidRPr="00E72CEA">
        <w:rPr>
          <w:lang w:val="de-DE" w:bidi="fa-IR"/>
        </w:rPr>
        <w:t xml:space="preserve">Durch Aktivieren der Option </w:t>
      </w:r>
      <w:r>
        <w:rPr>
          <w:lang w:val="de-DE" w:bidi="fa-IR"/>
        </w:rPr>
        <w:t>„</w:t>
      </w:r>
      <w:r w:rsidRPr="00E72CEA">
        <w:rPr>
          <w:lang w:val="de-DE" w:bidi="fa-IR"/>
        </w:rPr>
        <w:t>Link XRIO References</w:t>
      </w:r>
      <w:r>
        <w:rPr>
          <w:lang w:val="de-DE" w:bidi="fa-IR"/>
        </w:rPr>
        <w:t>“</w:t>
      </w:r>
      <w:r w:rsidRPr="00E72CEA">
        <w:rPr>
          <w:lang w:val="de-DE" w:bidi="fa-IR"/>
        </w:rPr>
        <w:t xml:space="preserve"> wird der Wert eines Parameters in einem Zustand mit einem bestimmten Parameter in </w:t>
      </w:r>
      <w:r>
        <w:rPr>
          <w:lang w:val="de-DE" w:bidi="fa-IR"/>
        </w:rPr>
        <w:t>„</w:t>
      </w:r>
      <w:r w:rsidRPr="00E72CEA">
        <w:rPr>
          <w:lang w:val="de-DE" w:bidi="fa-IR"/>
        </w:rPr>
        <w:t>XRIO</w:t>
      </w:r>
      <w:r>
        <w:rPr>
          <w:lang w:val="de-DE" w:bidi="fa-IR"/>
        </w:rPr>
        <w:t>“</w:t>
      </w:r>
      <w:r w:rsidRPr="00E72CEA">
        <w:rPr>
          <w:lang w:val="de-DE" w:bidi="fa-IR"/>
        </w:rPr>
        <w:t xml:space="preserve"> verknüpft und im </w:t>
      </w:r>
      <w:r>
        <w:rPr>
          <w:lang w:val="de-DE" w:bidi="fa-IR"/>
        </w:rPr>
        <w:t>„</w:t>
      </w:r>
      <w:r w:rsidRPr="004D0121">
        <w:rPr>
          <w:lang w:val="de-DE" w:bidi="fa-IR"/>
        </w:rPr>
        <w:t>Report</w:t>
      </w:r>
      <w:r>
        <w:rPr>
          <w:lang w:val="de-DE" w:bidi="fa-IR"/>
        </w:rPr>
        <w:t>“</w:t>
      </w:r>
      <w:r w:rsidRPr="00E72CEA">
        <w:rPr>
          <w:lang w:val="de-DE" w:bidi="fa-IR"/>
        </w:rPr>
        <w:t xml:space="preserve"> erwähnt.</w:t>
      </w:r>
      <w:r w:rsidRPr="00A12D51">
        <w:rPr>
          <w:lang w:val="de-DE"/>
        </w:rPr>
        <w:t xml:space="preserve"> </w:t>
      </w:r>
      <w:r w:rsidRPr="00A12D51">
        <w:rPr>
          <w:lang w:val="de-DE" w:bidi="fa-IR"/>
        </w:rPr>
        <w:t xml:space="preserve">Hier wird z.B. der erste Strom </w:t>
      </w:r>
      <w:r>
        <w:rPr>
          <w:lang w:val="de-DE" w:bidi="fa-IR"/>
        </w:rPr>
        <w:t>„</w:t>
      </w:r>
      <w:r w:rsidRPr="00A12D51">
        <w:rPr>
          <w:lang w:val="de-DE" w:bidi="fa-IR"/>
        </w:rPr>
        <w:t>I L1</w:t>
      </w:r>
      <w:r>
        <w:rPr>
          <w:lang w:val="de-DE" w:bidi="fa-IR"/>
        </w:rPr>
        <w:t>“</w:t>
      </w:r>
      <w:r w:rsidRPr="00A12D51">
        <w:rPr>
          <w:lang w:val="de-DE" w:bidi="fa-IR"/>
        </w:rPr>
        <w:t xml:space="preserve"> mit dem Sekundärstrom </w:t>
      </w:r>
      <w:r>
        <w:rPr>
          <w:lang w:val="de-DE" w:bidi="fa-IR"/>
        </w:rPr>
        <w:t>„</w:t>
      </w:r>
      <w:r w:rsidRPr="00A12D51">
        <w:rPr>
          <w:lang w:val="de-DE" w:bidi="fa-IR"/>
        </w:rPr>
        <w:t>CT</w:t>
      </w:r>
      <w:r>
        <w:rPr>
          <w:lang w:val="de-DE" w:bidi="fa-IR"/>
        </w:rPr>
        <w:t>“</w:t>
      </w:r>
      <w:r w:rsidRPr="00A12D51">
        <w:rPr>
          <w:lang w:val="de-DE" w:bidi="fa-IR"/>
        </w:rPr>
        <w:t xml:space="preserve"> im Abschnitt </w:t>
      </w:r>
      <w:r>
        <w:rPr>
          <w:lang w:val="de-DE" w:bidi="fa-IR"/>
        </w:rPr>
        <w:t>„</w:t>
      </w:r>
      <w:r w:rsidRPr="00A12D51">
        <w:rPr>
          <w:lang w:val="de-DE" w:bidi="fa-IR"/>
        </w:rPr>
        <w:t>Device</w:t>
      </w:r>
      <w:r>
        <w:rPr>
          <w:lang w:val="de-DE" w:bidi="fa-IR"/>
        </w:rPr>
        <w:t>“</w:t>
      </w:r>
      <w:r w:rsidRPr="00A12D51">
        <w:rPr>
          <w:lang w:val="de-DE" w:bidi="fa-IR"/>
        </w:rPr>
        <w:t xml:space="preserve"> verknüpft und dann die Option </w:t>
      </w:r>
      <w:r>
        <w:rPr>
          <w:lang w:val="de-DE" w:bidi="fa-IR"/>
        </w:rPr>
        <w:t>„</w:t>
      </w:r>
      <w:r w:rsidRPr="00A12D51">
        <w:rPr>
          <w:lang w:val="de-DE" w:bidi="fa-IR"/>
        </w:rPr>
        <w:t>Link XRIO References</w:t>
      </w:r>
      <w:r>
        <w:rPr>
          <w:lang w:val="de-DE" w:bidi="fa-IR"/>
        </w:rPr>
        <w:t>“</w:t>
      </w:r>
      <w:r w:rsidRPr="00A12D51">
        <w:rPr>
          <w:lang w:val="de-DE" w:bidi="fa-IR"/>
        </w:rPr>
        <w:t xml:space="preserve"> aktiviert. Sie können sehen, dass seine Informationen dem </w:t>
      </w:r>
      <w:r>
        <w:rPr>
          <w:lang w:val="de-DE" w:bidi="fa-IR"/>
        </w:rPr>
        <w:t>„</w:t>
      </w:r>
      <w:r w:rsidRPr="00A12D51">
        <w:rPr>
          <w:lang w:val="de-DE" w:bidi="fa-IR"/>
        </w:rPr>
        <w:t>Report</w:t>
      </w:r>
      <w:r>
        <w:rPr>
          <w:lang w:val="de-DE" w:bidi="fa-IR"/>
        </w:rPr>
        <w:t>“</w:t>
      </w:r>
      <w:r w:rsidRPr="00A12D51">
        <w:rPr>
          <w:lang w:val="de-DE" w:bidi="fa-IR"/>
        </w:rPr>
        <w:t xml:space="preserve"> hinzugefügt werden.</w:t>
      </w:r>
    </w:p>
    <w:p w14:paraId="0950240A" w14:textId="0AFAAE24" w:rsidR="005D3D62" w:rsidRDefault="00943E2F" w:rsidP="005D3D62">
      <w:pPr>
        <w:pStyle w:val="AAS-Normal"/>
        <w:rPr>
          <w:lang w:val="es-ES" w:bidi="fa-IR"/>
        </w:rPr>
      </w:pPr>
      <w:r w:rsidRPr="00C23B2D">
        <w:rPr>
          <w:lang w:val="es-ES" w:bidi="fa-IR"/>
        </w:rPr>
        <w:t>En la subcategoría "Configuración del hardware", se selecciona el nombre del dispositivo, el estado del hardware del dispositivo, el estado de las salidas binarias y de voltaje, el estado de los binarios de "Entrada", el estado de los binarios de "Salida" y el estado del voltaje "AUX DC" para ser agregado al "Informe". Por ejemplo, al marcar la opción "Salidas analógicas", se puede ver que el estado de cableado y el estado de activación o inactividad de cada salida de tensión y corriente se agrega al "Informe". Al marcar la opción "Vincular referencias XRIO", si el valor de un parámetro en un "Estado" está vinculado a un parámetro específico en "XRIO", se menciona en el "Informe". Por ejemplo, aquí, primero la corriente "I L1" está vinculada a la corriente secundaria "CT" en la sección "Dispositivo" y luego se marca la opción "Vincular referencias XRIO". Se puede ver que su información se añade al "Informe".</w:t>
      </w:r>
    </w:p>
    <w:p w14:paraId="301FEE69" w14:textId="6681981F" w:rsidR="005D3D62" w:rsidRDefault="005D3D62" w:rsidP="00447128">
      <w:pPr>
        <w:pStyle w:val="AAF-Normal"/>
        <w:rPr>
          <w:lang w:val="de-DE"/>
        </w:rPr>
      </w:pPr>
      <w:r>
        <w:rPr>
          <w:lang w:val="de-DE"/>
        </w:rPr>
        <w:t>Bientôt disponible</w:t>
      </w:r>
    </w:p>
    <w:p w14:paraId="14B5C3F3" w14:textId="7BC1EC9E" w:rsidR="009145B5" w:rsidRDefault="009145B5" w:rsidP="0047059F">
      <w:pPr>
        <w:pStyle w:val="AAA-Aks"/>
        <w:rPr>
          <w:lang w:val="de-DE"/>
        </w:rPr>
      </w:pPr>
      <w:r>
        <w:drawing>
          <wp:inline distT="0" distB="0" distL="0" distR="0" wp14:anchorId="45354845" wp14:editId="1930F072">
            <wp:extent cx="1054926" cy="76002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72713" cy="772834"/>
                    </a:xfrm>
                    <a:prstGeom prst="rect">
                      <a:avLst/>
                    </a:prstGeom>
                    <a:noFill/>
                    <a:ln>
                      <a:noFill/>
                    </a:ln>
                  </pic:spPr>
                </pic:pic>
              </a:graphicData>
            </a:graphic>
          </wp:inline>
        </w:drawing>
      </w:r>
    </w:p>
    <w:p w14:paraId="599F70A5" w14:textId="34DC4F51" w:rsidR="009145B5" w:rsidRPr="00D46948" w:rsidRDefault="009145B5" w:rsidP="0047059F">
      <w:pPr>
        <w:pStyle w:val="AAA-Aks"/>
        <w:rPr>
          <w:rtl/>
          <w:lang w:val="de-DE"/>
        </w:rPr>
      </w:pPr>
      <w:r>
        <w:drawing>
          <wp:inline distT="0" distB="0" distL="0" distR="0" wp14:anchorId="2F195A7A" wp14:editId="78A1B097">
            <wp:extent cx="2070477" cy="290054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78303" cy="2911504"/>
                    </a:xfrm>
                    <a:prstGeom prst="rect">
                      <a:avLst/>
                    </a:prstGeom>
                    <a:noFill/>
                    <a:ln>
                      <a:noFill/>
                    </a:ln>
                  </pic:spPr>
                </pic:pic>
              </a:graphicData>
            </a:graphic>
          </wp:inline>
        </w:drawing>
      </w:r>
    </w:p>
    <w:p w14:paraId="7E3D7008" w14:textId="4A56BCFC" w:rsidR="00960FFF" w:rsidRDefault="003405F2" w:rsidP="003405F2">
      <w:pPr>
        <w:pStyle w:val="AAA-MatnAsli"/>
        <w:rPr>
          <w:rtl/>
        </w:rPr>
      </w:pPr>
      <w:r w:rsidRPr="00D46948">
        <w:rPr>
          <w:rFonts w:hint="cs"/>
          <w:rtl/>
        </w:rPr>
        <w:t>با باز کردن "</w:t>
      </w:r>
      <w:r w:rsidRPr="00D46948">
        <w:t>Test Setting</w:t>
      </w:r>
      <w:r w:rsidRPr="00D46948">
        <w:rPr>
          <w:rFonts w:hint="cs"/>
          <w:rtl/>
        </w:rPr>
        <w:t>" می‌بینید که سه زیر شاخه آن یعنی "</w:t>
      </w:r>
      <w:r w:rsidRPr="00D46948">
        <w:t>State Group</w:t>
      </w:r>
      <w:r w:rsidRPr="00D46948">
        <w:rPr>
          <w:rFonts w:hint="cs"/>
          <w:rtl/>
        </w:rPr>
        <w:t>"، "</w:t>
      </w:r>
      <w:r w:rsidRPr="00D46948">
        <w:t>Type Details</w:t>
      </w:r>
      <w:r w:rsidRPr="00D46948">
        <w:rPr>
          <w:rFonts w:hint="cs"/>
          <w:rtl/>
        </w:rPr>
        <w:t xml:space="preserve">" و </w:t>
      </w:r>
      <w:r w:rsidRPr="00D46948">
        <w:rPr>
          <w:rtl/>
        </w:rPr>
        <w:t>"</w:t>
      </w:r>
      <w:r w:rsidRPr="00D46948">
        <w:t>Start Test Condition</w:t>
      </w:r>
      <w:r w:rsidRPr="00D46948">
        <w:rPr>
          <w:rtl/>
        </w:rPr>
        <w:t>"</w:t>
      </w:r>
      <w:r w:rsidRPr="00D46948">
        <w:rPr>
          <w:rFonts w:hint="cs"/>
          <w:rtl/>
        </w:rPr>
        <w:t xml:space="preserve"> که تنظیمات مربوط به </w:t>
      </w:r>
      <w:r w:rsidRPr="00D46948">
        <w:rPr>
          <w:rtl/>
        </w:rPr>
        <w:t>"</w:t>
      </w:r>
      <w:r w:rsidRPr="00D46948">
        <w:t>State</w:t>
      </w:r>
      <w:r w:rsidRPr="00D46948">
        <w:rPr>
          <w:rtl/>
        </w:rPr>
        <w:t>"</w:t>
      </w:r>
      <w:r w:rsidRPr="00D46948">
        <w:rPr>
          <w:rFonts w:hint="cs"/>
          <w:rtl/>
        </w:rPr>
        <w:t>ها، نوع آن‌ها و شرط شروع تست هستند، در این بخش قرار گرفته‌اند.</w:t>
      </w:r>
      <w:r w:rsidR="00960FFF" w:rsidRPr="00CD5701">
        <w:rPr>
          <w:rFonts w:hint="cs"/>
          <w:rtl/>
        </w:rPr>
        <w:t xml:space="preserve">زیر شاخه </w:t>
      </w:r>
      <w:r w:rsidR="002B12C4" w:rsidRPr="007D7919">
        <w:rPr>
          <w:rtl/>
        </w:rPr>
        <w:t>"</w:t>
      </w:r>
      <w:r w:rsidR="004412E2">
        <w:t>S</w:t>
      </w:r>
      <w:r w:rsidR="00960FFF" w:rsidRPr="00CD5701">
        <w:t xml:space="preserve">tate </w:t>
      </w:r>
      <w:r w:rsidR="004412E2">
        <w:t>G</w:t>
      </w:r>
      <w:r w:rsidR="00960FFF" w:rsidRPr="00CD5701">
        <w:t>roup</w:t>
      </w:r>
      <w:r w:rsidR="002B12C4">
        <w:rPr>
          <w:rFonts w:cs="Cambria" w:hint="cs"/>
          <w:rtl/>
        </w:rPr>
        <w:t>"</w:t>
      </w:r>
      <w:r w:rsidR="00960FFF" w:rsidRPr="00CD5701">
        <w:rPr>
          <w:rFonts w:hint="cs"/>
          <w:rtl/>
        </w:rPr>
        <w:t xml:space="preserve"> شامل موارد مرتبط به پنجره </w:t>
      </w:r>
      <w:r w:rsidR="002B12C4">
        <w:rPr>
          <w:rFonts w:cs="Cambria" w:hint="cs"/>
          <w:rtl/>
        </w:rPr>
        <w:t>"</w:t>
      </w:r>
      <w:r w:rsidR="004412E2">
        <w:t>D</w:t>
      </w:r>
      <w:r w:rsidR="00960FFF" w:rsidRPr="00CD5701">
        <w:t xml:space="preserve">etail </w:t>
      </w:r>
      <w:r w:rsidR="004412E2">
        <w:t>V</w:t>
      </w:r>
      <w:r w:rsidR="00960FFF" w:rsidRPr="00CD5701">
        <w:t>iew</w:t>
      </w:r>
      <w:r w:rsidR="002B12C4">
        <w:rPr>
          <w:rFonts w:cs="Cambria" w:hint="cs"/>
          <w:rtl/>
        </w:rPr>
        <w:t>"</w:t>
      </w:r>
      <w:r w:rsidR="004412E2">
        <w:rPr>
          <w:rFonts w:cstheme="minorBidi" w:hint="cs"/>
          <w:rtl/>
        </w:rPr>
        <w:t xml:space="preserve"> </w:t>
      </w:r>
      <w:r w:rsidR="00960FFF" w:rsidRPr="00CD5701">
        <w:rPr>
          <w:rFonts w:hint="cs"/>
          <w:rtl/>
        </w:rPr>
        <w:t>می‌باشد.</w:t>
      </w:r>
      <w:r w:rsidR="004412E2">
        <w:rPr>
          <w:rFonts w:hint="cs"/>
          <w:rtl/>
        </w:rPr>
        <w:t xml:space="preserve"> اگر نوع</w:t>
      </w:r>
      <w:r w:rsidR="00354D6F" w:rsidRPr="00CD5701">
        <w:rPr>
          <w:rFonts w:hint="cs"/>
          <w:rtl/>
        </w:rPr>
        <w:t xml:space="preserve"> هرکدام از </w:t>
      </w:r>
      <w:r w:rsidR="002B12C4">
        <w:rPr>
          <w:rFonts w:cs="Cambria" w:hint="cs"/>
          <w:rtl/>
        </w:rPr>
        <w:t>"</w:t>
      </w:r>
      <w:r w:rsidR="004412E2">
        <w:t>S</w:t>
      </w:r>
      <w:r w:rsidR="00354D6F" w:rsidRPr="00CD5701">
        <w:t>tate</w:t>
      </w:r>
      <w:r w:rsidR="002B12C4" w:rsidRPr="007D7919">
        <w:rPr>
          <w:rtl/>
        </w:rPr>
        <w:t>"</w:t>
      </w:r>
      <w:r w:rsidR="004412E2">
        <w:rPr>
          <w:rFonts w:hint="cs"/>
          <w:rtl/>
        </w:rPr>
        <w:t>ها غیر از</w:t>
      </w:r>
      <w:r w:rsidR="00354D6F" w:rsidRPr="00CD5701">
        <w:rPr>
          <w:rFonts w:hint="cs"/>
          <w:rtl/>
        </w:rPr>
        <w:t xml:space="preserve"> </w:t>
      </w:r>
      <w:r w:rsidR="000E5270" w:rsidRPr="007D7919">
        <w:rPr>
          <w:rtl/>
        </w:rPr>
        <w:t>"</w:t>
      </w:r>
      <w:r w:rsidR="004412E2">
        <w:t>N</w:t>
      </w:r>
      <w:r w:rsidR="00354D6F" w:rsidRPr="00CD5701">
        <w:t>ormal</w:t>
      </w:r>
      <w:r w:rsidR="000E5270" w:rsidRPr="007D7919">
        <w:rPr>
          <w:rtl/>
        </w:rPr>
        <w:t>"</w:t>
      </w:r>
      <w:r w:rsidR="004412E2">
        <w:rPr>
          <w:rFonts w:hint="cs"/>
          <w:rtl/>
        </w:rPr>
        <w:t xml:space="preserve"> </w:t>
      </w:r>
      <w:r w:rsidR="00354D6F" w:rsidRPr="00CD5701">
        <w:rPr>
          <w:rFonts w:hint="cs"/>
          <w:rtl/>
        </w:rPr>
        <w:t xml:space="preserve">باشد در قسمت </w:t>
      </w:r>
      <w:r w:rsidR="000E5270" w:rsidRPr="007D7919">
        <w:rPr>
          <w:rtl/>
        </w:rPr>
        <w:t>"</w:t>
      </w:r>
      <w:r w:rsidR="004412E2">
        <w:t>T</w:t>
      </w:r>
      <w:r w:rsidR="00354D6F" w:rsidRPr="00CD5701">
        <w:t xml:space="preserve">ype </w:t>
      </w:r>
      <w:r w:rsidR="004412E2">
        <w:t>D</w:t>
      </w:r>
      <w:r w:rsidR="00354D6F" w:rsidRPr="00CD5701">
        <w:t>etail</w:t>
      </w:r>
      <w:r w:rsidR="000E5270" w:rsidRPr="007D7919">
        <w:rPr>
          <w:rtl/>
        </w:rPr>
        <w:t>"</w:t>
      </w:r>
      <w:r w:rsidR="00354D6F" w:rsidRPr="00CD5701">
        <w:rPr>
          <w:rFonts w:hint="cs"/>
          <w:rtl/>
        </w:rPr>
        <w:t>، می</w:t>
      </w:r>
      <w:r w:rsidR="004412E2">
        <w:rPr>
          <w:rFonts w:hint="cs"/>
          <w:rtl/>
        </w:rPr>
        <w:t>‌</w:t>
      </w:r>
      <w:r w:rsidR="00354D6F" w:rsidRPr="00CD5701">
        <w:rPr>
          <w:rFonts w:hint="cs"/>
          <w:rtl/>
        </w:rPr>
        <w:t xml:space="preserve">توان جزئیات مربوط به آن‌ها را در </w:t>
      </w:r>
      <w:r w:rsidR="004412E2" w:rsidRPr="007D7919">
        <w:rPr>
          <w:rtl/>
        </w:rPr>
        <w:t>"</w:t>
      </w:r>
      <w:r w:rsidR="004412E2" w:rsidRPr="007D7919">
        <w:t>Report</w:t>
      </w:r>
      <w:r w:rsidR="004412E2" w:rsidRPr="007D7919">
        <w:rPr>
          <w:rtl/>
        </w:rPr>
        <w:t>"</w:t>
      </w:r>
      <w:r w:rsidR="00354D6F" w:rsidRPr="00CD5701">
        <w:rPr>
          <w:rFonts w:hint="cs"/>
          <w:rtl/>
        </w:rPr>
        <w:t xml:space="preserve"> داشت. برای اینکار با باز کردن هرکدام از زیرشاخه‌های این بخش، مثلا </w:t>
      </w:r>
      <w:r w:rsidR="000E5270" w:rsidRPr="007D7919">
        <w:rPr>
          <w:rtl/>
        </w:rPr>
        <w:t>"</w:t>
      </w:r>
      <w:r w:rsidR="00354D6F" w:rsidRPr="00CD5701">
        <w:t xml:space="preserve">Ramp </w:t>
      </w:r>
      <w:r w:rsidR="004412E2">
        <w:t>D</w:t>
      </w:r>
      <w:r w:rsidR="00354D6F" w:rsidRPr="00CD5701">
        <w:t>etail</w:t>
      </w:r>
      <w:r w:rsidR="000E5270" w:rsidRPr="007D7919">
        <w:rPr>
          <w:rtl/>
        </w:rPr>
        <w:t>"</w:t>
      </w:r>
      <w:r w:rsidR="004412E2">
        <w:rPr>
          <w:rFonts w:hint="cs"/>
          <w:rtl/>
        </w:rPr>
        <w:t>،</w:t>
      </w:r>
      <w:r w:rsidR="00354D6F" w:rsidRPr="00CD5701">
        <w:rPr>
          <w:rFonts w:hint="cs"/>
          <w:rtl/>
        </w:rPr>
        <w:t xml:space="preserve"> می</w:t>
      </w:r>
      <w:r w:rsidR="00BE057E">
        <w:rPr>
          <w:rFonts w:hint="cs"/>
          <w:rtl/>
        </w:rPr>
        <w:t>‌</w:t>
      </w:r>
      <w:r w:rsidR="00354D6F" w:rsidRPr="00CD5701">
        <w:rPr>
          <w:rFonts w:hint="cs"/>
          <w:rtl/>
        </w:rPr>
        <w:t xml:space="preserve">توان هر بخش از تنظیمات </w:t>
      </w:r>
      <w:r w:rsidR="000E5270" w:rsidRPr="007D7919">
        <w:rPr>
          <w:rtl/>
        </w:rPr>
        <w:t>"</w:t>
      </w:r>
      <w:r w:rsidR="004412E2">
        <w:t>S</w:t>
      </w:r>
      <w:r w:rsidR="00354D6F" w:rsidRPr="00CD5701">
        <w:t xml:space="preserve">tate </w:t>
      </w:r>
      <w:r w:rsidR="004412E2">
        <w:t>T</w:t>
      </w:r>
      <w:r w:rsidR="00354D6F" w:rsidRPr="00CD5701">
        <w:t>ype</w:t>
      </w:r>
      <w:r w:rsidR="000E5270" w:rsidRPr="007D7919">
        <w:rPr>
          <w:rtl/>
        </w:rPr>
        <w:t>"</w:t>
      </w:r>
      <w:r w:rsidR="00354D6F" w:rsidRPr="00CD5701">
        <w:rPr>
          <w:rFonts w:hint="cs"/>
          <w:rtl/>
        </w:rPr>
        <w:t xml:space="preserve"> را برای نمایش در </w:t>
      </w:r>
      <w:r w:rsidR="004412E2" w:rsidRPr="007D7919">
        <w:rPr>
          <w:rtl/>
        </w:rPr>
        <w:t>"</w:t>
      </w:r>
      <w:r w:rsidR="004412E2" w:rsidRPr="007D7919">
        <w:t>Report</w:t>
      </w:r>
      <w:r w:rsidR="004412E2" w:rsidRPr="007D7919">
        <w:rPr>
          <w:rtl/>
        </w:rPr>
        <w:t>"</w:t>
      </w:r>
      <w:r w:rsidR="00354D6F" w:rsidRPr="00CD5701">
        <w:rPr>
          <w:rFonts w:hint="cs"/>
          <w:rtl/>
        </w:rPr>
        <w:t xml:space="preserve"> انتخاب کرد. در قسمت </w:t>
      </w:r>
      <w:r w:rsidR="000E5270" w:rsidRPr="007D7919">
        <w:rPr>
          <w:rtl/>
        </w:rPr>
        <w:t>"</w:t>
      </w:r>
      <w:r w:rsidR="004412E2">
        <w:t>S</w:t>
      </w:r>
      <w:r w:rsidR="00354D6F" w:rsidRPr="00CD5701">
        <w:t xml:space="preserve">tart </w:t>
      </w:r>
      <w:r w:rsidR="004412E2">
        <w:t>T</w:t>
      </w:r>
      <w:r w:rsidR="00354D6F" w:rsidRPr="00CD5701">
        <w:t xml:space="preserve">est </w:t>
      </w:r>
      <w:r w:rsidR="004412E2">
        <w:t>C</w:t>
      </w:r>
      <w:r w:rsidR="00354D6F" w:rsidRPr="00CD5701">
        <w:t>ondition</w:t>
      </w:r>
      <w:r w:rsidR="000E5270" w:rsidRPr="007D7919">
        <w:rPr>
          <w:rtl/>
        </w:rPr>
        <w:t>"</w:t>
      </w:r>
      <w:r w:rsidR="00354D6F" w:rsidRPr="00CD5701">
        <w:rPr>
          <w:rFonts w:hint="cs"/>
          <w:rtl/>
        </w:rPr>
        <w:t xml:space="preserve"> هم می‌توان شرط تعیین شده برای شروع تست را برای نمایش در </w:t>
      </w:r>
      <w:r w:rsidR="004412E2" w:rsidRPr="007D7919">
        <w:rPr>
          <w:rtl/>
        </w:rPr>
        <w:t>"</w:t>
      </w:r>
      <w:r w:rsidR="004412E2" w:rsidRPr="007D7919">
        <w:t>Report</w:t>
      </w:r>
      <w:r w:rsidR="004412E2" w:rsidRPr="007D7919">
        <w:rPr>
          <w:rtl/>
        </w:rPr>
        <w:t>"</w:t>
      </w:r>
      <w:r w:rsidR="00354D6F" w:rsidRPr="00CD5701">
        <w:rPr>
          <w:rFonts w:hint="cs"/>
          <w:rtl/>
        </w:rPr>
        <w:t xml:space="preserve"> انتخاب کرد.</w:t>
      </w:r>
    </w:p>
    <w:p w14:paraId="7C9CE855" w14:textId="4769E65B" w:rsidR="001F5798" w:rsidRDefault="001F5798" w:rsidP="001F5798">
      <w:pPr>
        <w:pStyle w:val="AAAR-Normal"/>
        <w:jc w:val="left"/>
      </w:pPr>
      <w:r>
        <w:rPr>
          <w:rtl/>
        </w:rPr>
        <w:t>قر</w:t>
      </w:r>
      <w:r>
        <w:rPr>
          <w:rFonts w:hint="cs"/>
          <w:rtl/>
        </w:rPr>
        <w:t>ی</w:t>
      </w:r>
      <w:r>
        <w:rPr>
          <w:rFonts w:hint="eastAsia"/>
          <w:rtl/>
        </w:rPr>
        <w:t>با</w:t>
      </w:r>
      <w:r>
        <w:rPr>
          <w:rtl/>
        </w:rPr>
        <w:t>...</w:t>
      </w:r>
    </w:p>
    <w:p w14:paraId="15FFF086" w14:textId="10E4666C" w:rsidR="00C73F67" w:rsidRPr="004B65F3" w:rsidRDefault="003405F2" w:rsidP="003405F2">
      <w:pPr>
        <w:pStyle w:val="AAE-Normal"/>
        <w:rPr>
          <w:rtl/>
        </w:rPr>
      </w:pPr>
      <w:r w:rsidRPr="004B65F3">
        <w:t xml:space="preserve">By opening “Test Setting”, you can see that its three subcategories including “State Group”, “Type Details” and “Start Test Condition” which are the settings related to “States”, their types and test start conditions are located in this section.  </w:t>
      </w:r>
      <w:r w:rsidR="00E91003" w:rsidRPr="004B65F3">
        <w:t xml:space="preserve">“State Group” subcategory includes items related to “Detail View” window. </w:t>
      </w:r>
      <w:r w:rsidR="00C81400" w:rsidRPr="004B65F3">
        <w:t xml:space="preserve">If type of any of the “States” is something other than “Normal”, in “Type Detail” section it is possible to add their details to the “Report”. </w:t>
      </w:r>
      <w:r w:rsidR="005D2D13" w:rsidRPr="004B65F3">
        <w:t xml:space="preserve">To do this, by opening any subcategory of this section, for example “Ramp Detail”, you can select any section of “State Type” settings to be displayed in the </w:t>
      </w:r>
      <w:r w:rsidR="005020FE" w:rsidRPr="004B65F3">
        <w:t>“Report”</w:t>
      </w:r>
      <w:r w:rsidR="005D2D13" w:rsidRPr="004B65F3">
        <w:t xml:space="preserve">. </w:t>
      </w:r>
      <w:r w:rsidR="00A30806" w:rsidRPr="004B65F3">
        <w:t xml:space="preserve">In “Start Test Condition” section, it is possible to select the specified start condition of the test to be displayed in the “Report”. </w:t>
      </w:r>
    </w:p>
    <w:p w14:paraId="16BB03D9" w14:textId="5BA10EFE" w:rsidR="00CD5701" w:rsidRDefault="003405F2" w:rsidP="005D3D62">
      <w:pPr>
        <w:pStyle w:val="AAG-Normal"/>
        <w:rPr>
          <w:lang w:val="de-DE"/>
        </w:rPr>
      </w:pPr>
      <w:r w:rsidRPr="006718D7">
        <w:rPr>
          <w:lang w:val="de-DE"/>
        </w:rPr>
        <w:t xml:space="preserve">Durch Öffnen der </w:t>
      </w:r>
      <w:r>
        <w:rPr>
          <w:lang w:val="de-DE"/>
        </w:rPr>
        <w:t>„</w:t>
      </w:r>
      <w:r w:rsidRPr="006718D7">
        <w:rPr>
          <w:lang w:val="de-DE"/>
        </w:rPr>
        <w:t>Test Setting</w:t>
      </w:r>
      <w:r>
        <w:rPr>
          <w:lang w:val="de-DE"/>
        </w:rPr>
        <w:t>“</w:t>
      </w:r>
      <w:r w:rsidRPr="006718D7">
        <w:rPr>
          <w:lang w:val="de-DE"/>
        </w:rPr>
        <w:t xml:space="preserve"> können Sie sehen, dass sich die drei Unterkategorien </w:t>
      </w:r>
      <w:r>
        <w:rPr>
          <w:lang w:val="de-DE"/>
        </w:rPr>
        <w:t>„</w:t>
      </w:r>
      <w:r w:rsidRPr="006718D7">
        <w:rPr>
          <w:lang w:val="de-DE"/>
        </w:rPr>
        <w:t>State Group</w:t>
      </w:r>
      <w:r>
        <w:rPr>
          <w:lang w:val="de-DE"/>
        </w:rPr>
        <w:t>“</w:t>
      </w:r>
      <w:r w:rsidRPr="006718D7">
        <w:rPr>
          <w:lang w:val="de-DE"/>
        </w:rPr>
        <w:t xml:space="preserve">, </w:t>
      </w:r>
      <w:r>
        <w:rPr>
          <w:lang w:val="de-DE"/>
        </w:rPr>
        <w:t>„</w:t>
      </w:r>
      <w:r w:rsidRPr="006718D7">
        <w:rPr>
          <w:lang w:val="de-DE"/>
        </w:rPr>
        <w:t>Type Details</w:t>
      </w:r>
      <w:r>
        <w:rPr>
          <w:lang w:val="de-DE"/>
        </w:rPr>
        <w:t>“</w:t>
      </w:r>
      <w:r w:rsidRPr="006718D7">
        <w:rPr>
          <w:lang w:val="de-DE"/>
        </w:rPr>
        <w:t xml:space="preserve"> und </w:t>
      </w:r>
      <w:r>
        <w:rPr>
          <w:lang w:val="de-DE"/>
        </w:rPr>
        <w:t>„</w:t>
      </w:r>
      <w:r w:rsidRPr="006718D7">
        <w:rPr>
          <w:lang w:val="de-DE"/>
        </w:rPr>
        <w:t>Start Test Condition" wie die Einstellungen für Zustände, ihre Typen und Teststartbedingungen in diesem Abschnitt befinden.</w:t>
      </w:r>
      <w:r w:rsidR="00D46948" w:rsidRPr="0001053C">
        <w:rPr>
          <w:lang w:val="de-DE"/>
        </w:rPr>
        <w:t xml:space="preserve">Die Unterkategorie </w:t>
      </w:r>
      <w:r w:rsidR="00D46948">
        <w:rPr>
          <w:lang w:val="de-DE"/>
        </w:rPr>
        <w:t>„</w:t>
      </w:r>
      <w:r w:rsidR="00D46948" w:rsidRPr="0001053C">
        <w:rPr>
          <w:lang w:val="de-DE"/>
        </w:rPr>
        <w:t>State Group</w:t>
      </w:r>
      <w:r w:rsidR="00D46948">
        <w:rPr>
          <w:lang w:val="de-DE"/>
        </w:rPr>
        <w:t>“</w:t>
      </w:r>
      <w:r w:rsidR="00D46948" w:rsidRPr="0001053C">
        <w:rPr>
          <w:lang w:val="de-DE"/>
        </w:rPr>
        <w:t xml:space="preserve"> enthält Elemente, die sich auf das Fenster </w:t>
      </w:r>
      <w:r w:rsidR="00D46948">
        <w:rPr>
          <w:lang w:val="de-DE"/>
        </w:rPr>
        <w:t>„</w:t>
      </w:r>
      <w:r w:rsidR="00D46948" w:rsidRPr="0001053C">
        <w:rPr>
          <w:lang w:val="de-DE"/>
        </w:rPr>
        <w:t>Detail View</w:t>
      </w:r>
      <w:r w:rsidR="00D46948">
        <w:rPr>
          <w:lang w:val="de-DE"/>
        </w:rPr>
        <w:t>“</w:t>
      </w:r>
      <w:r w:rsidR="00D46948" w:rsidRPr="0001053C">
        <w:rPr>
          <w:lang w:val="de-DE"/>
        </w:rPr>
        <w:t xml:space="preserve"> beziehen. Wenn typ </w:t>
      </w:r>
      <w:r w:rsidR="00D46948">
        <w:rPr>
          <w:lang w:val="de-DE"/>
        </w:rPr>
        <w:t>„</w:t>
      </w:r>
      <w:r w:rsidR="00D46948" w:rsidRPr="0001053C">
        <w:rPr>
          <w:lang w:val="de-DE"/>
        </w:rPr>
        <w:t>States</w:t>
      </w:r>
      <w:r w:rsidR="00D46948">
        <w:rPr>
          <w:lang w:val="de-DE"/>
        </w:rPr>
        <w:t>“</w:t>
      </w:r>
      <w:r w:rsidR="00D46948" w:rsidRPr="0001053C">
        <w:rPr>
          <w:lang w:val="de-DE"/>
        </w:rPr>
        <w:t xml:space="preserve"> etwas anderes als </w:t>
      </w:r>
      <w:r w:rsidR="00D46948">
        <w:rPr>
          <w:lang w:val="de-DE"/>
        </w:rPr>
        <w:t>„</w:t>
      </w:r>
      <w:r w:rsidR="00D46948" w:rsidRPr="0001053C">
        <w:rPr>
          <w:lang w:val="de-DE"/>
        </w:rPr>
        <w:t>Normal</w:t>
      </w:r>
      <w:r w:rsidR="00D46948">
        <w:rPr>
          <w:lang w:val="de-DE"/>
        </w:rPr>
        <w:t>“</w:t>
      </w:r>
      <w:r w:rsidR="00D46948" w:rsidRPr="0001053C">
        <w:rPr>
          <w:lang w:val="de-DE"/>
        </w:rPr>
        <w:t xml:space="preserve"> ist, ist es im Abschnitt </w:t>
      </w:r>
      <w:r w:rsidR="00D46948">
        <w:rPr>
          <w:lang w:val="de-DE"/>
        </w:rPr>
        <w:t>„</w:t>
      </w:r>
      <w:r w:rsidR="00D46948" w:rsidRPr="0001053C">
        <w:rPr>
          <w:lang w:val="de-DE"/>
        </w:rPr>
        <w:t>Type Detail</w:t>
      </w:r>
      <w:r w:rsidR="00D46948">
        <w:rPr>
          <w:lang w:val="de-DE"/>
        </w:rPr>
        <w:t>“</w:t>
      </w:r>
      <w:r w:rsidR="00D46948" w:rsidRPr="0001053C">
        <w:rPr>
          <w:lang w:val="de-DE"/>
        </w:rPr>
        <w:t xml:space="preserve"> möglich, ihre Details zum </w:t>
      </w:r>
      <w:r w:rsidR="00D46948">
        <w:rPr>
          <w:lang w:val="de-DE"/>
        </w:rPr>
        <w:t>„</w:t>
      </w:r>
      <w:r w:rsidR="00D46948" w:rsidRPr="0001053C">
        <w:rPr>
          <w:lang w:val="de-DE"/>
        </w:rPr>
        <w:t>Report</w:t>
      </w:r>
      <w:r w:rsidR="00D46948">
        <w:rPr>
          <w:lang w:val="de-DE"/>
        </w:rPr>
        <w:t>“</w:t>
      </w:r>
      <w:r w:rsidR="00D46948" w:rsidRPr="0001053C">
        <w:rPr>
          <w:lang w:val="de-DE"/>
        </w:rPr>
        <w:t xml:space="preserve"> hinzuzufügen. Dazu können Sie durch Öffnen einer beliebigen Unterkategorie dieses Abschnitts, z.B. </w:t>
      </w:r>
      <w:r w:rsidR="00D46948">
        <w:rPr>
          <w:lang w:val="de-DE"/>
        </w:rPr>
        <w:t>„</w:t>
      </w:r>
      <w:r w:rsidR="00D46948" w:rsidRPr="0001053C">
        <w:rPr>
          <w:lang w:val="de-DE"/>
        </w:rPr>
        <w:t xml:space="preserve">Ramp </w:t>
      </w:r>
      <w:r w:rsidR="00D46948">
        <w:rPr>
          <w:lang w:val="de-DE"/>
        </w:rPr>
        <w:t>D</w:t>
      </w:r>
      <w:r w:rsidR="00D46948" w:rsidRPr="0001053C">
        <w:rPr>
          <w:lang w:val="de-DE"/>
        </w:rPr>
        <w:t>etail</w:t>
      </w:r>
      <w:r w:rsidR="00D46948">
        <w:rPr>
          <w:lang w:val="de-DE"/>
        </w:rPr>
        <w:t>“</w:t>
      </w:r>
      <w:r w:rsidR="00D46948" w:rsidRPr="0001053C">
        <w:rPr>
          <w:lang w:val="de-DE"/>
        </w:rPr>
        <w:t xml:space="preserve">, einen beliebigen Abschnitt der Einstellungen </w:t>
      </w:r>
      <w:r w:rsidR="00D46948">
        <w:rPr>
          <w:lang w:val="de-DE"/>
        </w:rPr>
        <w:t>„</w:t>
      </w:r>
      <w:r w:rsidR="00D46948" w:rsidRPr="0001053C">
        <w:rPr>
          <w:lang w:val="de-DE"/>
        </w:rPr>
        <w:t>State Type</w:t>
      </w:r>
      <w:r w:rsidR="00D46948">
        <w:rPr>
          <w:lang w:val="de-DE"/>
        </w:rPr>
        <w:t>“</w:t>
      </w:r>
      <w:r w:rsidR="00D46948" w:rsidRPr="0001053C">
        <w:rPr>
          <w:lang w:val="de-DE"/>
        </w:rPr>
        <w:t xml:space="preserve"> auswählen, der im </w:t>
      </w:r>
      <w:r w:rsidR="00D46948">
        <w:rPr>
          <w:lang w:val="de-DE"/>
        </w:rPr>
        <w:t>„</w:t>
      </w:r>
      <w:r w:rsidR="00D46948" w:rsidRPr="00026BC7">
        <w:rPr>
          <w:lang w:val="de-DE"/>
        </w:rPr>
        <w:t>Report</w:t>
      </w:r>
      <w:r w:rsidR="00D46948">
        <w:rPr>
          <w:lang w:val="de-DE"/>
        </w:rPr>
        <w:t>“</w:t>
      </w:r>
      <w:r w:rsidR="00D46948" w:rsidRPr="0001053C">
        <w:rPr>
          <w:lang w:val="de-DE"/>
        </w:rPr>
        <w:t xml:space="preserve"> angezeigt werden soll.</w:t>
      </w:r>
      <w:r w:rsidR="00D46948" w:rsidRPr="00026BC7">
        <w:rPr>
          <w:lang w:val="de-DE"/>
        </w:rPr>
        <w:t xml:space="preserve"> Im Abschnitt </w:t>
      </w:r>
      <w:r w:rsidR="00D46948">
        <w:rPr>
          <w:lang w:val="de-DE"/>
        </w:rPr>
        <w:t>„</w:t>
      </w:r>
      <w:r w:rsidR="00D46948" w:rsidRPr="00026BC7">
        <w:rPr>
          <w:lang w:val="de-DE"/>
        </w:rPr>
        <w:t>Start Test Condition</w:t>
      </w:r>
      <w:r w:rsidR="00D46948">
        <w:rPr>
          <w:lang w:val="de-DE"/>
        </w:rPr>
        <w:t>“</w:t>
      </w:r>
      <w:r w:rsidR="00D46948" w:rsidRPr="00026BC7">
        <w:rPr>
          <w:lang w:val="de-DE"/>
        </w:rPr>
        <w:t xml:space="preserve"> ist es möglich, die angegebene Startbedingung des Tests auszuwählen, die im </w:t>
      </w:r>
      <w:r w:rsidR="00D46948">
        <w:rPr>
          <w:lang w:val="de-DE"/>
        </w:rPr>
        <w:t>„</w:t>
      </w:r>
      <w:r w:rsidR="00D46948" w:rsidRPr="00026BC7">
        <w:rPr>
          <w:lang w:val="de-DE"/>
        </w:rPr>
        <w:t>Report</w:t>
      </w:r>
      <w:r w:rsidR="00D46948">
        <w:rPr>
          <w:lang w:val="de-DE"/>
        </w:rPr>
        <w:t>“</w:t>
      </w:r>
      <w:r w:rsidR="00D46948" w:rsidRPr="00026BC7">
        <w:rPr>
          <w:lang w:val="de-DE"/>
        </w:rPr>
        <w:t xml:space="preserve"> angezeigt werden soll.</w:t>
      </w:r>
    </w:p>
    <w:p w14:paraId="263CC737" w14:textId="20821B53" w:rsidR="00E34B8D" w:rsidRDefault="00943E2F" w:rsidP="00E34B8D">
      <w:pPr>
        <w:pStyle w:val="AAS-Normal"/>
        <w:rPr>
          <w:lang w:val="es-ES"/>
        </w:rPr>
      </w:pPr>
      <w:r w:rsidRPr="00C23B2D">
        <w:rPr>
          <w:lang w:val="es-ES"/>
        </w:rPr>
        <w:t>Al abrir "Configuración de la prueba", se puede ver que sus tres subcategorías que incluyen "Grupo de estados", "Detalles del tipo" y "Condición de inicio de la prueba" que son los ajustes relacionados con los "Estados", sus tipos y condiciones de inicio de la prueba se encuentran en esta sección.</w:t>
      </w:r>
      <w:r w:rsidR="00E34B8D" w:rsidRPr="00E34B8D">
        <w:rPr>
          <w:lang w:val="es-ES"/>
        </w:rPr>
        <w:t xml:space="preserve"> </w:t>
      </w:r>
      <w:r w:rsidR="00E34B8D" w:rsidRPr="00C23B2D">
        <w:rPr>
          <w:lang w:val="es-ES"/>
        </w:rPr>
        <w:t>La subcategoría "Grupo de estados" incluye elementos relacionados con la ventana "Vista detallada". Si el tipo de cualquiera de los "Estados" es algo distinto de "Normal", en la sección "Tipo Detalle" es posible añadir sus detalles al "Informe". Para ello, abriendo cualquier subcategoría de esta sección, por ejemplo "Detalle de la rampa", se puede seleccionar cualquier sección de los ajustes del "Tipo de Estado" para que se muestre en el "Informe". En la sección "Start Test Condition" (Condición de inicio de la prueba), es posible seleccionar la condición de inicio especificada de la prueba que se mostrará en el "Informe".</w:t>
      </w:r>
    </w:p>
    <w:p w14:paraId="11620FEE" w14:textId="24857806" w:rsidR="005D3D62" w:rsidRDefault="005D3D62" w:rsidP="00447128">
      <w:pPr>
        <w:pStyle w:val="AAF-Normal"/>
      </w:pPr>
      <w:r>
        <w:t>Bientôt disponible</w:t>
      </w:r>
    </w:p>
    <w:p w14:paraId="3CE14219" w14:textId="56E37185" w:rsidR="009145B5" w:rsidRPr="00CD5701" w:rsidRDefault="009145B5" w:rsidP="0047059F">
      <w:pPr>
        <w:pStyle w:val="AAA-Aks"/>
        <w:rPr>
          <w:rtl/>
        </w:rPr>
      </w:pPr>
      <w:r>
        <w:drawing>
          <wp:inline distT="0" distB="0" distL="0" distR="0" wp14:anchorId="5F3A24D2" wp14:editId="751E9381">
            <wp:extent cx="1067785" cy="12825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77009" cy="1293614"/>
                    </a:xfrm>
                    <a:prstGeom prst="rect">
                      <a:avLst/>
                    </a:prstGeom>
                    <a:noFill/>
                    <a:ln>
                      <a:noFill/>
                    </a:ln>
                  </pic:spPr>
                </pic:pic>
              </a:graphicData>
            </a:graphic>
          </wp:inline>
        </w:drawing>
      </w:r>
    </w:p>
    <w:p w14:paraId="1F8F5408" w14:textId="773D0DDA" w:rsidR="00354D6F" w:rsidRDefault="00354D6F" w:rsidP="00D46948">
      <w:pPr>
        <w:pStyle w:val="AAA-MatnAsli"/>
        <w:rPr>
          <w:rtl/>
        </w:rPr>
      </w:pPr>
      <w:r w:rsidRPr="00CD5701">
        <w:rPr>
          <w:rFonts w:hint="cs"/>
          <w:rtl/>
        </w:rPr>
        <w:t xml:space="preserve">در قسمت </w:t>
      </w:r>
      <w:r w:rsidR="000E5270" w:rsidRPr="007D7919">
        <w:rPr>
          <w:rtl/>
        </w:rPr>
        <w:t>"</w:t>
      </w:r>
      <w:r w:rsidR="004412E2">
        <w:t>T</w:t>
      </w:r>
      <w:r w:rsidRPr="00CD5701">
        <w:t xml:space="preserve">est </w:t>
      </w:r>
      <w:r w:rsidR="004412E2">
        <w:t>R</w:t>
      </w:r>
      <w:r w:rsidRPr="00CD5701">
        <w:t>esult</w:t>
      </w:r>
      <w:r w:rsidR="000E5270" w:rsidRPr="007D7919">
        <w:rPr>
          <w:rtl/>
        </w:rPr>
        <w:t>"</w:t>
      </w:r>
      <w:r w:rsidRPr="00CD5701">
        <w:rPr>
          <w:rFonts w:hint="cs"/>
          <w:rtl/>
        </w:rPr>
        <w:t xml:space="preserve"> می‌توانید نتایج تست خود را که می‌تواند شامل ارزیابی‌ها، زمان تست، وضعیت شکل موج سیگنال</w:t>
      </w:r>
      <w:r w:rsidR="00BE057E">
        <w:rPr>
          <w:rFonts w:hint="cs"/>
          <w:rtl/>
        </w:rPr>
        <w:t>‌</w:t>
      </w:r>
      <w:r w:rsidRPr="00CD5701">
        <w:rPr>
          <w:rFonts w:hint="cs"/>
          <w:rtl/>
        </w:rPr>
        <w:t xml:space="preserve">ها در </w:t>
      </w:r>
      <w:r w:rsidR="000E5270" w:rsidRPr="007D7919">
        <w:rPr>
          <w:rtl/>
        </w:rPr>
        <w:t>"</w:t>
      </w:r>
      <w:r w:rsidR="004412E2">
        <w:t>S</w:t>
      </w:r>
      <w:r w:rsidRPr="00CD5701">
        <w:t xml:space="preserve">ignal </w:t>
      </w:r>
      <w:r w:rsidR="004412E2">
        <w:t>V</w:t>
      </w:r>
      <w:r w:rsidRPr="00CD5701">
        <w:t>iew</w:t>
      </w:r>
      <w:r w:rsidR="000E5270" w:rsidRPr="007D7919">
        <w:rPr>
          <w:rtl/>
        </w:rPr>
        <w:t>"</w:t>
      </w:r>
      <w:r w:rsidRPr="00CD5701">
        <w:rPr>
          <w:rFonts w:hint="cs"/>
          <w:rtl/>
        </w:rPr>
        <w:t>، نمایش برداری ولتاژها</w:t>
      </w:r>
      <w:r w:rsidR="00185AD6" w:rsidRPr="00CD5701">
        <w:rPr>
          <w:rFonts w:hint="cs"/>
          <w:rtl/>
        </w:rPr>
        <w:t xml:space="preserve"> </w:t>
      </w:r>
      <w:r w:rsidRPr="00CD5701">
        <w:rPr>
          <w:rFonts w:hint="cs"/>
          <w:rtl/>
        </w:rPr>
        <w:t>و جریان‌های دستگاه</w:t>
      </w:r>
      <w:r w:rsidR="00BE057E">
        <w:rPr>
          <w:rFonts w:hint="cs"/>
          <w:rtl/>
        </w:rPr>
        <w:t xml:space="preserve"> در</w:t>
      </w:r>
      <w:r w:rsidR="00450AFE" w:rsidRPr="00CD5701">
        <w:rPr>
          <w:rFonts w:hint="cs"/>
          <w:rtl/>
        </w:rPr>
        <w:t xml:space="preserve"> </w:t>
      </w:r>
      <w:r w:rsidR="000E5270" w:rsidRPr="007D7919">
        <w:rPr>
          <w:rtl/>
        </w:rPr>
        <w:t>"</w:t>
      </w:r>
      <w:r w:rsidR="004412E2">
        <w:t>V</w:t>
      </w:r>
      <w:r w:rsidR="00185AD6" w:rsidRPr="00CD5701">
        <w:t xml:space="preserve">ector </w:t>
      </w:r>
      <w:r w:rsidR="004412E2">
        <w:t>V</w:t>
      </w:r>
      <w:r w:rsidR="00185AD6" w:rsidRPr="00CD5701">
        <w:t>iew</w:t>
      </w:r>
      <w:r w:rsidR="000E5270" w:rsidRPr="007D7919">
        <w:rPr>
          <w:rtl/>
        </w:rPr>
        <w:t>"</w:t>
      </w:r>
      <w:r w:rsidR="00185AD6" w:rsidRPr="00CD5701">
        <w:rPr>
          <w:rFonts w:hint="cs"/>
          <w:rtl/>
        </w:rPr>
        <w:t xml:space="preserve"> </w:t>
      </w:r>
      <w:r w:rsidR="00450AFE" w:rsidRPr="00CD5701">
        <w:rPr>
          <w:rFonts w:hint="cs"/>
          <w:rtl/>
        </w:rPr>
        <w:t>و...</w:t>
      </w:r>
      <w:r w:rsidRPr="00CD5701">
        <w:rPr>
          <w:rFonts w:hint="cs"/>
          <w:rtl/>
        </w:rPr>
        <w:t xml:space="preserve"> باشد </w:t>
      </w:r>
      <w:r w:rsidR="00450AFE" w:rsidRPr="00CD5701">
        <w:rPr>
          <w:rFonts w:hint="cs"/>
          <w:rtl/>
        </w:rPr>
        <w:t xml:space="preserve">را برای نمایش در </w:t>
      </w:r>
      <w:r w:rsidR="004412E2" w:rsidRPr="007D7919">
        <w:rPr>
          <w:rtl/>
        </w:rPr>
        <w:t>"</w:t>
      </w:r>
      <w:r w:rsidR="004412E2" w:rsidRPr="007D7919">
        <w:t>Report</w:t>
      </w:r>
      <w:r w:rsidR="004412E2" w:rsidRPr="007D7919">
        <w:rPr>
          <w:rtl/>
        </w:rPr>
        <w:t>"</w:t>
      </w:r>
      <w:r w:rsidR="00450AFE" w:rsidRPr="00CD5701">
        <w:rPr>
          <w:rFonts w:hint="cs"/>
          <w:rtl/>
        </w:rPr>
        <w:t xml:space="preserve"> خود انتخاب کنید. توجه کنید که در زیرشاخه </w:t>
      </w:r>
      <w:r w:rsidR="000E5270" w:rsidRPr="007D7919">
        <w:rPr>
          <w:rtl/>
        </w:rPr>
        <w:t>"</w:t>
      </w:r>
      <w:r w:rsidR="00450AFE" w:rsidRPr="00CD5701">
        <w:t xml:space="preserve">All </w:t>
      </w:r>
      <w:r w:rsidR="004412E2">
        <w:t>S</w:t>
      </w:r>
      <w:r w:rsidR="00450AFE" w:rsidRPr="00CD5701">
        <w:t>tate</w:t>
      </w:r>
      <w:r w:rsidR="000E5270" w:rsidRPr="007D7919">
        <w:rPr>
          <w:rtl/>
        </w:rPr>
        <w:t>"</w:t>
      </w:r>
      <w:r w:rsidR="00450AFE" w:rsidRPr="00CD5701">
        <w:rPr>
          <w:rFonts w:hint="cs"/>
          <w:rtl/>
        </w:rPr>
        <w:t xml:space="preserve"> می‌توان</w:t>
      </w:r>
      <w:r w:rsidR="00185AD6" w:rsidRPr="00CD5701">
        <w:rPr>
          <w:rFonts w:hint="cs"/>
          <w:rtl/>
        </w:rPr>
        <w:t>ید</w:t>
      </w:r>
      <w:r w:rsidR="00450AFE" w:rsidRPr="00CD5701">
        <w:rPr>
          <w:rFonts w:hint="cs"/>
          <w:rtl/>
        </w:rPr>
        <w:t xml:space="preserve"> مواردی که می‌خواهید برای همه </w:t>
      </w:r>
      <w:r w:rsidR="000E5270" w:rsidRPr="007D7919">
        <w:rPr>
          <w:rtl/>
        </w:rPr>
        <w:t>"</w:t>
      </w:r>
      <w:r w:rsidR="004412E2">
        <w:t>S</w:t>
      </w:r>
      <w:r w:rsidR="00450AFE" w:rsidRPr="00CD5701">
        <w:t>tate</w:t>
      </w:r>
      <w:r w:rsidR="000E5270" w:rsidRPr="007D7919">
        <w:rPr>
          <w:rtl/>
        </w:rPr>
        <w:t>"</w:t>
      </w:r>
      <w:r w:rsidR="00450AFE" w:rsidRPr="00CD5701">
        <w:rPr>
          <w:rFonts w:hint="cs"/>
          <w:rtl/>
        </w:rPr>
        <w:t xml:space="preserve"> ها </w:t>
      </w:r>
      <w:r w:rsidR="00185AD6" w:rsidRPr="00CD5701">
        <w:rPr>
          <w:rFonts w:hint="cs"/>
          <w:rtl/>
        </w:rPr>
        <w:t xml:space="preserve">در </w:t>
      </w:r>
      <w:r w:rsidR="004412E2" w:rsidRPr="007D7919">
        <w:rPr>
          <w:rtl/>
        </w:rPr>
        <w:t>"</w:t>
      </w:r>
      <w:r w:rsidR="004412E2" w:rsidRPr="007D7919">
        <w:t>Report</w:t>
      </w:r>
      <w:r w:rsidR="004412E2" w:rsidRPr="007D7919">
        <w:rPr>
          <w:rtl/>
        </w:rPr>
        <w:t>"</w:t>
      </w:r>
      <w:r w:rsidR="00185AD6" w:rsidRPr="00CD5701">
        <w:rPr>
          <w:rFonts w:hint="cs"/>
          <w:rtl/>
        </w:rPr>
        <w:t xml:space="preserve"> </w:t>
      </w:r>
      <w:r w:rsidR="00450AFE" w:rsidRPr="00CD5701">
        <w:rPr>
          <w:rFonts w:hint="cs"/>
          <w:rtl/>
        </w:rPr>
        <w:t>ن</w:t>
      </w:r>
      <w:r w:rsidR="000E5270">
        <w:rPr>
          <w:rFonts w:hint="cs"/>
          <w:rtl/>
        </w:rPr>
        <w:t>مایش داده شود مشخص کنید.</w:t>
      </w:r>
      <w:r w:rsidR="004412E2">
        <w:rPr>
          <w:rFonts w:hint="cs"/>
          <w:rtl/>
        </w:rPr>
        <w:t xml:space="preserve"> </w:t>
      </w:r>
      <w:r w:rsidR="00BE057E">
        <w:rPr>
          <w:rFonts w:hint="cs"/>
          <w:rtl/>
        </w:rPr>
        <w:t>قبل از انتخاب</w:t>
      </w:r>
      <w:r w:rsidR="00450AFE" w:rsidRPr="00CD5701">
        <w:rPr>
          <w:rFonts w:hint="cs"/>
          <w:rtl/>
        </w:rPr>
        <w:t xml:space="preserve"> گزینه‌های موجود در </w:t>
      </w:r>
      <w:r w:rsidR="000E5270" w:rsidRPr="007D7919">
        <w:rPr>
          <w:rtl/>
        </w:rPr>
        <w:t>"</w:t>
      </w:r>
      <w:r w:rsidR="004412E2">
        <w:t>C</w:t>
      </w:r>
      <w:r w:rsidR="00185AD6" w:rsidRPr="00CD5701">
        <w:t xml:space="preserve">urrent </w:t>
      </w:r>
      <w:r w:rsidR="004412E2">
        <w:t>S</w:t>
      </w:r>
      <w:r w:rsidR="00185AD6" w:rsidRPr="00CD5701">
        <w:t>tate</w:t>
      </w:r>
      <w:r w:rsidR="000E5270" w:rsidRPr="007D7919">
        <w:rPr>
          <w:rtl/>
        </w:rPr>
        <w:t>"</w:t>
      </w:r>
      <w:r w:rsidR="00450AFE" w:rsidRPr="00CD5701">
        <w:rPr>
          <w:rFonts w:hint="cs"/>
          <w:rtl/>
        </w:rPr>
        <w:t xml:space="preserve"> ابتدا باید </w:t>
      </w:r>
      <w:r w:rsidR="000E5270" w:rsidRPr="007D7919">
        <w:rPr>
          <w:rtl/>
        </w:rPr>
        <w:t>"</w:t>
      </w:r>
      <w:r w:rsidR="004412E2">
        <w:t>S</w:t>
      </w:r>
      <w:r w:rsidR="00450AFE" w:rsidRPr="00CD5701">
        <w:t>tate</w:t>
      </w:r>
      <w:r w:rsidR="000E5270" w:rsidRPr="007D7919">
        <w:rPr>
          <w:rtl/>
        </w:rPr>
        <w:t>"</w:t>
      </w:r>
      <w:r w:rsidR="00450AFE" w:rsidRPr="00CD5701">
        <w:rPr>
          <w:rFonts w:hint="cs"/>
          <w:rtl/>
        </w:rPr>
        <w:t xml:space="preserve"> مد نظر را </w:t>
      </w:r>
      <w:r w:rsidR="00BE057E">
        <w:rPr>
          <w:rFonts w:hint="cs"/>
          <w:rtl/>
        </w:rPr>
        <w:t>مشخص</w:t>
      </w:r>
      <w:r w:rsidR="00450AFE" w:rsidRPr="00CD5701">
        <w:rPr>
          <w:rFonts w:hint="cs"/>
          <w:rtl/>
        </w:rPr>
        <w:t xml:space="preserve"> </w:t>
      </w:r>
      <w:r w:rsidR="00BE057E">
        <w:rPr>
          <w:rFonts w:hint="cs"/>
          <w:rtl/>
        </w:rPr>
        <w:t>و</w:t>
      </w:r>
      <w:r w:rsidR="00450AFE" w:rsidRPr="00CD5701">
        <w:rPr>
          <w:rFonts w:hint="cs"/>
          <w:rtl/>
        </w:rPr>
        <w:t xml:space="preserve"> سپس با رفتن به این زیر شاخه، مواردی را که در این </w:t>
      </w:r>
      <w:r w:rsidR="000E5270" w:rsidRPr="007D7919">
        <w:rPr>
          <w:rtl/>
        </w:rPr>
        <w:t>"</w:t>
      </w:r>
      <w:r w:rsidR="004412E2">
        <w:t>S</w:t>
      </w:r>
      <w:r w:rsidR="00450AFE" w:rsidRPr="00CD5701">
        <w:t>tate</w:t>
      </w:r>
      <w:r w:rsidR="000E5270" w:rsidRPr="007D7919">
        <w:rPr>
          <w:rtl/>
        </w:rPr>
        <w:t>"</w:t>
      </w:r>
      <w:r w:rsidR="00BE057E">
        <w:rPr>
          <w:rFonts w:hint="cs"/>
          <w:rtl/>
        </w:rPr>
        <w:t xml:space="preserve"> </w:t>
      </w:r>
      <w:r w:rsidR="00450AFE" w:rsidRPr="00CD5701">
        <w:rPr>
          <w:rFonts w:hint="cs"/>
          <w:rtl/>
        </w:rPr>
        <w:t xml:space="preserve">برای نمایش در </w:t>
      </w:r>
      <w:r w:rsidR="004412E2" w:rsidRPr="007D7919">
        <w:rPr>
          <w:rtl/>
        </w:rPr>
        <w:t>"</w:t>
      </w:r>
      <w:r w:rsidR="004412E2" w:rsidRPr="007D7919">
        <w:t>Report</w:t>
      </w:r>
      <w:r w:rsidR="004412E2" w:rsidRPr="007D7919">
        <w:rPr>
          <w:rtl/>
        </w:rPr>
        <w:t>"</w:t>
      </w:r>
      <w:r w:rsidR="00450AFE" w:rsidRPr="00CD5701">
        <w:rPr>
          <w:rFonts w:hint="cs"/>
          <w:rtl/>
        </w:rPr>
        <w:t xml:space="preserve"> </w:t>
      </w:r>
      <w:r w:rsidR="00185AD6" w:rsidRPr="00CD5701">
        <w:rPr>
          <w:rFonts w:hint="cs"/>
          <w:rtl/>
        </w:rPr>
        <w:t xml:space="preserve">در نظر دارید، </w:t>
      </w:r>
      <w:r w:rsidR="00450AFE" w:rsidRPr="00CD5701">
        <w:rPr>
          <w:rFonts w:hint="cs"/>
          <w:rtl/>
        </w:rPr>
        <w:t>انتخاب کنید.</w:t>
      </w:r>
    </w:p>
    <w:p w14:paraId="7C495A81" w14:textId="7607FD5B" w:rsidR="001F5798" w:rsidRDefault="001F5798" w:rsidP="001F5798">
      <w:pPr>
        <w:pStyle w:val="AAAR-Normal"/>
        <w:jc w:val="left"/>
      </w:pPr>
      <w:r>
        <w:rPr>
          <w:rtl/>
        </w:rPr>
        <w:t>قر</w:t>
      </w:r>
      <w:r>
        <w:rPr>
          <w:rFonts w:hint="cs"/>
          <w:rtl/>
        </w:rPr>
        <w:t>ی</w:t>
      </w:r>
      <w:r>
        <w:rPr>
          <w:rFonts w:hint="eastAsia"/>
          <w:rtl/>
        </w:rPr>
        <w:t>با</w:t>
      </w:r>
      <w:r>
        <w:rPr>
          <w:rtl/>
        </w:rPr>
        <w:t>...</w:t>
      </w:r>
    </w:p>
    <w:p w14:paraId="58977339" w14:textId="77777777" w:rsidR="00C73F67" w:rsidRPr="004B65F3" w:rsidRDefault="001A1C7F" w:rsidP="00D46948">
      <w:pPr>
        <w:pStyle w:val="AAE-Normal"/>
        <w:rPr>
          <w:rtl/>
        </w:rPr>
      </w:pPr>
      <w:r w:rsidRPr="004B65F3">
        <w:t xml:space="preserve">In “Test Result” </w:t>
      </w:r>
      <w:r w:rsidR="00971F62" w:rsidRPr="004B65F3">
        <w:t xml:space="preserve">section, </w:t>
      </w:r>
      <w:r w:rsidR="00A2204B" w:rsidRPr="004B65F3">
        <w:t xml:space="preserve">you can select the results of your test which may include </w:t>
      </w:r>
      <w:r w:rsidR="004B65F3">
        <w:t>assessments</w:t>
      </w:r>
      <w:r w:rsidR="00A2204B" w:rsidRPr="004B65F3">
        <w:t xml:space="preserve">, time of the test, signal </w:t>
      </w:r>
      <w:r w:rsidR="00182969" w:rsidRPr="004B65F3">
        <w:t xml:space="preserve">waveform status in “Signal View”, vector view of device voltages and currents in “Vector View” etc. to be displayed in the “Report”. </w:t>
      </w:r>
      <w:r w:rsidR="00CD1C6A" w:rsidRPr="004B65F3">
        <w:t xml:space="preserve">Note that </w:t>
      </w:r>
      <w:r w:rsidR="00B246F9" w:rsidRPr="004B65F3">
        <w:t xml:space="preserve">in “All State” subcategory </w:t>
      </w:r>
      <w:r w:rsidR="00CD1C6A" w:rsidRPr="004B65F3">
        <w:t xml:space="preserve">you can specify the items you wish to be displayed in the “Report” for all </w:t>
      </w:r>
      <w:r w:rsidR="00B246F9" w:rsidRPr="004B65F3">
        <w:t xml:space="preserve">of the </w:t>
      </w:r>
      <w:r w:rsidR="00CD1C6A" w:rsidRPr="004B65F3">
        <w:t xml:space="preserve">“States”. </w:t>
      </w:r>
      <w:r w:rsidR="00F3239B" w:rsidRPr="004B65F3">
        <w:t xml:space="preserve">Before selecting the options available in “Current State”, </w:t>
      </w:r>
      <w:r w:rsidR="0026760D" w:rsidRPr="004B65F3">
        <w:t>first you</w:t>
      </w:r>
      <w:r w:rsidR="00F3239B" w:rsidRPr="004B65F3">
        <w:t xml:space="preserve"> need to determine the intended “State” and then by going to this subcategory, select the items of this “State” that you wish them to be displayed in the “Report”. </w:t>
      </w:r>
    </w:p>
    <w:p w14:paraId="452C3403" w14:textId="61145DE7" w:rsidR="00CD5701" w:rsidRDefault="00D46948" w:rsidP="005D3D62">
      <w:pPr>
        <w:pStyle w:val="AAG-Normal"/>
        <w:rPr>
          <w:lang w:val="de-DE"/>
        </w:rPr>
      </w:pPr>
      <w:r w:rsidRPr="00783D3C">
        <w:rPr>
          <w:lang w:val="de-DE"/>
        </w:rPr>
        <w:t xml:space="preserve">Im Abschnitt </w:t>
      </w:r>
      <w:r>
        <w:rPr>
          <w:lang w:val="de-DE"/>
        </w:rPr>
        <w:t>„</w:t>
      </w:r>
      <w:r w:rsidRPr="00783D3C">
        <w:rPr>
          <w:lang w:val="de-DE"/>
        </w:rPr>
        <w:t>Test Result</w:t>
      </w:r>
      <w:r>
        <w:rPr>
          <w:lang w:val="de-DE"/>
        </w:rPr>
        <w:t>“</w:t>
      </w:r>
      <w:r w:rsidRPr="00783D3C">
        <w:rPr>
          <w:lang w:val="de-DE"/>
        </w:rPr>
        <w:t xml:space="preserve"> können Sie die Ergebnisse Ihres Tests auswählen, die Bewertungen, Testzeitpunkt, Signalwellenformstatus in </w:t>
      </w:r>
      <w:r>
        <w:rPr>
          <w:lang w:val="de-DE"/>
        </w:rPr>
        <w:t>„</w:t>
      </w:r>
      <w:r w:rsidRPr="00783D3C">
        <w:rPr>
          <w:lang w:val="de-DE"/>
        </w:rPr>
        <w:t>Signal View</w:t>
      </w:r>
      <w:r>
        <w:rPr>
          <w:lang w:val="de-DE"/>
        </w:rPr>
        <w:t>“</w:t>
      </w:r>
      <w:r w:rsidRPr="00783D3C">
        <w:rPr>
          <w:lang w:val="de-DE"/>
        </w:rPr>
        <w:t xml:space="preserve">, Vektoransicht von Gerätespannungen und -strömen in </w:t>
      </w:r>
      <w:r>
        <w:rPr>
          <w:lang w:val="de-DE"/>
        </w:rPr>
        <w:t>„</w:t>
      </w:r>
      <w:r w:rsidRPr="00783D3C">
        <w:rPr>
          <w:lang w:val="de-DE"/>
        </w:rPr>
        <w:t>Vector View</w:t>
      </w:r>
      <w:r>
        <w:rPr>
          <w:lang w:val="de-DE"/>
        </w:rPr>
        <w:t>“</w:t>
      </w:r>
      <w:r w:rsidRPr="00783D3C">
        <w:rPr>
          <w:lang w:val="de-DE"/>
        </w:rPr>
        <w:t xml:space="preserve"> usw. enthalten können, die im </w:t>
      </w:r>
      <w:r>
        <w:rPr>
          <w:lang w:val="de-DE"/>
        </w:rPr>
        <w:t>„</w:t>
      </w:r>
      <w:r w:rsidRPr="00783D3C">
        <w:rPr>
          <w:lang w:val="de-DE"/>
        </w:rPr>
        <w:t>Report</w:t>
      </w:r>
      <w:r>
        <w:rPr>
          <w:lang w:val="de-DE"/>
        </w:rPr>
        <w:t>“</w:t>
      </w:r>
      <w:r w:rsidRPr="00783D3C">
        <w:rPr>
          <w:lang w:val="de-DE"/>
        </w:rPr>
        <w:t xml:space="preserve"> angezeigt werden sollen. Beachten Sie, dass Sie in der Unterkategorie </w:t>
      </w:r>
      <w:r>
        <w:rPr>
          <w:lang w:val="de-DE"/>
        </w:rPr>
        <w:t>„</w:t>
      </w:r>
      <w:r w:rsidRPr="00783D3C">
        <w:rPr>
          <w:lang w:val="de-DE"/>
        </w:rPr>
        <w:t>All State</w:t>
      </w:r>
      <w:r>
        <w:rPr>
          <w:lang w:val="de-DE"/>
        </w:rPr>
        <w:t>“</w:t>
      </w:r>
      <w:r w:rsidRPr="00783D3C">
        <w:rPr>
          <w:lang w:val="de-DE"/>
        </w:rPr>
        <w:t xml:space="preserve"> die Elemente angeben können, die im </w:t>
      </w:r>
      <w:r>
        <w:rPr>
          <w:lang w:val="de-DE"/>
        </w:rPr>
        <w:t>„</w:t>
      </w:r>
      <w:r w:rsidRPr="00783D3C">
        <w:rPr>
          <w:lang w:val="de-DE"/>
        </w:rPr>
        <w:t>Report</w:t>
      </w:r>
      <w:r>
        <w:rPr>
          <w:lang w:val="de-DE"/>
        </w:rPr>
        <w:t>“</w:t>
      </w:r>
      <w:r w:rsidRPr="00783D3C">
        <w:rPr>
          <w:lang w:val="de-DE"/>
        </w:rPr>
        <w:t xml:space="preserve"> für alle </w:t>
      </w:r>
      <w:r>
        <w:rPr>
          <w:lang w:val="de-DE"/>
        </w:rPr>
        <w:t>„</w:t>
      </w:r>
      <w:r w:rsidRPr="00783D3C">
        <w:rPr>
          <w:lang w:val="de-DE"/>
        </w:rPr>
        <w:t>States</w:t>
      </w:r>
      <w:r>
        <w:rPr>
          <w:lang w:val="de-DE"/>
        </w:rPr>
        <w:t>“</w:t>
      </w:r>
      <w:r w:rsidRPr="00783D3C">
        <w:rPr>
          <w:lang w:val="de-DE"/>
        </w:rPr>
        <w:t xml:space="preserve"> angezeigt werden sollen. Bevor Sie die </w:t>
      </w:r>
      <w:r>
        <w:rPr>
          <w:lang w:val="de-DE"/>
        </w:rPr>
        <w:t>O</w:t>
      </w:r>
      <w:r w:rsidRPr="00783D3C">
        <w:rPr>
          <w:lang w:val="de-DE"/>
        </w:rPr>
        <w:t xml:space="preserve">ptionen auswählen, die in </w:t>
      </w:r>
      <w:r>
        <w:rPr>
          <w:lang w:val="de-DE"/>
        </w:rPr>
        <w:t>„</w:t>
      </w:r>
      <w:r w:rsidRPr="00783D3C">
        <w:rPr>
          <w:lang w:val="de-DE"/>
        </w:rPr>
        <w:t>Current State</w:t>
      </w:r>
      <w:r>
        <w:rPr>
          <w:lang w:val="de-DE"/>
        </w:rPr>
        <w:t>“</w:t>
      </w:r>
      <w:r w:rsidRPr="00783D3C">
        <w:rPr>
          <w:lang w:val="de-DE"/>
        </w:rPr>
        <w:t xml:space="preserve"> verfügbar sind, müssen Sie zuerst den beabsichtigten </w:t>
      </w:r>
      <w:r>
        <w:rPr>
          <w:lang w:val="de-DE"/>
        </w:rPr>
        <w:t>„</w:t>
      </w:r>
      <w:r w:rsidRPr="00783D3C">
        <w:rPr>
          <w:lang w:val="de-DE"/>
        </w:rPr>
        <w:t>State</w:t>
      </w:r>
      <w:r>
        <w:rPr>
          <w:lang w:val="de-DE"/>
        </w:rPr>
        <w:t>“</w:t>
      </w:r>
      <w:r w:rsidRPr="00783D3C">
        <w:rPr>
          <w:lang w:val="de-DE"/>
        </w:rPr>
        <w:t xml:space="preserve"> bestimmen und dann, indem Sie zu dieser Unterkategorie gehen, die Elemente dieses Zustands auswählen, die im </w:t>
      </w:r>
      <w:r>
        <w:rPr>
          <w:lang w:val="de-DE"/>
        </w:rPr>
        <w:t>„</w:t>
      </w:r>
      <w:r w:rsidRPr="00783D3C">
        <w:rPr>
          <w:lang w:val="de-DE"/>
        </w:rPr>
        <w:t>Report</w:t>
      </w:r>
      <w:r>
        <w:rPr>
          <w:lang w:val="de-DE"/>
        </w:rPr>
        <w:t>“</w:t>
      </w:r>
      <w:r w:rsidRPr="00783D3C">
        <w:rPr>
          <w:lang w:val="de-DE"/>
        </w:rPr>
        <w:t xml:space="preserve"> angezeigt werden sollen.</w:t>
      </w:r>
    </w:p>
    <w:p w14:paraId="1AB6C984" w14:textId="290C11FD" w:rsidR="00E34B8D" w:rsidRDefault="00E34B8D" w:rsidP="00E34B8D">
      <w:pPr>
        <w:pStyle w:val="AAS-Normal"/>
        <w:rPr>
          <w:lang w:val="es-ES"/>
        </w:rPr>
      </w:pPr>
      <w:r w:rsidRPr="00C23B2D">
        <w:rPr>
          <w:lang w:val="es-ES"/>
        </w:rPr>
        <w:t>En la sección "Resultado de la prueba", puede seleccionar los resultados de su prueba que pueden incluir evaluaciones, tiempo de la prueba, estado de la forma de onda de la señal en "Vista de la señal", vista vectorial de los voltajes y corrientes del dispositivo en "Vista vectorial", etc. para que se muestren en el "Informe". Tenga en cuenta que en la subcategoría "Todos los estados" puede especificar los elementos que desea que se muestren en el "Informe" para todos los "Estados". Antes de seleccionar las opciones disponibles en "Estado actual", primero debe determinar el "Estado" deseado y luego, yendo a esta subcategoría, seleccione los elementos de este "Estado" que desea que se muestren en el "Informe".</w:t>
      </w:r>
    </w:p>
    <w:p w14:paraId="197DDB8F" w14:textId="6E86D142" w:rsidR="005D3D62" w:rsidRDefault="005D3D62" w:rsidP="00447128">
      <w:pPr>
        <w:pStyle w:val="AAF-Normal"/>
      </w:pPr>
      <w:r>
        <w:t>Bientôt disponible</w:t>
      </w:r>
    </w:p>
    <w:p w14:paraId="4516B7EE" w14:textId="58FA1778" w:rsidR="009145B5" w:rsidRPr="00CD5701" w:rsidRDefault="009145B5" w:rsidP="0047059F">
      <w:pPr>
        <w:pStyle w:val="AAA-Aks"/>
        <w:rPr>
          <w:rtl/>
        </w:rPr>
      </w:pPr>
      <w:r>
        <w:drawing>
          <wp:inline distT="0" distB="0" distL="0" distR="0" wp14:anchorId="6ABD6DD7" wp14:editId="0F475605">
            <wp:extent cx="973776" cy="1213731"/>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79593" cy="1220981"/>
                    </a:xfrm>
                    <a:prstGeom prst="rect">
                      <a:avLst/>
                    </a:prstGeom>
                    <a:noFill/>
                    <a:ln>
                      <a:noFill/>
                    </a:ln>
                  </pic:spPr>
                </pic:pic>
              </a:graphicData>
            </a:graphic>
          </wp:inline>
        </w:drawing>
      </w:r>
    </w:p>
    <w:p w14:paraId="2831D771" w14:textId="46B4DB14" w:rsidR="00037AFA" w:rsidRDefault="00185AD6" w:rsidP="003405F2">
      <w:pPr>
        <w:pStyle w:val="AAA-MatnAsli"/>
        <w:rPr>
          <w:rtl/>
        </w:rPr>
      </w:pPr>
      <w:r w:rsidRPr="00CD5701">
        <w:rPr>
          <w:rFonts w:hint="cs"/>
          <w:rtl/>
        </w:rPr>
        <w:t xml:space="preserve">اگر برای تست موارد بیشتری، مثل </w:t>
      </w:r>
      <w:r w:rsidR="000E5270" w:rsidRPr="007D7919">
        <w:rPr>
          <w:rtl/>
        </w:rPr>
        <w:t>"</w:t>
      </w:r>
      <w:r w:rsidRPr="00CD5701">
        <w:t>Operation</w:t>
      </w:r>
      <w:r w:rsidR="000E5270" w:rsidRPr="007D7919">
        <w:rPr>
          <w:rtl/>
        </w:rPr>
        <w:t>"</w:t>
      </w:r>
      <w:r w:rsidRPr="00CD5701">
        <w:rPr>
          <w:rFonts w:hint="cs"/>
          <w:rtl/>
        </w:rPr>
        <w:t xml:space="preserve"> تعریف کرده باشید می‌توانید در بخش </w:t>
      </w:r>
      <w:r w:rsidR="000E5270" w:rsidRPr="007D7919">
        <w:rPr>
          <w:rtl/>
        </w:rPr>
        <w:t>"</w:t>
      </w:r>
      <w:r w:rsidR="004412E2">
        <w:t>E</w:t>
      </w:r>
      <w:r w:rsidRPr="00CD5701">
        <w:t xml:space="preserve">xtra </w:t>
      </w:r>
      <w:r w:rsidR="004412E2">
        <w:t>T</w:t>
      </w:r>
      <w:r w:rsidRPr="00CD5701">
        <w:t xml:space="preserve">est </w:t>
      </w:r>
      <w:r w:rsidR="004412E2">
        <w:t>R</w:t>
      </w:r>
      <w:r w:rsidRPr="00CD5701">
        <w:t>esult</w:t>
      </w:r>
      <w:r w:rsidR="000E5270" w:rsidRPr="007D7919">
        <w:rPr>
          <w:rtl/>
        </w:rPr>
        <w:t>"</w:t>
      </w:r>
      <w:r w:rsidRPr="00CD5701">
        <w:rPr>
          <w:rFonts w:hint="cs"/>
          <w:rtl/>
        </w:rPr>
        <w:t xml:space="preserve"> آن‌ها را برای نمایش در </w:t>
      </w:r>
      <w:r w:rsidR="004412E2" w:rsidRPr="007D7919">
        <w:rPr>
          <w:rtl/>
        </w:rPr>
        <w:t>"</w:t>
      </w:r>
      <w:r w:rsidR="004412E2" w:rsidRPr="007D7919">
        <w:t>Report</w:t>
      </w:r>
      <w:r w:rsidR="004412E2" w:rsidRPr="007D7919">
        <w:rPr>
          <w:rtl/>
        </w:rPr>
        <w:t>"</w:t>
      </w:r>
      <w:r w:rsidRPr="00CD5701">
        <w:rPr>
          <w:rFonts w:hint="cs"/>
          <w:rtl/>
        </w:rPr>
        <w:t xml:space="preserve"> انتخاب کنید.</w:t>
      </w:r>
      <w:r w:rsidR="00037AFA" w:rsidRPr="00037AFA">
        <w:rPr>
          <w:rFonts w:hint="cs"/>
          <w:rtl/>
        </w:rPr>
        <w:t xml:space="preserve"> </w:t>
      </w:r>
      <w:r w:rsidR="00037AFA" w:rsidRPr="00CD5701">
        <w:rPr>
          <w:rFonts w:hint="cs"/>
          <w:rtl/>
        </w:rPr>
        <w:t>در زیر شاخه</w:t>
      </w:r>
      <w:r w:rsidR="000E5270" w:rsidRPr="007D7919">
        <w:rPr>
          <w:rtl/>
        </w:rPr>
        <w:t>"</w:t>
      </w:r>
      <w:r w:rsidR="000E5270" w:rsidRPr="00CD5701">
        <w:t xml:space="preserve">Show </w:t>
      </w:r>
      <w:r w:rsidR="00037AFA" w:rsidRPr="00CD5701">
        <w:t>Calculated</w:t>
      </w:r>
      <w:r w:rsidR="000E5270" w:rsidRPr="007D7919">
        <w:rPr>
          <w:rtl/>
        </w:rPr>
        <w:t>"</w:t>
      </w:r>
      <w:r w:rsidR="00037AFA" w:rsidRPr="00CD5701">
        <w:rPr>
          <w:rFonts w:hint="cs"/>
          <w:rtl/>
        </w:rPr>
        <w:t xml:space="preserve"> </w:t>
      </w:r>
      <w:r w:rsidR="00BE057E">
        <w:rPr>
          <w:rFonts w:hint="cs"/>
          <w:rtl/>
        </w:rPr>
        <w:t xml:space="preserve">می‌توانید </w:t>
      </w:r>
      <w:r w:rsidR="00037AFA" w:rsidRPr="00CD5701">
        <w:rPr>
          <w:rFonts w:hint="cs"/>
          <w:rtl/>
        </w:rPr>
        <w:t>موارد مربوط به</w:t>
      </w:r>
      <w:r w:rsidR="000E5270" w:rsidRPr="007D7919">
        <w:rPr>
          <w:rtl/>
        </w:rPr>
        <w:t>"</w:t>
      </w:r>
      <w:r w:rsidR="00037AFA" w:rsidRPr="00CD5701">
        <w:t>Operation</w:t>
      </w:r>
      <w:r w:rsidR="000E5270" w:rsidRPr="007D7919">
        <w:rPr>
          <w:rtl/>
        </w:rPr>
        <w:t>"</w:t>
      </w:r>
      <w:r w:rsidR="00037AFA" w:rsidRPr="00CD5701">
        <w:rPr>
          <w:rFonts w:hint="cs"/>
          <w:rtl/>
        </w:rPr>
        <w:t xml:space="preserve">های تعریف شده در تنظیمات </w:t>
      </w:r>
      <w:r w:rsidR="000E5270" w:rsidRPr="007D7919">
        <w:rPr>
          <w:rtl/>
        </w:rPr>
        <w:t>"</w:t>
      </w:r>
      <w:r w:rsidR="004412E2">
        <w:t>S</w:t>
      </w:r>
      <w:r w:rsidR="00037AFA" w:rsidRPr="00CD5701">
        <w:t xml:space="preserve">ignal </w:t>
      </w:r>
      <w:r w:rsidR="004412E2">
        <w:t>V</w:t>
      </w:r>
      <w:r w:rsidR="00037AFA" w:rsidRPr="00CD5701">
        <w:t>iew</w:t>
      </w:r>
      <w:r w:rsidR="000E5270" w:rsidRPr="007D7919">
        <w:rPr>
          <w:rtl/>
        </w:rPr>
        <w:t>"</w:t>
      </w:r>
      <w:r w:rsidR="00037AFA" w:rsidRPr="00CD5701">
        <w:rPr>
          <w:rFonts w:hint="cs"/>
          <w:rtl/>
        </w:rPr>
        <w:t xml:space="preserve"> را برای نمایش در </w:t>
      </w:r>
      <w:r w:rsidR="004412E2" w:rsidRPr="007D7919">
        <w:rPr>
          <w:rtl/>
        </w:rPr>
        <w:t>"</w:t>
      </w:r>
      <w:r w:rsidR="004412E2" w:rsidRPr="007D7919">
        <w:t>Report</w:t>
      </w:r>
      <w:r w:rsidR="004412E2" w:rsidRPr="007D7919">
        <w:rPr>
          <w:rtl/>
        </w:rPr>
        <w:t>"</w:t>
      </w:r>
      <w:r w:rsidR="00037AFA" w:rsidRPr="007D7919">
        <w:rPr>
          <w:rFonts w:hint="cs"/>
          <w:rtl/>
        </w:rPr>
        <w:t xml:space="preserve"> </w:t>
      </w:r>
      <w:r w:rsidR="00BE057E">
        <w:rPr>
          <w:rFonts w:hint="cs"/>
          <w:rtl/>
        </w:rPr>
        <w:t>مشخص</w:t>
      </w:r>
      <w:r w:rsidR="00037AFA" w:rsidRPr="00CD5701">
        <w:rPr>
          <w:rFonts w:hint="cs"/>
          <w:rtl/>
        </w:rPr>
        <w:t xml:space="preserve"> کنید.</w:t>
      </w:r>
      <w:r w:rsidR="00037AFA">
        <w:rPr>
          <w:rFonts w:hint="cs"/>
          <w:rtl/>
        </w:rPr>
        <w:t xml:space="preserve"> </w:t>
      </w:r>
      <w:r w:rsidR="00037AFA" w:rsidRPr="00CD5701">
        <w:rPr>
          <w:rFonts w:hint="cs"/>
          <w:rtl/>
        </w:rPr>
        <w:t>اگر برای تست نمو</w:t>
      </w:r>
      <w:r w:rsidR="000E5270">
        <w:rPr>
          <w:rFonts w:hint="cs"/>
          <w:rtl/>
        </w:rPr>
        <w:t>دار لیساژور هم تعریف کرده باشید</w:t>
      </w:r>
      <w:r w:rsidR="004412E2" w:rsidRPr="004412E2">
        <w:rPr>
          <w:rFonts w:hint="cs"/>
          <w:rtl/>
        </w:rPr>
        <w:t xml:space="preserve">، </w:t>
      </w:r>
      <w:r w:rsidR="00037AFA" w:rsidRPr="00CD5701">
        <w:rPr>
          <w:rFonts w:hint="cs"/>
          <w:rtl/>
        </w:rPr>
        <w:t xml:space="preserve">با انتخاب </w:t>
      </w:r>
      <w:r w:rsidR="000E5270" w:rsidRPr="007D7919">
        <w:rPr>
          <w:rtl/>
        </w:rPr>
        <w:t>"</w:t>
      </w:r>
      <w:r w:rsidR="004412E2">
        <w:t>K</w:t>
      </w:r>
      <w:r w:rsidR="00037AFA" w:rsidRPr="00CD5701">
        <w:t xml:space="preserve">nee </w:t>
      </w:r>
      <w:r w:rsidR="004412E2">
        <w:t>P</w:t>
      </w:r>
      <w:r w:rsidR="00037AFA" w:rsidRPr="00CD5701">
        <w:t>oint</w:t>
      </w:r>
      <w:r w:rsidR="000E5270" w:rsidRPr="007D7919">
        <w:rPr>
          <w:rtl/>
        </w:rPr>
        <w:t>"</w:t>
      </w:r>
      <w:r w:rsidR="00037AFA" w:rsidRPr="00CD5701">
        <w:rPr>
          <w:rFonts w:hint="cs"/>
          <w:rtl/>
        </w:rPr>
        <w:t xml:space="preserve"> و </w:t>
      </w:r>
      <w:r w:rsidR="000E5270" w:rsidRPr="007D7919">
        <w:rPr>
          <w:rtl/>
        </w:rPr>
        <w:t>"</w:t>
      </w:r>
      <w:r w:rsidR="00037AFA" w:rsidRPr="00CD5701">
        <w:t>Lissajous</w:t>
      </w:r>
      <w:r w:rsidR="000E5270" w:rsidRPr="007D7919">
        <w:rPr>
          <w:rtl/>
        </w:rPr>
        <w:t>"</w:t>
      </w:r>
      <w:r w:rsidR="00037AFA" w:rsidRPr="00CD5701">
        <w:rPr>
          <w:rFonts w:hint="cs"/>
          <w:rtl/>
        </w:rPr>
        <w:t xml:space="preserve"> و زیر شاخه‌های آن می‌توانید آنها را </w:t>
      </w:r>
      <w:r w:rsidR="00BE057E">
        <w:rPr>
          <w:rFonts w:hint="cs"/>
          <w:rtl/>
        </w:rPr>
        <w:t xml:space="preserve">وارد </w:t>
      </w:r>
      <w:r w:rsidR="004412E2" w:rsidRPr="007D7919">
        <w:rPr>
          <w:rtl/>
        </w:rPr>
        <w:t>"</w:t>
      </w:r>
      <w:r w:rsidR="004412E2" w:rsidRPr="007D7919">
        <w:t>Report</w:t>
      </w:r>
      <w:r w:rsidR="004412E2" w:rsidRPr="007D7919">
        <w:rPr>
          <w:rtl/>
        </w:rPr>
        <w:t>"</w:t>
      </w:r>
      <w:r w:rsidR="00BE057E">
        <w:rPr>
          <w:rFonts w:hint="cs"/>
          <w:rtl/>
        </w:rPr>
        <w:t xml:space="preserve"> </w:t>
      </w:r>
      <w:r w:rsidR="00037AFA" w:rsidRPr="00CD5701">
        <w:rPr>
          <w:rFonts w:hint="cs"/>
          <w:rtl/>
        </w:rPr>
        <w:t>کنید.</w:t>
      </w:r>
    </w:p>
    <w:p w14:paraId="234570A6" w14:textId="656111CE" w:rsidR="001F5798" w:rsidRDefault="001F5798" w:rsidP="001F5798">
      <w:pPr>
        <w:pStyle w:val="AAAR-Normal"/>
        <w:jc w:val="left"/>
      </w:pPr>
      <w:r>
        <w:rPr>
          <w:rtl/>
        </w:rPr>
        <w:t>قر</w:t>
      </w:r>
      <w:r>
        <w:rPr>
          <w:rFonts w:hint="cs"/>
          <w:rtl/>
        </w:rPr>
        <w:t>ی</w:t>
      </w:r>
      <w:r>
        <w:rPr>
          <w:rFonts w:hint="eastAsia"/>
          <w:rtl/>
        </w:rPr>
        <w:t>با</w:t>
      </w:r>
      <w:r>
        <w:rPr>
          <w:rtl/>
        </w:rPr>
        <w:t>...</w:t>
      </w:r>
    </w:p>
    <w:p w14:paraId="1B22DC40" w14:textId="77777777" w:rsidR="00C73F67" w:rsidRPr="004B65F3" w:rsidRDefault="0026760D" w:rsidP="00D46948">
      <w:pPr>
        <w:pStyle w:val="AAE-Normal"/>
        <w:rPr>
          <w:rtl/>
        </w:rPr>
      </w:pPr>
      <w:r w:rsidRPr="004B65F3">
        <w:t xml:space="preserve">If </w:t>
      </w:r>
      <w:r w:rsidR="00885359" w:rsidRPr="004B65F3">
        <w:t>extra</w:t>
      </w:r>
      <w:r w:rsidRPr="004B65F3">
        <w:t xml:space="preserve"> items such as “Operation” are </w:t>
      </w:r>
      <w:r w:rsidR="006C1BD8" w:rsidRPr="004B65F3">
        <w:t>specified</w:t>
      </w:r>
      <w:r w:rsidRPr="004B65F3">
        <w:t xml:space="preserve"> for the test, </w:t>
      </w:r>
      <w:r w:rsidR="002B7922" w:rsidRPr="004B65F3">
        <w:t>you can select them to be displayed in the “Report”</w:t>
      </w:r>
      <w:r w:rsidR="004D53B8" w:rsidRPr="004B65F3">
        <w:t xml:space="preserve"> from “Extra Test Result” section. </w:t>
      </w:r>
      <w:r w:rsidR="008A0C7E" w:rsidRPr="004B65F3">
        <w:t xml:space="preserve">In “Show Calculated” subcategory, </w:t>
      </w:r>
      <w:r w:rsidR="00811759" w:rsidRPr="004B65F3">
        <w:t xml:space="preserve">you can </w:t>
      </w:r>
      <w:r w:rsidR="0066785E" w:rsidRPr="004B65F3">
        <w:t>select</w:t>
      </w:r>
      <w:r w:rsidR="00787858" w:rsidRPr="004B65F3">
        <w:t xml:space="preserve"> the items related to the “Operations” </w:t>
      </w:r>
      <w:r w:rsidR="00811759" w:rsidRPr="004B65F3">
        <w:t xml:space="preserve">specified in “Signal View” settings to be displayed in the report. </w:t>
      </w:r>
      <w:r w:rsidR="00787858" w:rsidRPr="004B65F3">
        <w:t xml:space="preserve">If </w:t>
      </w:r>
      <w:r w:rsidR="009E446B" w:rsidRPr="004B65F3">
        <w:t xml:space="preserve">you have specified a lissajous diagram for the test, by selecting “Knee point” and “lissajous” and its subcategories, you can add them to the report. </w:t>
      </w:r>
    </w:p>
    <w:p w14:paraId="71869E0A" w14:textId="28FBDDF0" w:rsidR="00834FB7" w:rsidRDefault="00D46948" w:rsidP="005D3D62">
      <w:pPr>
        <w:pStyle w:val="AAG-Normal"/>
        <w:rPr>
          <w:lang w:val="de-DE"/>
        </w:rPr>
      </w:pPr>
      <w:r w:rsidRPr="000A28A1">
        <w:rPr>
          <w:lang w:val="de-DE"/>
        </w:rPr>
        <w:t xml:space="preserve">Wenn zusätzliche Elemente wie </w:t>
      </w:r>
      <w:r>
        <w:rPr>
          <w:lang w:val="de-DE"/>
        </w:rPr>
        <w:t>„</w:t>
      </w:r>
      <w:r w:rsidRPr="000A28A1">
        <w:rPr>
          <w:lang w:val="de-DE"/>
        </w:rPr>
        <w:t>Operation</w:t>
      </w:r>
      <w:r>
        <w:rPr>
          <w:lang w:val="de-DE"/>
        </w:rPr>
        <w:t>“</w:t>
      </w:r>
      <w:r w:rsidRPr="000A28A1">
        <w:rPr>
          <w:lang w:val="de-DE"/>
        </w:rPr>
        <w:t xml:space="preserve"> für den Test angegeben sind, können Sie diese im Abschnitt </w:t>
      </w:r>
      <w:r>
        <w:rPr>
          <w:lang w:val="de-DE"/>
        </w:rPr>
        <w:t>„</w:t>
      </w:r>
      <w:r w:rsidRPr="000A28A1">
        <w:rPr>
          <w:lang w:val="de-DE"/>
        </w:rPr>
        <w:t>Report</w:t>
      </w:r>
      <w:r>
        <w:rPr>
          <w:lang w:val="de-DE"/>
        </w:rPr>
        <w:t>“</w:t>
      </w:r>
      <w:r w:rsidRPr="000A28A1">
        <w:rPr>
          <w:lang w:val="de-DE"/>
        </w:rPr>
        <w:t xml:space="preserve"> im Abschnitt </w:t>
      </w:r>
      <w:r>
        <w:rPr>
          <w:lang w:val="de-DE"/>
        </w:rPr>
        <w:t>„</w:t>
      </w:r>
      <w:r w:rsidRPr="000A28A1">
        <w:rPr>
          <w:lang w:val="de-DE"/>
        </w:rPr>
        <w:t>Extra Test Result</w:t>
      </w:r>
      <w:r>
        <w:rPr>
          <w:lang w:val="de-DE"/>
        </w:rPr>
        <w:t>“</w:t>
      </w:r>
      <w:r w:rsidRPr="000A28A1">
        <w:rPr>
          <w:lang w:val="de-DE"/>
        </w:rPr>
        <w:t xml:space="preserve"> auswählen. In der Unterkategorie </w:t>
      </w:r>
      <w:r>
        <w:rPr>
          <w:lang w:val="de-DE"/>
        </w:rPr>
        <w:t>„</w:t>
      </w:r>
      <w:r w:rsidRPr="000A28A1">
        <w:rPr>
          <w:lang w:val="de-DE"/>
        </w:rPr>
        <w:t>Show Calculated</w:t>
      </w:r>
      <w:r>
        <w:rPr>
          <w:lang w:val="de-DE"/>
        </w:rPr>
        <w:t>“</w:t>
      </w:r>
      <w:r w:rsidRPr="000A28A1">
        <w:rPr>
          <w:lang w:val="de-DE"/>
        </w:rPr>
        <w:t xml:space="preserve"> können Sie die Elemente auswählen, die sich auf die in den Einstellungen </w:t>
      </w:r>
      <w:r>
        <w:rPr>
          <w:lang w:val="de-DE"/>
        </w:rPr>
        <w:t>„</w:t>
      </w:r>
      <w:r w:rsidRPr="000A28A1">
        <w:rPr>
          <w:lang w:val="de-DE"/>
        </w:rPr>
        <w:t>Signal View</w:t>
      </w:r>
      <w:r>
        <w:rPr>
          <w:lang w:val="de-DE"/>
        </w:rPr>
        <w:t>“</w:t>
      </w:r>
      <w:r w:rsidRPr="000A28A1">
        <w:rPr>
          <w:lang w:val="de-DE"/>
        </w:rPr>
        <w:t xml:space="preserve"> angegebenen </w:t>
      </w:r>
      <w:r>
        <w:rPr>
          <w:lang w:val="de-DE"/>
        </w:rPr>
        <w:t>„</w:t>
      </w:r>
      <w:r w:rsidRPr="000A28A1">
        <w:rPr>
          <w:lang w:val="de-DE"/>
        </w:rPr>
        <w:t>Operations</w:t>
      </w:r>
      <w:r>
        <w:rPr>
          <w:lang w:val="de-DE"/>
        </w:rPr>
        <w:t>“</w:t>
      </w:r>
      <w:r w:rsidRPr="000A28A1">
        <w:rPr>
          <w:lang w:val="de-DE"/>
        </w:rPr>
        <w:t xml:space="preserve"> beziehen, die im Bericht angezeigt werden sollen.</w:t>
      </w:r>
      <w:r w:rsidRPr="00BE1403">
        <w:rPr>
          <w:lang w:val="de-DE"/>
        </w:rPr>
        <w:t xml:space="preserve"> Wenn Sie ein Lissajous-Diagramm für den Test angegeben haben, können Sie es dem Bericht hinzufügen, indem Sie </w:t>
      </w:r>
      <w:r>
        <w:rPr>
          <w:lang w:val="de-DE"/>
        </w:rPr>
        <w:t>„</w:t>
      </w:r>
      <w:r w:rsidRPr="00BE1403">
        <w:rPr>
          <w:lang w:val="de-DE"/>
        </w:rPr>
        <w:t xml:space="preserve">Knee </w:t>
      </w:r>
      <w:r>
        <w:rPr>
          <w:lang w:val="de-DE"/>
        </w:rPr>
        <w:t>P</w:t>
      </w:r>
      <w:r w:rsidRPr="00BE1403">
        <w:rPr>
          <w:lang w:val="de-DE"/>
        </w:rPr>
        <w:t>oint</w:t>
      </w:r>
      <w:r>
        <w:rPr>
          <w:lang w:val="de-DE"/>
        </w:rPr>
        <w:t>“</w:t>
      </w:r>
      <w:r w:rsidRPr="00BE1403">
        <w:rPr>
          <w:lang w:val="de-DE"/>
        </w:rPr>
        <w:t xml:space="preserve"> und </w:t>
      </w:r>
      <w:r>
        <w:rPr>
          <w:lang w:val="de-DE"/>
        </w:rPr>
        <w:t>„</w:t>
      </w:r>
      <w:r w:rsidRPr="00BE1403">
        <w:rPr>
          <w:lang w:val="de-DE"/>
        </w:rPr>
        <w:t>lissajous</w:t>
      </w:r>
      <w:r>
        <w:rPr>
          <w:lang w:val="de-DE"/>
        </w:rPr>
        <w:t>“</w:t>
      </w:r>
      <w:r w:rsidRPr="00BE1403">
        <w:rPr>
          <w:lang w:val="de-DE"/>
        </w:rPr>
        <w:t xml:space="preserve"> und seine Unterkategorien auswählen.</w:t>
      </w:r>
    </w:p>
    <w:p w14:paraId="617E1920" w14:textId="7FAA20D1" w:rsidR="005D3D62" w:rsidRDefault="00F50BE1" w:rsidP="005D3D62">
      <w:pPr>
        <w:pStyle w:val="AAS-Normal"/>
        <w:rPr>
          <w:lang w:val="es-ES"/>
        </w:rPr>
      </w:pPr>
      <w:r w:rsidRPr="00C23B2D">
        <w:rPr>
          <w:lang w:val="es-ES"/>
        </w:rPr>
        <w:t>Si se especifican elementos adicionales como "Operación" para la prueba, puede seleccionarlos para que se muestren en el "Informe" de la sección "Resultado de la prueba adicional". En la subcategoría "Mostrar calculado", puede seleccionar los elementos relacionados con las "Operaciones" especificados en los ajustes de "Vista de la señal" para que se muestren en el informe. Si ha especificado un diagrama de lissajous para la prueba, seleccionando "Punto de rodilla" y "lissajous" y sus subcategorías, puede añadirlos al informe.</w:t>
      </w:r>
    </w:p>
    <w:p w14:paraId="4D2E0E9B" w14:textId="0D633FB9" w:rsidR="005D3D62" w:rsidRDefault="005D3D62" w:rsidP="00447128">
      <w:pPr>
        <w:pStyle w:val="AAF-Normal"/>
      </w:pPr>
      <w:r>
        <w:t>Bientôt disponible</w:t>
      </w:r>
    </w:p>
    <w:p w14:paraId="3390499D" w14:textId="6FB30D2B" w:rsidR="009145B5" w:rsidRDefault="009145B5" w:rsidP="0047059F">
      <w:pPr>
        <w:pStyle w:val="AAA-Aks"/>
      </w:pPr>
      <w:r>
        <w:drawing>
          <wp:inline distT="0" distB="0" distL="0" distR="0" wp14:anchorId="168498A2" wp14:editId="6E262132">
            <wp:extent cx="1240972" cy="624482"/>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1523" cy="624759"/>
                    </a:xfrm>
                    <a:prstGeom prst="rect">
                      <a:avLst/>
                    </a:prstGeom>
                    <a:noFill/>
                    <a:ln>
                      <a:noFill/>
                    </a:ln>
                  </pic:spPr>
                </pic:pic>
              </a:graphicData>
            </a:graphic>
          </wp:inline>
        </w:drawing>
      </w:r>
    </w:p>
    <w:p w14:paraId="430D20B5" w14:textId="34739DE4" w:rsidR="009145B5" w:rsidRDefault="009145B5" w:rsidP="0047059F">
      <w:pPr>
        <w:pStyle w:val="AAA-Aks"/>
        <w:rPr>
          <w:rtl/>
        </w:rPr>
      </w:pPr>
      <w:r>
        <w:drawing>
          <wp:inline distT="0" distB="0" distL="0" distR="0" wp14:anchorId="45E8BD1D" wp14:editId="03D52611">
            <wp:extent cx="1230221" cy="1065827"/>
            <wp:effectExtent l="0" t="0" r="8255"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35703" cy="1070576"/>
                    </a:xfrm>
                    <a:prstGeom prst="rect">
                      <a:avLst/>
                    </a:prstGeom>
                    <a:noFill/>
                    <a:ln>
                      <a:noFill/>
                    </a:ln>
                  </pic:spPr>
                </pic:pic>
              </a:graphicData>
            </a:graphic>
          </wp:inline>
        </w:drawing>
      </w:r>
    </w:p>
    <w:sectPr w:rsidR="009145B5" w:rsidSect="00CD5701">
      <w:pgSz w:w="11906" w:h="16838" w:code="9"/>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8-06T08:44:00Z" w:initials="H">
    <w:p w14:paraId="420B35B9" w14:textId="14F06023" w:rsidR="009D0122" w:rsidRDefault="009D0122" w:rsidP="008A56D8">
      <w:pPr>
        <w:pStyle w:val="CommentText"/>
        <w:bidi w:val="0"/>
        <w:rPr>
          <w:lang w:bidi="fa-IR"/>
        </w:rPr>
      </w:pPr>
      <w:r>
        <w:rPr>
          <w:rStyle w:val="CommentReference"/>
        </w:rPr>
        <w:annotationRef/>
      </w:r>
      <w:r w:rsidRPr="004B65F3">
        <w:rPr>
          <w:lang w:bidi="fa-IR"/>
        </w:rPr>
        <w:t>Report</w:t>
      </w:r>
      <w:r w:rsidR="00803FD9">
        <w:rPr>
          <w:lang w:bidi="fa-IR"/>
        </w:rPr>
        <w:t>_</w:t>
      </w:r>
      <w:r w:rsidRPr="004B65F3">
        <w:rPr>
          <w:lang w:bidi="fa-IR"/>
        </w:rPr>
        <w:t>Setting</w:t>
      </w:r>
      <w:r w:rsidR="00803FD9">
        <w:rPr>
          <w:lang w:bidi="fa-IR"/>
        </w:rPr>
        <w:t>_</w:t>
      </w:r>
      <w:r w:rsidRPr="004B65F3">
        <w:rPr>
          <w:lang w:bidi="fa-IR"/>
        </w:rPr>
        <w:t>window</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20B35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AB6F" w16cex:dateUtc="2020-08-06T04:1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20B35B9" w16cid:durableId="2300AB6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2F785406"/>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14"/>
  </w:num>
  <w:num w:numId="5">
    <w:abstractNumId w:val="15"/>
  </w:num>
  <w:num w:numId="6">
    <w:abstractNumId w:val="9"/>
  </w:num>
  <w:num w:numId="7">
    <w:abstractNumId w:val="2"/>
  </w:num>
  <w:num w:numId="8">
    <w:abstractNumId w:val="3"/>
  </w:num>
  <w:num w:numId="9">
    <w:abstractNumId w:val="7"/>
  </w:num>
  <w:num w:numId="10">
    <w:abstractNumId w:val="19"/>
  </w:num>
  <w:num w:numId="11">
    <w:abstractNumId w:val="1"/>
  </w:num>
  <w:num w:numId="12">
    <w:abstractNumId w:val="18"/>
  </w:num>
  <w:num w:numId="13">
    <w:abstractNumId w:val="5"/>
  </w:num>
  <w:num w:numId="14">
    <w:abstractNumId w:val="11"/>
  </w:num>
  <w:num w:numId="15">
    <w:abstractNumId w:val="16"/>
  </w:num>
  <w:num w:numId="16">
    <w:abstractNumId w:val="6"/>
  </w:num>
  <w:num w:numId="17">
    <w:abstractNumId w:val="0"/>
  </w:num>
  <w:num w:numId="18">
    <w:abstractNumId w:val="8"/>
  </w:num>
  <w:num w:numId="19">
    <w:abstractNumId w:val="10"/>
  </w:num>
  <w:num w:numId="20">
    <w:abstractNumId w:val="17"/>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1C17"/>
    <w:rsid w:val="000077DC"/>
    <w:rsid w:val="00010947"/>
    <w:rsid w:val="000165A2"/>
    <w:rsid w:val="00037AFA"/>
    <w:rsid w:val="000421DA"/>
    <w:rsid w:val="000470BD"/>
    <w:rsid w:val="000D6A93"/>
    <w:rsid w:val="000E5270"/>
    <w:rsid w:val="001450A9"/>
    <w:rsid w:val="00146788"/>
    <w:rsid w:val="00182969"/>
    <w:rsid w:val="00185AD6"/>
    <w:rsid w:val="0019024E"/>
    <w:rsid w:val="00190E18"/>
    <w:rsid w:val="001945E9"/>
    <w:rsid w:val="001A1C7F"/>
    <w:rsid w:val="001B576C"/>
    <w:rsid w:val="001F5798"/>
    <w:rsid w:val="00237AE6"/>
    <w:rsid w:val="00237B1B"/>
    <w:rsid w:val="0026760D"/>
    <w:rsid w:val="0029555B"/>
    <w:rsid w:val="002A7C31"/>
    <w:rsid w:val="002B12C4"/>
    <w:rsid w:val="002B7922"/>
    <w:rsid w:val="002E3FDB"/>
    <w:rsid w:val="003405F2"/>
    <w:rsid w:val="00342DF8"/>
    <w:rsid w:val="00354D6F"/>
    <w:rsid w:val="00363379"/>
    <w:rsid w:val="00375303"/>
    <w:rsid w:val="003D41DA"/>
    <w:rsid w:val="00433230"/>
    <w:rsid w:val="004412E2"/>
    <w:rsid w:val="00447128"/>
    <w:rsid w:val="00450AFE"/>
    <w:rsid w:val="0047059F"/>
    <w:rsid w:val="004B65F3"/>
    <w:rsid w:val="004D53B8"/>
    <w:rsid w:val="004E6AF9"/>
    <w:rsid w:val="005020FE"/>
    <w:rsid w:val="0054419B"/>
    <w:rsid w:val="00556596"/>
    <w:rsid w:val="00570BF9"/>
    <w:rsid w:val="005764BB"/>
    <w:rsid w:val="005775D9"/>
    <w:rsid w:val="005D2D13"/>
    <w:rsid w:val="005D3D62"/>
    <w:rsid w:val="00603D1A"/>
    <w:rsid w:val="0066785E"/>
    <w:rsid w:val="006C1BD8"/>
    <w:rsid w:val="00721412"/>
    <w:rsid w:val="00787858"/>
    <w:rsid w:val="007A5F1C"/>
    <w:rsid w:val="007D7919"/>
    <w:rsid w:val="007E420A"/>
    <w:rsid w:val="007F5D0B"/>
    <w:rsid w:val="00803FD9"/>
    <w:rsid w:val="00811759"/>
    <w:rsid w:val="00812367"/>
    <w:rsid w:val="00814BEE"/>
    <w:rsid w:val="00821C17"/>
    <w:rsid w:val="00834FB7"/>
    <w:rsid w:val="00864735"/>
    <w:rsid w:val="00885359"/>
    <w:rsid w:val="008927B6"/>
    <w:rsid w:val="008A0C7E"/>
    <w:rsid w:val="008A56D8"/>
    <w:rsid w:val="008F46B9"/>
    <w:rsid w:val="00901C83"/>
    <w:rsid w:val="00912EA3"/>
    <w:rsid w:val="009145B5"/>
    <w:rsid w:val="00922B4E"/>
    <w:rsid w:val="00926563"/>
    <w:rsid w:val="00934D74"/>
    <w:rsid w:val="00943E2F"/>
    <w:rsid w:val="00960FFF"/>
    <w:rsid w:val="00971F62"/>
    <w:rsid w:val="009A1ACF"/>
    <w:rsid w:val="009A57DF"/>
    <w:rsid w:val="009D0122"/>
    <w:rsid w:val="009E2012"/>
    <w:rsid w:val="009E331C"/>
    <w:rsid w:val="009E446B"/>
    <w:rsid w:val="00A2204B"/>
    <w:rsid w:val="00A2629E"/>
    <w:rsid w:val="00A3001C"/>
    <w:rsid w:val="00A30806"/>
    <w:rsid w:val="00A5527C"/>
    <w:rsid w:val="00A62494"/>
    <w:rsid w:val="00AF5890"/>
    <w:rsid w:val="00B23582"/>
    <w:rsid w:val="00B246F9"/>
    <w:rsid w:val="00B711CA"/>
    <w:rsid w:val="00BB23F7"/>
    <w:rsid w:val="00BE057E"/>
    <w:rsid w:val="00BF7D89"/>
    <w:rsid w:val="00C72E9F"/>
    <w:rsid w:val="00C73F67"/>
    <w:rsid w:val="00C748A3"/>
    <w:rsid w:val="00C81400"/>
    <w:rsid w:val="00CD1C6A"/>
    <w:rsid w:val="00CD5701"/>
    <w:rsid w:val="00D10A1D"/>
    <w:rsid w:val="00D27B8E"/>
    <w:rsid w:val="00D46948"/>
    <w:rsid w:val="00D53C04"/>
    <w:rsid w:val="00DC5F48"/>
    <w:rsid w:val="00DE298C"/>
    <w:rsid w:val="00E07E20"/>
    <w:rsid w:val="00E30A5F"/>
    <w:rsid w:val="00E34B8D"/>
    <w:rsid w:val="00E91003"/>
    <w:rsid w:val="00EC02B9"/>
    <w:rsid w:val="00EC27CF"/>
    <w:rsid w:val="00EF2600"/>
    <w:rsid w:val="00F10620"/>
    <w:rsid w:val="00F3239B"/>
    <w:rsid w:val="00F4176B"/>
    <w:rsid w:val="00F50BE1"/>
    <w:rsid w:val="00F51B85"/>
    <w:rsid w:val="00F60649"/>
    <w:rsid w:val="00FC7E0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4A8CE"/>
  <w15:docId w15:val="{80DBC131-F586-46E3-B977-E4B8EC5B7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298C"/>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DE298C"/>
    <w:pPr>
      <w:keepLines/>
      <w:numPr>
        <w:numId w:val="20"/>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DE298C"/>
    <w:pPr>
      <w:keepNext/>
      <w:keepLines/>
      <w:numPr>
        <w:ilvl w:val="1"/>
        <w:numId w:val="20"/>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DE298C"/>
    <w:pPr>
      <w:keepNext/>
      <w:keepLines/>
      <w:numPr>
        <w:ilvl w:val="2"/>
        <w:numId w:val="20"/>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DE298C"/>
    <w:pPr>
      <w:keepNext/>
      <w:keepLines/>
      <w:numPr>
        <w:ilvl w:val="3"/>
        <w:numId w:val="20"/>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DE298C"/>
    <w:pPr>
      <w:keepNext/>
      <w:keepLines/>
      <w:numPr>
        <w:ilvl w:val="4"/>
        <w:numId w:val="20"/>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DE298C"/>
    <w:pPr>
      <w:keepNext/>
      <w:keepLines/>
      <w:numPr>
        <w:ilvl w:val="5"/>
        <w:numId w:val="20"/>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DE298C"/>
    <w:pPr>
      <w:keepNext/>
      <w:keepLines/>
      <w:numPr>
        <w:ilvl w:val="6"/>
        <w:numId w:val="20"/>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DE298C"/>
    <w:pPr>
      <w:keepNext/>
      <w:keepLines/>
      <w:numPr>
        <w:ilvl w:val="7"/>
        <w:numId w:val="20"/>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DE298C"/>
    <w:pPr>
      <w:keepNext/>
      <w:keepLines/>
      <w:numPr>
        <w:ilvl w:val="8"/>
        <w:numId w:val="20"/>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298C"/>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DE298C"/>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DE298C"/>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DE298C"/>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DE298C"/>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DE298C"/>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DE298C"/>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DE298C"/>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DE298C"/>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DE298C"/>
    <w:pPr>
      <w:spacing w:before="240" w:after="120"/>
      <w:jc w:val="center"/>
    </w:pPr>
    <w:rPr>
      <w:noProof/>
      <w:sz w:val="16"/>
      <w:szCs w:val="16"/>
    </w:rPr>
  </w:style>
  <w:style w:type="character" w:styleId="Hyperlink">
    <w:name w:val="Hyperlink"/>
    <w:basedOn w:val="DefaultParagraphFont"/>
    <w:uiPriority w:val="99"/>
    <w:unhideWhenUsed/>
    <w:rsid w:val="00DE298C"/>
    <w:rPr>
      <w:color w:val="0563C1" w:themeColor="hyperlink"/>
      <w:u w:val="single"/>
    </w:rPr>
  </w:style>
  <w:style w:type="paragraph" w:customStyle="1" w:styleId="AAA-Formula-Left">
    <w:name w:val="AAA- Formula-Left"/>
    <w:basedOn w:val="Normal"/>
    <w:qFormat/>
    <w:rsid w:val="00DE298C"/>
    <w:pPr>
      <w:spacing w:before="0" w:after="0"/>
      <w:contextualSpacing/>
      <w:jc w:val="right"/>
    </w:pPr>
    <w:rPr>
      <w:rFonts w:ascii="Cambria Math" w:hAnsi="Cambria Math"/>
      <w:i/>
      <w:szCs w:val="20"/>
    </w:rPr>
  </w:style>
  <w:style w:type="paragraph" w:customStyle="1" w:styleId="AAA-Table-Math">
    <w:name w:val="AAA-Table- Math"/>
    <w:basedOn w:val="Table"/>
    <w:qFormat/>
    <w:rsid w:val="00DE298C"/>
    <w:rPr>
      <w:rFonts w:ascii="Cambria Math" w:hAnsi="Cambria Math"/>
      <w:i/>
    </w:rPr>
  </w:style>
  <w:style w:type="paragraph" w:styleId="CommentText">
    <w:name w:val="annotation text"/>
    <w:basedOn w:val="Normal"/>
    <w:link w:val="CommentTextChar"/>
    <w:uiPriority w:val="99"/>
    <w:unhideWhenUsed/>
    <w:rsid w:val="00DE298C"/>
    <w:rPr>
      <w:szCs w:val="20"/>
    </w:rPr>
  </w:style>
  <w:style w:type="character" w:customStyle="1" w:styleId="CommentTextChar">
    <w:name w:val="Comment Text Char"/>
    <w:basedOn w:val="DefaultParagraphFont"/>
    <w:link w:val="CommentText"/>
    <w:uiPriority w:val="99"/>
    <w:rsid w:val="00DE298C"/>
    <w:rPr>
      <w:rFonts w:cs="B Nazanin"/>
      <w:sz w:val="20"/>
      <w:szCs w:val="20"/>
    </w:rPr>
  </w:style>
  <w:style w:type="paragraph" w:styleId="Header">
    <w:name w:val="header"/>
    <w:basedOn w:val="Normal"/>
    <w:link w:val="HeaderChar"/>
    <w:autoRedefine/>
    <w:uiPriority w:val="99"/>
    <w:unhideWhenUsed/>
    <w:qFormat/>
    <w:rsid w:val="00DE298C"/>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DE298C"/>
    <w:rPr>
      <w:rFonts w:cs="B Nazanin"/>
      <w:bCs/>
      <w:sz w:val="20"/>
      <w:szCs w:val="26"/>
    </w:rPr>
  </w:style>
  <w:style w:type="paragraph" w:styleId="Footer">
    <w:name w:val="footer"/>
    <w:basedOn w:val="Normal"/>
    <w:link w:val="FooterChar"/>
    <w:uiPriority w:val="99"/>
    <w:unhideWhenUsed/>
    <w:qFormat/>
    <w:rsid w:val="00DE298C"/>
    <w:pPr>
      <w:tabs>
        <w:tab w:val="center" w:pos="4680"/>
        <w:tab w:val="right" w:pos="9360"/>
      </w:tabs>
      <w:spacing w:before="0" w:after="0"/>
      <w:jc w:val="center"/>
    </w:pPr>
  </w:style>
  <w:style w:type="character" w:customStyle="1" w:styleId="FooterChar">
    <w:name w:val="Footer Char"/>
    <w:basedOn w:val="DefaultParagraphFont"/>
    <w:link w:val="Footer"/>
    <w:uiPriority w:val="99"/>
    <w:rsid w:val="00DE298C"/>
    <w:rPr>
      <w:rFonts w:cs="B Nazanin"/>
      <w:sz w:val="20"/>
      <w:szCs w:val="26"/>
    </w:rPr>
  </w:style>
  <w:style w:type="paragraph" w:styleId="Revision">
    <w:name w:val="Revision"/>
    <w:hidden/>
    <w:uiPriority w:val="99"/>
    <w:semiHidden/>
    <w:rsid w:val="00DE298C"/>
    <w:pPr>
      <w:spacing w:after="0" w:line="240" w:lineRule="auto"/>
    </w:pPr>
    <w:rPr>
      <w:rFonts w:cs="B Nazanin"/>
      <w:sz w:val="20"/>
      <w:szCs w:val="26"/>
    </w:rPr>
  </w:style>
  <w:style w:type="paragraph" w:customStyle="1" w:styleId="AAE-Normal">
    <w:name w:val="AAE-Normal"/>
    <w:autoRedefine/>
    <w:qFormat/>
    <w:rsid w:val="00DE298C"/>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3405F2"/>
    <w:pPr>
      <w:contextualSpacing/>
      <w:jc w:val="left"/>
    </w:pPr>
    <w:rPr>
      <w:sz w:val="16"/>
      <w:szCs w:val="20"/>
    </w:rPr>
  </w:style>
  <w:style w:type="paragraph" w:customStyle="1" w:styleId="AAA-Bullet-Circle">
    <w:name w:val="AAA-Bullet - Circle"/>
    <w:basedOn w:val="Normal"/>
    <w:qFormat/>
    <w:rsid w:val="003405F2"/>
    <w:pPr>
      <w:numPr>
        <w:numId w:val="2"/>
      </w:numPr>
      <w:ind w:left="1080"/>
    </w:pPr>
    <w:rPr>
      <w:sz w:val="18"/>
      <w:szCs w:val="22"/>
      <w:lang w:bidi="fa-IR"/>
    </w:rPr>
  </w:style>
  <w:style w:type="paragraph" w:customStyle="1" w:styleId="AAA-MatnAsli">
    <w:name w:val="AAA-Matn Asli"/>
    <w:basedOn w:val="Normal"/>
    <w:autoRedefine/>
    <w:qFormat/>
    <w:rsid w:val="00DE298C"/>
    <w:pPr>
      <w:ind w:left="144" w:right="144" w:firstLine="288"/>
    </w:pPr>
    <w:rPr>
      <w:lang w:bidi="fa-IR"/>
    </w:rPr>
  </w:style>
  <w:style w:type="paragraph" w:customStyle="1" w:styleId="AAA-Film">
    <w:name w:val="AAA-Film"/>
    <w:basedOn w:val="Normal"/>
    <w:qFormat/>
    <w:rsid w:val="003405F2"/>
    <w:rPr>
      <w:rFonts w:asciiTheme="majorBidi" w:hAnsiTheme="majorBidi"/>
      <w:color w:val="FF0000"/>
      <w:lang w:bidi="fa-IR"/>
    </w:rPr>
  </w:style>
  <w:style w:type="paragraph" w:customStyle="1" w:styleId="AAA-Aks-Subfigure">
    <w:name w:val="AAA-Aks-Sub figure"/>
    <w:basedOn w:val="Normal"/>
    <w:rsid w:val="003405F2"/>
    <w:pPr>
      <w:spacing w:after="240"/>
      <w:jc w:val="center"/>
    </w:pPr>
    <w:rPr>
      <w:rFonts w:eastAsia="Times New Roman"/>
      <w:sz w:val="18"/>
      <w:szCs w:val="20"/>
    </w:rPr>
  </w:style>
  <w:style w:type="paragraph" w:customStyle="1" w:styleId="AAA-Bullet-Star">
    <w:name w:val="AAA-Bullet - Star"/>
    <w:basedOn w:val="Normal"/>
    <w:qFormat/>
    <w:rsid w:val="003405F2"/>
    <w:pPr>
      <w:numPr>
        <w:numId w:val="3"/>
      </w:numPr>
    </w:pPr>
  </w:style>
  <w:style w:type="paragraph" w:customStyle="1" w:styleId="AAA-SubTable">
    <w:name w:val="AAA-Sub Table"/>
    <w:basedOn w:val="Normal"/>
    <w:rsid w:val="003405F2"/>
    <w:pPr>
      <w:spacing w:before="120"/>
      <w:jc w:val="center"/>
    </w:pPr>
    <w:rPr>
      <w:rFonts w:ascii="Calibri" w:hAnsi="Calibri"/>
      <w:sz w:val="18"/>
      <w:szCs w:val="20"/>
    </w:rPr>
  </w:style>
  <w:style w:type="paragraph" w:customStyle="1" w:styleId="AAA-EnglishTable">
    <w:name w:val="AAA-English Table"/>
    <w:basedOn w:val="AAE-Normal"/>
    <w:qFormat/>
    <w:rsid w:val="003405F2"/>
    <w:pPr>
      <w:jc w:val="right"/>
    </w:pPr>
    <w:rPr>
      <w:rFonts w:eastAsia="Arial" w:cs="Arial"/>
      <w:sz w:val="20"/>
      <w:szCs w:val="20"/>
    </w:rPr>
  </w:style>
  <w:style w:type="paragraph" w:customStyle="1" w:styleId="AAE-Bullet-Circle">
    <w:name w:val="AAE-Bullet - Circle"/>
    <w:basedOn w:val="AAA-Bullet-Circle"/>
    <w:rsid w:val="003405F2"/>
    <w:pPr>
      <w:bidi w:val="0"/>
    </w:pPr>
    <w:rPr>
      <w:rFonts w:asciiTheme="majorBidi" w:eastAsia="Times New Roman" w:hAnsiTheme="majorBidi"/>
      <w:sz w:val="20"/>
    </w:rPr>
  </w:style>
  <w:style w:type="paragraph" w:customStyle="1" w:styleId="AAE-Bullet-Star">
    <w:name w:val="AAE-Bullet - Star"/>
    <w:basedOn w:val="Normal"/>
    <w:rsid w:val="003405F2"/>
    <w:pPr>
      <w:bidi w:val="0"/>
      <w:ind w:left="720" w:hanging="360"/>
    </w:pPr>
    <w:rPr>
      <w:rFonts w:asciiTheme="majorBidi" w:eastAsia="Times New Roman" w:hAnsiTheme="majorBidi"/>
      <w:sz w:val="24"/>
      <w:lang w:val="en"/>
    </w:rPr>
  </w:style>
  <w:style w:type="paragraph" w:customStyle="1" w:styleId="AAE-Heading1">
    <w:name w:val="AAE-Heading 1"/>
    <w:basedOn w:val="Normal"/>
    <w:rsid w:val="003405F2"/>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3405F2"/>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3405F2"/>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3405F2"/>
    <w:pPr>
      <w:bidi w:val="0"/>
    </w:pPr>
    <w:rPr>
      <w:rFonts w:asciiTheme="majorBidi" w:eastAsia="Times New Roman" w:hAnsiTheme="majorBidi"/>
      <w:i/>
      <w:color w:val="5B9BD5" w:themeColor="accent1"/>
      <w:sz w:val="28"/>
    </w:rPr>
  </w:style>
  <w:style w:type="paragraph" w:customStyle="1" w:styleId="AAE-Heading5">
    <w:name w:val="AAE-Heading 5"/>
    <w:basedOn w:val="Heading5"/>
    <w:rsid w:val="003405F2"/>
    <w:pPr>
      <w:bidi w:val="0"/>
    </w:pPr>
    <w:rPr>
      <w:rFonts w:asciiTheme="majorBidi" w:eastAsia="Times New Roman" w:hAnsiTheme="majorBidi"/>
      <w:i/>
      <w:color w:val="5B9BD5" w:themeColor="accent1"/>
      <w:sz w:val="24"/>
    </w:rPr>
  </w:style>
  <w:style w:type="paragraph" w:customStyle="1" w:styleId="AAE-Heading6">
    <w:name w:val="AAE-Heading 6"/>
    <w:basedOn w:val="Heading6"/>
    <w:rsid w:val="003405F2"/>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3405F2"/>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3405F2"/>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3405F2"/>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DE298C"/>
  </w:style>
  <w:style w:type="paragraph" w:customStyle="1" w:styleId="AAE-subfigure">
    <w:name w:val="AAE-sub figure"/>
    <w:basedOn w:val="Normal"/>
    <w:rsid w:val="003405F2"/>
    <w:pPr>
      <w:bidi w:val="0"/>
      <w:spacing w:after="200"/>
      <w:jc w:val="center"/>
    </w:pPr>
    <w:rPr>
      <w:rFonts w:eastAsia="Times New Roman"/>
      <w:b/>
      <w:bCs/>
      <w:iCs/>
      <w:noProof/>
      <w:sz w:val="18"/>
      <w:szCs w:val="20"/>
    </w:rPr>
  </w:style>
  <w:style w:type="paragraph" w:customStyle="1" w:styleId="AAE-SubTable">
    <w:name w:val="AAE-Sub Table"/>
    <w:basedOn w:val="AAA-SubTable"/>
    <w:rsid w:val="003405F2"/>
    <w:pPr>
      <w:bidi w:val="0"/>
    </w:pPr>
    <w:rPr>
      <w:rFonts w:eastAsia="Times New Roman"/>
    </w:rPr>
  </w:style>
  <w:style w:type="paragraph" w:styleId="BalloonText">
    <w:name w:val="Balloon Text"/>
    <w:basedOn w:val="Normal"/>
    <w:link w:val="BalloonTextChar"/>
    <w:uiPriority w:val="99"/>
    <w:semiHidden/>
    <w:unhideWhenUsed/>
    <w:rsid w:val="00DE298C"/>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298C"/>
    <w:rPr>
      <w:rFonts w:ascii="Segoe UI" w:hAnsi="Segoe UI" w:cs="Segoe UI"/>
      <w:sz w:val="18"/>
      <w:szCs w:val="18"/>
    </w:rPr>
  </w:style>
  <w:style w:type="paragraph" w:customStyle="1" w:styleId="AAE-EnglishTable">
    <w:name w:val="AAE-English Table"/>
    <w:basedOn w:val="AAE-Normal"/>
    <w:rsid w:val="003405F2"/>
    <w:pPr>
      <w:numPr>
        <w:ilvl w:val="8"/>
        <w:numId w:val="1"/>
      </w:numPr>
      <w:jc w:val="right"/>
    </w:pPr>
    <w:rPr>
      <w:sz w:val="20"/>
      <w:szCs w:val="20"/>
    </w:rPr>
  </w:style>
  <w:style w:type="paragraph" w:customStyle="1" w:styleId="AAA-DeutschTable">
    <w:name w:val="AAA-Deutsch Table"/>
    <w:basedOn w:val="AAG-Normal"/>
    <w:qFormat/>
    <w:rsid w:val="003405F2"/>
    <w:rPr>
      <w:sz w:val="20"/>
    </w:rPr>
  </w:style>
  <w:style w:type="paragraph" w:customStyle="1" w:styleId="AAA-Subfigure">
    <w:name w:val="AAA-Sub figure"/>
    <w:basedOn w:val="AAA-Aks-Subfigure"/>
    <w:qFormat/>
    <w:rsid w:val="003405F2"/>
  </w:style>
  <w:style w:type="character" w:styleId="CommentReference">
    <w:name w:val="annotation reference"/>
    <w:basedOn w:val="DefaultParagraphFont"/>
    <w:uiPriority w:val="99"/>
    <w:semiHidden/>
    <w:unhideWhenUsed/>
    <w:rsid w:val="00DE298C"/>
    <w:rPr>
      <w:sz w:val="16"/>
      <w:szCs w:val="16"/>
    </w:rPr>
  </w:style>
  <w:style w:type="paragraph" w:styleId="CommentSubject">
    <w:name w:val="annotation subject"/>
    <w:basedOn w:val="Normal"/>
    <w:link w:val="CommentSubjectChar"/>
    <w:uiPriority w:val="99"/>
    <w:semiHidden/>
    <w:unhideWhenUsed/>
    <w:rsid w:val="00DE298C"/>
    <w:rPr>
      <w:b/>
      <w:bCs/>
      <w:szCs w:val="20"/>
    </w:rPr>
  </w:style>
  <w:style w:type="character" w:customStyle="1" w:styleId="CommentSubjectChar">
    <w:name w:val="Comment Subject Char"/>
    <w:basedOn w:val="DefaultParagraphFont"/>
    <w:link w:val="CommentSubject"/>
    <w:uiPriority w:val="99"/>
    <w:semiHidden/>
    <w:rsid w:val="00DE298C"/>
    <w:rPr>
      <w:rFonts w:cs="B Nazanin"/>
      <w:b/>
      <w:bCs/>
      <w:sz w:val="20"/>
      <w:szCs w:val="20"/>
    </w:rPr>
  </w:style>
  <w:style w:type="paragraph" w:customStyle="1" w:styleId="StyleAAA-Bulet-CircelLatinCambriaMathItalic">
    <w:name w:val="Style AAA- Bulet- Circel + (Latin) Cambria Math Italic"/>
    <w:basedOn w:val="AAA-Bulet-Circel"/>
    <w:rsid w:val="00DE298C"/>
    <w:rPr>
      <w:rFonts w:ascii="Cambria Math" w:hAnsi="Cambria Math"/>
      <w:iCs/>
    </w:rPr>
  </w:style>
  <w:style w:type="paragraph" w:customStyle="1" w:styleId="AAA-Bulet-Circel">
    <w:name w:val="AAA- Bulet- Circel"/>
    <w:basedOn w:val="Normal"/>
    <w:qFormat/>
    <w:rsid w:val="00DE298C"/>
    <w:pPr>
      <w:ind w:left="720" w:hanging="360"/>
    </w:pPr>
  </w:style>
  <w:style w:type="paragraph" w:customStyle="1" w:styleId="List02-Circule">
    <w:name w:val="List02-Circule"/>
    <w:basedOn w:val="Normal"/>
    <w:qFormat/>
    <w:rsid w:val="00DE298C"/>
    <w:pPr>
      <w:numPr>
        <w:numId w:val="4"/>
      </w:numPr>
    </w:pPr>
    <w:rPr>
      <w:sz w:val="18"/>
      <w:szCs w:val="22"/>
      <w:lang w:bidi="fa-IR"/>
    </w:rPr>
  </w:style>
  <w:style w:type="paragraph" w:customStyle="1" w:styleId="Bullet-Star">
    <w:name w:val="Bullet - Star"/>
    <w:basedOn w:val="Normal"/>
    <w:qFormat/>
    <w:rsid w:val="00DE298C"/>
    <w:pPr>
      <w:numPr>
        <w:numId w:val="5"/>
      </w:numPr>
      <w:spacing w:before="0" w:after="0"/>
      <w:ind w:left="714" w:hanging="357"/>
    </w:pPr>
  </w:style>
  <w:style w:type="paragraph" w:customStyle="1" w:styleId="TableEnglish">
    <w:name w:val="Table English"/>
    <w:basedOn w:val="Normal"/>
    <w:qFormat/>
    <w:rsid w:val="00DE298C"/>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DE298C"/>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DE298C"/>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DE298C"/>
    <w:pPr>
      <w:tabs>
        <w:tab w:val="left" w:pos="1422"/>
        <w:tab w:val="right" w:leader="dot" w:pos="9350"/>
      </w:tabs>
      <w:spacing w:after="100"/>
      <w:ind w:left="400"/>
    </w:pPr>
  </w:style>
  <w:style w:type="paragraph" w:customStyle="1" w:styleId="Titer">
    <w:name w:val="Titer"/>
    <w:basedOn w:val="Normal"/>
    <w:qFormat/>
    <w:rsid w:val="00DE298C"/>
    <w:pPr>
      <w:spacing w:before="0" w:after="0"/>
      <w:jc w:val="left"/>
    </w:pPr>
    <w:rPr>
      <w:bCs/>
      <w:sz w:val="68"/>
      <w:szCs w:val="72"/>
      <w:lang w:bidi="fa-IR"/>
    </w:rPr>
  </w:style>
  <w:style w:type="table" w:styleId="TableGrid">
    <w:name w:val="Table Grid"/>
    <w:basedOn w:val="TableNormal"/>
    <w:uiPriority w:val="39"/>
    <w:rsid w:val="00DE29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DE298C"/>
    <w:pPr>
      <w:spacing w:before="0" w:after="0"/>
      <w:contextualSpacing/>
      <w:jc w:val="left"/>
    </w:pPr>
    <w:rPr>
      <w:sz w:val="16"/>
      <w:szCs w:val="20"/>
    </w:rPr>
  </w:style>
  <w:style w:type="character" w:styleId="FollowedHyperlink">
    <w:name w:val="FollowedHyperlink"/>
    <w:basedOn w:val="DefaultParagraphFont"/>
    <w:uiPriority w:val="99"/>
    <w:semiHidden/>
    <w:unhideWhenUsed/>
    <w:rsid w:val="00DE298C"/>
    <w:rPr>
      <w:color w:val="954F72" w:themeColor="followedHyperlink"/>
      <w:u w:val="single"/>
    </w:rPr>
  </w:style>
  <w:style w:type="paragraph" w:customStyle="1" w:styleId="BulletJadva">
    <w:name w:val="Bullet Jadva"/>
    <w:basedOn w:val="Bullet-Star"/>
    <w:qFormat/>
    <w:rsid w:val="00DE298C"/>
    <w:pPr>
      <w:numPr>
        <w:numId w:val="6"/>
      </w:numPr>
    </w:pPr>
    <w:rPr>
      <w:szCs w:val="20"/>
      <w:lang w:bidi="fa-IR"/>
    </w:rPr>
  </w:style>
  <w:style w:type="character" w:styleId="PlaceholderText">
    <w:name w:val="Placeholder Text"/>
    <w:basedOn w:val="DefaultParagraphFont"/>
    <w:uiPriority w:val="99"/>
    <w:semiHidden/>
    <w:rsid w:val="00DE298C"/>
    <w:rPr>
      <w:color w:val="808080"/>
    </w:rPr>
  </w:style>
  <w:style w:type="paragraph" w:styleId="TOC4">
    <w:name w:val="toc 4"/>
    <w:basedOn w:val="Normal"/>
    <w:next w:val="Normal"/>
    <w:autoRedefine/>
    <w:uiPriority w:val="39"/>
    <w:unhideWhenUsed/>
    <w:rsid w:val="00DE298C"/>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DE298C"/>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DE298C"/>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DE298C"/>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DE298C"/>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DE298C"/>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DE298C"/>
  </w:style>
  <w:style w:type="paragraph" w:customStyle="1" w:styleId="Number-01">
    <w:name w:val="Number - 01"/>
    <w:basedOn w:val="Bullet-Star"/>
    <w:qFormat/>
    <w:rsid w:val="00DE298C"/>
    <w:pPr>
      <w:numPr>
        <w:numId w:val="11"/>
      </w:numPr>
      <w:ind w:left="1434" w:hanging="357"/>
    </w:pPr>
    <w:rPr>
      <w:lang w:bidi="fa-IR"/>
    </w:rPr>
  </w:style>
  <w:style w:type="paragraph" w:customStyle="1" w:styleId="Bullet02">
    <w:name w:val="Bullet 02"/>
    <w:basedOn w:val="Bullet-Star"/>
    <w:rsid w:val="00DE298C"/>
    <w:pPr>
      <w:numPr>
        <w:numId w:val="7"/>
      </w:numPr>
    </w:pPr>
    <w:rPr>
      <w:rFonts w:eastAsia="Times New Roman"/>
    </w:rPr>
  </w:style>
  <w:style w:type="paragraph" w:customStyle="1" w:styleId="Bullet03">
    <w:name w:val="Bullet 03"/>
    <w:basedOn w:val="Bullet-Star"/>
    <w:rsid w:val="00DE298C"/>
    <w:pPr>
      <w:ind w:left="1080" w:firstLine="0"/>
    </w:pPr>
    <w:rPr>
      <w:rFonts w:eastAsia="Times New Roman"/>
    </w:rPr>
  </w:style>
  <w:style w:type="paragraph" w:customStyle="1" w:styleId="FirstPage-Tick">
    <w:name w:val="First Page - Tick"/>
    <w:basedOn w:val="Normal"/>
    <w:qFormat/>
    <w:rsid w:val="00DE298C"/>
    <w:pPr>
      <w:numPr>
        <w:numId w:val="8"/>
      </w:numPr>
      <w:bidi w:val="0"/>
      <w:jc w:val="left"/>
    </w:pPr>
    <w:rPr>
      <w:sz w:val="50"/>
      <w:szCs w:val="56"/>
    </w:rPr>
  </w:style>
  <w:style w:type="paragraph" w:customStyle="1" w:styleId="Firstpage">
    <w:name w:val="First page"/>
    <w:basedOn w:val="Normal"/>
    <w:qFormat/>
    <w:rsid w:val="00DE298C"/>
    <w:pPr>
      <w:jc w:val="center"/>
    </w:pPr>
    <w:rPr>
      <w:sz w:val="84"/>
      <w:szCs w:val="90"/>
    </w:rPr>
  </w:style>
  <w:style w:type="paragraph" w:customStyle="1" w:styleId="ListUnderline">
    <w:name w:val="List  Underline"/>
    <w:basedOn w:val="List02-Circule"/>
    <w:rsid w:val="00DE298C"/>
    <w:rPr>
      <w:u w:val="double"/>
    </w:rPr>
  </w:style>
  <w:style w:type="paragraph" w:styleId="Caption">
    <w:name w:val="caption"/>
    <w:basedOn w:val="Normal"/>
    <w:next w:val="Normal"/>
    <w:uiPriority w:val="35"/>
    <w:unhideWhenUsed/>
    <w:qFormat/>
    <w:rsid w:val="00DE298C"/>
    <w:pPr>
      <w:spacing w:before="0" w:after="200"/>
      <w:jc w:val="center"/>
    </w:pPr>
    <w:rPr>
      <w:iCs/>
      <w:sz w:val="18"/>
      <w:szCs w:val="18"/>
    </w:rPr>
  </w:style>
  <w:style w:type="paragraph" w:customStyle="1" w:styleId="Aks-Subfigure">
    <w:name w:val="Aks-Sub figure"/>
    <w:basedOn w:val="Caption"/>
    <w:rsid w:val="00DE298C"/>
    <w:pPr>
      <w:spacing w:after="240"/>
    </w:pPr>
    <w:rPr>
      <w:rFonts w:eastAsia="Times New Roman"/>
      <w:iCs w:val="0"/>
      <w:szCs w:val="20"/>
    </w:rPr>
  </w:style>
  <w:style w:type="paragraph" w:customStyle="1" w:styleId="SubTable">
    <w:name w:val="Sub Table"/>
    <w:basedOn w:val="Caption"/>
    <w:rsid w:val="00DE298C"/>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DE298C"/>
    <w:pPr>
      <w:spacing w:before="0" w:after="0"/>
    </w:pPr>
    <w:rPr>
      <w:szCs w:val="20"/>
    </w:rPr>
  </w:style>
  <w:style w:type="character" w:customStyle="1" w:styleId="FootnoteTextChar">
    <w:name w:val="Footnote Text Char"/>
    <w:basedOn w:val="DefaultParagraphFont"/>
    <w:link w:val="FootnoteText"/>
    <w:uiPriority w:val="99"/>
    <w:semiHidden/>
    <w:rsid w:val="00DE298C"/>
    <w:rPr>
      <w:rFonts w:cs="B Nazanin"/>
      <w:sz w:val="20"/>
      <w:szCs w:val="20"/>
    </w:rPr>
  </w:style>
  <w:style w:type="character" w:styleId="FootnoteReference">
    <w:name w:val="footnote reference"/>
    <w:basedOn w:val="DefaultParagraphFont"/>
    <w:uiPriority w:val="99"/>
    <w:semiHidden/>
    <w:unhideWhenUsed/>
    <w:rsid w:val="00DE298C"/>
    <w:rPr>
      <w:vertAlign w:val="superscript"/>
    </w:rPr>
  </w:style>
  <w:style w:type="paragraph" w:customStyle="1" w:styleId="MatnAsli">
    <w:name w:val="Matn Asli"/>
    <w:basedOn w:val="Normal"/>
    <w:qFormat/>
    <w:rsid w:val="00DE298C"/>
    <w:rPr>
      <w:lang w:bidi="fa-IR"/>
    </w:rPr>
  </w:style>
  <w:style w:type="paragraph" w:customStyle="1" w:styleId="MantAsli-Bold">
    <w:name w:val="Mant Asli- Bold"/>
    <w:basedOn w:val="Normal"/>
    <w:qFormat/>
    <w:rsid w:val="00DE298C"/>
    <w:rPr>
      <w:rFonts w:eastAsiaTheme="majorEastAsia"/>
      <w:b/>
      <w:bCs/>
      <w:lang w:bidi="fa-IR"/>
    </w:rPr>
  </w:style>
  <w:style w:type="paragraph" w:customStyle="1" w:styleId="Tick">
    <w:name w:val="Tick"/>
    <w:basedOn w:val="Normal"/>
    <w:qFormat/>
    <w:rsid w:val="00DE298C"/>
    <w:pPr>
      <w:numPr>
        <w:numId w:val="9"/>
      </w:numPr>
      <w:spacing w:before="240"/>
    </w:pPr>
    <w:rPr>
      <w:lang w:bidi="fa-IR"/>
    </w:rPr>
  </w:style>
  <w:style w:type="paragraph" w:customStyle="1" w:styleId="Bulet-Circule-Left">
    <w:name w:val="Bulet- Circule- Left"/>
    <w:basedOn w:val="Normal"/>
    <w:next w:val="Normal"/>
    <w:autoRedefine/>
    <w:qFormat/>
    <w:rsid w:val="00DE298C"/>
    <w:pPr>
      <w:numPr>
        <w:numId w:val="10"/>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DE298C"/>
    <w:rPr>
      <w:rFonts w:ascii="Cambria Math" w:hAnsi="Cambria Math"/>
      <w:i/>
    </w:rPr>
  </w:style>
  <w:style w:type="paragraph" w:customStyle="1" w:styleId="StyleAAA-Bulet-CircelComplexCambria">
    <w:name w:val="Style AAA- Bulet- Circel + (Complex) Cambria"/>
    <w:basedOn w:val="AAA-Bulet-Circel"/>
    <w:rsid w:val="00DE298C"/>
  </w:style>
  <w:style w:type="paragraph" w:customStyle="1" w:styleId="AAA-Ashkal">
    <w:name w:val="AAA- Ashkal"/>
    <w:basedOn w:val="MatnAsli"/>
    <w:qFormat/>
    <w:rsid w:val="00DE298C"/>
    <w:rPr>
      <w:rFonts w:ascii="Times New Roman" w:hAnsi="Times New Roman" w:cs="Times New Roman"/>
    </w:rPr>
  </w:style>
  <w:style w:type="paragraph" w:customStyle="1" w:styleId="AAA-AksJadval">
    <w:name w:val="AAA- Aks Jadval"/>
    <w:basedOn w:val="Normal"/>
    <w:next w:val="Normal"/>
    <w:qFormat/>
    <w:rsid w:val="00DE298C"/>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DE298C"/>
    <w:pPr>
      <w:spacing w:before="0" w:after="0"/>
    </w:pPr>
    <w:rPr>
      <w:szCs w:val="20"/>
    </w:rPr>
  </w:style>
  <w:style w:type="character" w:customStyle="1" w:styleId="EndnoteTextChar">
    <w:name w:val="Endnote Text Char"/>
    <w:basedOn w:val="DefaultParagraphFont"/>
    <w:link w:val="EndnoteText"/>
    <w:uiPriority w:val="99"/>
    <w:semiHidden/>
    <w:rsid w:val="00DE298C"/>
    <w:rPr>
      <w:rFonts w:cs="B Nazanin"/>
      <w:sz w:val="20"/>
      <w:szCs w:val="20"/>
    </w:rPr>
  </w:style>
  <w:style w:type="character" w:styleId="EndnoteReference">
    <w:name w:val="endnote reference"/>
    <w:basedOn w:val="DefaultParagraphFont"/>
    <w:uiPriority w:val="99"/>
    <w:semiHidden/>
    <w:unhideWhenUsed/>
    <w:rsid w:val="00DE298C"/>
    <w:rPr>
      <w:vertAlign w:val="superscript"/>
    </w:rPr>
  </w:style>
  <w:style w:type="paragraph" w:customStyle="1" w:styleId="Bullet">
    <w:name w:val="Bullet"/>
    <w:basedOn w:val="Normal"/>
    <w:qFormat/>
    <w:rsid w:val="00DE298C"/>
    <w:pPr>
      <w:spacing w:after="0"/>
      <w:ind w:left="720" w:hanging="360"/>
    </w:pPr>
  </w:style>
  <w:style w:type="paragraph" w:styleId="ListParagraph">
    <w:name w:val="List Paragraph"/>
    <w:basedOn w:val="Normal"/>
    <w:next w:val="Normal"/>
    <w:uiPriority w:val="34"/>
    <w:qFormat/>
    <w:rsid w:val="00DE298C"/>
    <w:pPr>
      <w:numPr>
        <w:numId w:val="12"/>
      </w:numPr>
      <w:ind w:left="357" w:hanging="357"/>
      <w:contextualSpacing/>
    </w:pPr>
  </w:style>
  <w:style w:type="paragraph" w:styleId="TableofFigures">
    <w:name w:val="table of figures"/>
    <w:basedOn w:val="Normal"/>
    <w:next w:val="Normal"/>
    <w:uiPriority w:val="99"/>
    <w:semiHidden/>
    <w:unhideWhenUsed/>
    <w:rsid w:val="00DE298C"/>
    <w:pPr>
      <w:spacing w:after="0"/>
    </w:pPr>
  </w:style>
  <w:style w:type="paragraph" w:customStyle="1" w:styleId="a6">
    <w:name w:val="بالاي عنوان روي جلد"/>
    <w:basedOn w:val="Normal"/>
    <w:rsid w:val="00DE298C"/>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DE298C"/>
    <w:rPr>
      <w:color w:val="000000"/>
    </w:rPr>
  </w:style>
  <w:style w:type="paragraph" w:customStyle="1" w:styleId="a0">
    <w:name w:val="پيشنهادات"/>
    <w:basedOn w:val="Normal"/>
    <w:autoRedefine/>
    <w:qFormat/>
    <w:rsid w:val="00DE298C"/>
    <w:pPr>
      <w:numPr>
        <w:numId w:val="13"/>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DE298C"/>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DE298C"/>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DE298C"/>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DE298C"/>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DE298C"/>
    <w:pPr>
      <w:numPr>
        <w:numId w:val="14"/>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DE298C"/>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DE298C"/>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DE298C"/>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DE298C"/>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DE298C"/>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DE298C"/>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DE298C"/>
    <w:pPr>
      <w:numPr>
        <w:numId w:val="15"/>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DE298C"/>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DE298C"/>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DE298C"/>
    <w:pPr>
      <w:bidi w:val="0"/>
      <w:spacing w:before="0"/>
      <w:ind w:firstLine="397"/>
    </w:pPr>
    <w:rPr>
      <w:rFonts w:cs="Compset"/>
      <w:color w:val="000000"/>
    </w:rPr>
  </w:style>
  <w:style w:type="paragraph" w:customStyle="1" w:styleId="af5">
    <w:name w:val="داخل جدول درشت"/>
    <w:autoRedefine/>
    <w:rsid w:val="00DE298C"/>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DE298C"/>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DE298C"/>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DE298C"/>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DE298C"/>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DE298C"/>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DE298C"/>
    <w:pPr>
      <w:spacing w:before="0" w:after="120"/>
    </w:pPr>
  </w:style>
  <w:style w:type="paragraph" w:customStyle="1" w:styleId="afa">
    <w:name w:val="زشحفهخد"/>
    <w:basedOn w:val="af9"/>
    <w:rsid w:val="00DE298C"/>
    <w:rPr>
      <w:rFonts w:cs="Compset"/>
    </w:rPr>
  </w:style>
  <w:style w:type="paragraph" w:customStyle="1" w:styleId="afb">
    <w:name w:val="زير آرم"/>
    <w:basedOn w:val="Normal"/>
    <w:autoRedefine/>
    <w:qFormat/>
    <w:rsid w:val="00DE298C"/>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DE298C"/>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DE298C"/>
    <w:pPr>
      <w:numPr>
        <w:numId w:val="16"/>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DE298C"/>
    <w:pPr>
      <w:ind w:left="714" w:hanging="357"/>
    </w:pPr>
    <w:rPr>
      <w:vertAlign w:val="subscript"/>
    </w:rPr>
  </w:style>
  <w:style w:type="paragraph" w:customStyle="1" w:styleId="afe">
    <w:name w:val="زير نويس داخل جدول"/>
    <w:basedOn w:val="af"/>
    <w:rsid w:val="00DE298C"/>
    <w:rPr>
      <w:vertAlign w:val="subscript"/>
    </w:rPr>
  </w:style>
  <w:style w:type="paragraph" w:customStyle="1" w:styleId="1">
    <w:name w:val="متن اصلي1"/>
    <w:basedOn w:val="Normal"/>
    <w:autoRedefine/>
    <w:rsid w:val="00DE298C"/>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DE298C"/>
    <w:rPr>
      <w:vertAlign w:val="subscript"/>
    </w:rPr>
  </w:style>
  <w:style w:type="character" w:customStyle="1" w:styleId="aff0">
    <w:name w:val="زير نويس‌ها"/>
    <w:basedOn w:val="DefaultParagraphFont"/>
    <w:rsid w:val="00DE298C"/>
    <w:rPr>
      <w:vertAlign w:val="subscript"/>
    </w:rPr>
  </w:style>
  <w:style w:type="paragraph" w:customStyle="1" w:styleId="aff1">
    <w:name w:val="سطر اول جدول ها"/>
    <w:basedOn w:val="Normal"/>
    <w:rsid w:val="00DE298C"/>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DE298C"/>
    <w:rPr>
      <w:rFonts w:cs="Times New Roman"/>
    </w:rPr>
  </w:style>
  <w:style w:type="paragraph" w:customStyle="1" w:styleId="aff3">
    <w:name w:val="شماره فصل‌ها"/>
    <w:basedOn w:val="Normal"/>
    <w:autoRedefine/>
    <w:qFormat/>
    <w:rsid w:val="00DE298C"/>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DE298C"/>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DE298C"/>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DE298C"/>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DE298C"/>
    <w:pPr>
      <w:spacing w:after="120" w:line="480" w:lineRule="auto"/>
      <w:ind w:left="360"/>
    </w:pPr>
  </w:style>
  <w:style w:type="character" w:customStyle="1" w:styleId="BodyTextIndent2Char">
    <w:name w:val="Body Text Indent 2 Char"/>
    <w:basedOn w:val="DefaultParagraphFont"/>
    <w:link w:val="BodyTextIndent2"/>
    <w:uiPriority w:val="99"/>
    <w:semiHidden/>
    <w:rsid w:val="00DE298C"/>
    <w:rPr>
      <w:rFonts w:cs="B Nazanin"/>
      <w:sz w:val="20"/>
      <w:szCs w:val="26"/>
    </w:rPr>
  </w:style>
  <w:style w:type="paragraph" w:customStyle="1" w:styleId="aff6">
    <w:name w:val="فرموووووووول"/>
    <w:basedOn w:val="Normal"/>
    <w:rsid w:val="00DE298C"/>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DE298C"/>
    <w:pPr>
      <w:numPr>
        <w:numId w:val="17"/>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DE298C"/>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DE298C"/>
    <w:rPr>
      <w:rFonts w:cs="Times New Roman"/>
    </w:rPr>
  </w:style>
  <w:style w:type="paragraph" w:customStyle="1" w:styleId="aff9">
    <w:name w:val="مرجع"/>
    <w:basedOn w:val="Normal"/>
    <w:autoRedefine/>
    <w:qFormat/>
    <w:rsid w:val="00DE298C"/>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DE298C"/>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DE298C"/>
    <w:pPr>
      <w:numPr>
        <w:numId w:val="18"/>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DE298C"/>
    <w:pPr>
      <w:numPr>
        <w:numId w:val="19"/>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DE298C"/>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DE298C"/>
    <w:rPr>
      <w:b/>
      <w:bCs/>
      <w:color w:val="FF0000"/>
    </w:rPr>
  </w:style>
  <w:style w:type="paragraph" w:customStyle="1" w:styleId="Film">
    <w:name w:val="Film"/>
    <w:basedOn w:val="Normal"/>
    <w:qFormat/>
    <w:rsid w:val="00DE298C"/>
    <w:rPr>
      <w:rFonts w:asciiTheme="majorBidi" w:hAnsiTheme="majorBidi"/>
      <w:color w:val="FF0000"/>
      <w:lang w:bidi="fa-IR"/>
    </w:rPr>
  </w:style>
  <w:style w:type="paragraph" w:customStyle="1" w:styleId="AAF-Normal">
    <w:name w:val="AAF-Normal"/>
    <w:basedOn w:val="AAE-Normal"/>
    <w:autoRedefine/>
    <w:qFormat/>
    <w:rsid w:val="00DE298C"/>
    <w:pPr>
      <w:jc w:val="left"/>
    </w:pPr>
    <w:rPr>
      <w:szCs w:val="20"/>
      <w:lang w:bidi="fa-IR"/>
    </w:rPr>
  </w:style>
  <w:style w:type="paragraph" w:customStyle="1" w:styleId="AAS-Normal">
    <w:name w:val="AAS-Normal"/>
    <w:basedOn w:val="AAE-Normal"/>
    <w:autoRedefine/>
    <w:qFormat/>
    <w:rsid w:val="00DE298C"/>
  </w:style>
  <w:style w:type="paragraph" w:customStyle="1" w:styleId="AAAR-Normal">
    <w:name w:val="AAAR-Normal"/>
    <w:basedOn w:val="AAA-MatnAsli"/>
    <w:autoRedefine/>
    <w:qFormat/>
    <w:rsid w:val="00DE298C"/>
    <w:rPr>
      <w:rFonts w:cstheme="majorBidi"/>
      <w:sz w:val="22"/>
    </w:rPr>
  </w:style>
  <w:style w:type="paragraph" w:customStyle="1" w:styleId="AARU-Normal">
    <w:name w:val="AARU-Normal"/>
    <w:basedOn w:val="AAE-Normal"/>
    <w:qFormat/>
    <w:rsid w:val="00DE298C"/>
  </w:style>
  <w:style w:type="paragraph" w:customStyle="1" w:styleId="AAFA-Answer">
    <w:name w:val="AAFA-Answer"/>
    <w:basedOn w:val="AAA-MatnAsli"/>
    <w:qFormat/>
    <w:rsid w:val="00DE298C"/>
    <w:pPr>
      <w:bidi w:val="0"/>
    </w:pPr>
  </w:style>
  <w:style w:type="paragraph" w:customStyle="1" w:styleId="AAFA-Question">
    <w:name w:val="AAFA-Question"/>
    <w:basedOn w:val="AAFA-Answer"/>
    <w:qFormat/>
    <w:rsid w:val="00DE298C"/>
  </w:style>
  <w:style w:type="paragraph" w:customStyle="1" w:styleId="AAE-Answer">
    <w:name w:val="AAE-Answer"/>
    <w:basedOn w:val="AAFA-Question"/>
    <w:qFormat/>
    <w:rsid w:val="00DE298C"/>
  </w:style>
  <w:style w:type="paragraph" w:customStyle="1" w:styleId="AAE-Question">
    <w:name w:val="AAE-Question"/>
    <w:basedOn w:val="AAE-Answer"/>
    <w:qFormat/>
    <w:rsid w:val="00DE298C"/>
  </w:style>
  <w:style w:type="paragraph" w:customStyle="1" w:styleId="AAG-Question">
    <w:name w:val="AAG-Question"/>
    <w:basedOn w:val="AAE-Question"/>
    <w:qFormat/>
    <w:rsid w:val="00DE298C"/>
  </w:style>
  <w:style w:type="paragraph" w:customStyle="1" w:styleId="AAG-Answer">
    <w:name w:val="AAG-Answer"/>
    <w:basedOn w:val="AAE-Question"/>
    <w:qFormat/>
    <w:rsid w:val="00DE298C"/>
  </w:style>
  <w:style w:type="paragraph" w:customStyle="1" w:styleId="AAS-Question">
    <w:name w:val="AAS-Question"/>
    <w:basedOn w:val="AAE-Question"/>
    <w:qFormat/>
    <w:rsid w:val="00DE298C"/>
  </w:style>
  <w:style w:type="paragraph" w:customStyle="1" w:styleId="AAS-Answer">
    <w:name w:val="AAS-Answer"/>
    <w:basedOn w:val="AAE-Question"/>
    <w:qFormat/>
    <w:rsid w:val="00DE298C"/>
  </w:style>
  <w:style w:type="paragraph" w:customStyle="1" w:styleId="AAF-Question">
    <w:name w:val="AAF-Question"/>
    <w:basedOn w:val="AAE-Question"/>
    <w:qFormat/>
    <w:rsid w:val="00DE298C"/>
  </w:style>
  <w:style w:type="paragraph" w:customStyle="1" w:styleId="AAF-Answer">
    <w:name w:val="AAF-Answer"/>
    <w:basedOn w:val="AAE-Question"/>
    <w:qFormat/>
    <w:rsid w:val="00DE298C"/>
  </w:style>
  <w:style w:type="paragraph" w:customStyle="1" w:styleId="AARU-Question">
    <w:name w:val="AARU-Question"/>
    <w:basedOn w:val="AAE-Question"/>
    <w:qFormat/>
    <w:rsid w:val="00DE298C"/>
  </w:style>
  <w:style w:type="paragraph" w:customStyle="1" w:styleId="AARU-Answer">
    <w:name w:val="AARU-Answer"/>
    <w:basedOn w:val="AAE-Question"/>
    <w:qFormat/>
    <w:rsid w:val="00DE298C"/>
  </w:style>
  <w:style w:type="paragraph" w:customStyle="1" w:styleId="AAAR-Question">
    <w:name w:val="AAAR-Question"/>
    <w:basedOn w:val="AAAR-Normal"/>
    <w:qFormat/>
    <w:rsid w:val="00DE298C"/>
    <w:pPr>
      <w:bidi w:val="0"/>
    </w:pPr>
  </w:style>
  <w:style w:type="paragraph" w:customStyle="1" w:styleId="AAAR-Answer">
    <w:name w:val="AAAR-Answer"/>
    <w:basedOn w:val="AAAR-Normal"/>
    <w:qFormat/>
    <w:rsid w:val="00DE298C"/>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openxmlformats.org/officeDocument/2006/relationships/image" Target="media/image5.png"/></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76202-8E2D-4CAD-AA34-97B9B05B1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240</TotalTime>
  <Pages>1</Pages>
  <Words>1683</Words>
  <Characters>9595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pq</dc:creator>
  <cp:keywords/>
  <dc:description/>
  <cp:lastModifiedBy>javad ghyasvand</cp:lastModifiedBy>
  <cp:revision>108</cp:revision>
  <cp:lastPrinted>2020-08-13T14:59:00Z</cp:lastPrinted>
  <dcterms:created xsi:type="dcterms:W3CDTF">2020-02-11T13:07:00Z</dcterms:created>
  <dcterms:modified xsi:type="dcterms:W3CDTF">2025-07-14T22:05:00Z</dcterms:modified>
</cp:coreProperties>
</file>