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9FED1B" w14:textId="7DA98AF7" w:rsidR="00FC0BDB" w:rsidRDefault="00B07083" w:rsidP="00C84ECF">
      <w:pPr>
        <w:pStyle w:val="Heading2"/>
        <w:rPr>
          <w:rtl/>
        </w:rPr>
      </w:pPr>
      <w:commentRangeStart w:id="0"/>
      <w:r w:rsidRPr="00052672">
        <w:rPr>
          <w:rtl/>
        </w:rPr>
        <w:t>زبانه "</w:t>
      </w:r>
      <w:r w:rsidRPr="00052672">
        <w:t>Transient Assessment</w:t>
      </w:r>
      <w:r w:rsidRPr="00052672">
        <w:rPr>
          <w:rtl/>
        </w:rPr>
        <w:t>"</w:t>
      </w:r>
      <w:commentRangeEnd w:id="0"/>
      <w:r w:rsidR="00AA6D20">
        <w:rPr>
          <w:rStyle w:val="CommentReference"/>
          <w:rFonts w:asciiTheme="minorHAnsi" w:eastAsiaTheme="minorHAnsi" w:hAnsiTheme="minorHAnsi"/>
          <w:b w:val="0"/>
          <w:bCs w:val="0"/>
        </w:rPr>
        <w:commentReference w:id="0"/>
      </w:r>
    </w:p>
    <w:p w14:paraId="3034C368" w14:textId="76442722" w:rsidR="006574D5" w:rsidRPr="006574D5" w:rsidRDefault="006574D5" w:rsidP="006574D5">
      <w:pPr>
        <w:pStyle w:val="AAAR-Normal"/>
        <w:jc w:val="left"/>
      </w:pPr>
      <w:r>
        <w:rPr>
          <w:rtl/>
        </w:rPr>
        <w:t>قر</w:t>
      </w:r>
      <w:r>
        <w:rPr>
          <w:rFonts w:hint="cs"/>
          <w:rtl/>
        </w:rPr>
        <w:t>ی</w:t>
      </w:r>
      <w:r>
        <w:rPr>
          <w:rFonts w:hint="eastAsia"/>
          <w:rtl/>
        </w:rPr>
        <w:t>با</w:t>
      </w:r>
      <w:r>
        <w:rPr>
          <w:rtl/>
        </w:rPr>
        <w:t>...</w:t>
      </w:r>
    </w:p>
    <w:p w14:paraId="6257E71E" w14:textId="77777777" w:rsidR="006478E4" w:rsidRPr="00052672" w:rsidRDefault="006478E4" w:rsidP="00AA6D20">
      <w:pPr>
        <w:pStyle w:val="AAE-Normal"/>
        <w:rPr>
          <w:rtl/>
        </w:rPr>
      </w:pPr>
      <w:r w:rsidRPr="00052672">
        <w:t>"Transient Assessment" Tab</w:t>
      </w:r>
    </w:p>
    <w:p w14:paraId="063C9364" w14:textId="01EE5FC2" w:rsidR="008B2BFB" w:rsidRDefault="008B2BFB" w:rsidP="0021770D">
      <w:pPr>
        <w:pStyle w:val="AAG-Normal"/>
        <w:rPr>
          <w:lang w:bidi="fa-IR"/>
        </w:rPr>
      </w:pPr>
      <w:r>
        <w:t>Die</w:t>
      </w:r>
      <w:r>
        <w:rPr>
          <w:lang w:val="de-DE"/>
        </w:rPr>
        <w:t xml:space="preserve"> Registerkarte </w:t>
      </w:r>
      <w:r>
        <w:rPr>
          <w:lang w:bidi="fa-IR"/>
        </w:rPr>
        <w:t>“</w:t>
      </w:r>
      <w:r w:rsidRPr="00052672">
        <w:t>Transient Assessment</w:t>
      </w:r>
      <w:r>
        <w:rPr>
          <w:lang w:bidi="fa-IR"/>
        </w:rPr>
        <w:t>”</w:t>
      </w:r>
    </w:p>
    <w:p w14:paraId="6171A657" w14:textId="2054C28A" w:rsidR="00942810" w:rsidRDefault="00942810" w:rsidP="009B0764">
      <w:pPr>
        <w:pStyle w:val="AAS-Normal"/>
        <w:rPr>
          <w:lang w:val="es-ES"/>
        </w:rPr>
      </w:pPr>
      <w:r w:rsidRPr="00942810">
        <w:rPr>
          <w:lang w:val="es-ES"/>
        </w:rPr>
        <w:t>. "Pestaña "Evaluación transitoria</w:t>
      </w:r>
    </w:p>
    <w:p w14:paraId="4FFEFEFC" w14:textId="0488E916" w:rsidR="0021770D" w:rsidRPr="00C46E7F" w:rsidRDefault="0021770D" w:rsidP="003558B5">
      <w:pPr>
        <w:pStyle w:val="AAF-Normal"/>
      </w:pPr>
      <w:r>
        <w:t>Bientôt disponible</w:t>
      </w:r>
    </w:p>
    <w:p w14:paraId="7D68298A" w14:textId="68B0D54E" w:rsidR="00C046C8" w:rsidRDefault="00B07083" w:rsidP="00D33C65">
      <w:pPr>
        <w:pStyle w:val="AAA-MatnAsli"/>
        <w:rPr>
          <w:rtl/>
        </w:rPr>
      </w:pPr>
      <w:r w:rsidRPr="00D33C65">
        <w:rPr>
          <w:rtl/>
        </w:rPr>
        <w:t>برای ارزیابی "</w:t>
      </w:r>
      <w:r w:rsidRPr="00D33C65">
        <w:t>State</w:t>
      </w:r>
      <w:r w:rsidRPr="00D33C65">
        <w:rPr>
          <w:rtl/>
        </w:rPr>
        <w:t>"هایی که برای تست "</w:t>
      </w:r>
      <w:r w:rsidRPr="00D33C65">
        <w:t>Transient</w:t>
      </w:r>
      <w:r w:rsidRPr="00D33C65">
        <w:rPr>
          <w:rtl/>
        </w:rPr>
        <w:t>" طراحی شده از قسمت "</w:t>
      </w:r>
      <w:r w:rsidRPr="00D33C65">
        <w:t>Transient Assessment</w:t>
      </w:r>
      <w:r w:rsidRPr="00D33C65">
        <w:rPr>
          <w:rtl/>
        </w:rPr>
        <w:t>" استفاده می‌شود.</w:t>
      </w:r>
      <w:r w:rsidR="00B51391" w:rsidRPr="00D33C65">
        <w:rPr>
          <w:rtl/>
        </w:rPr>
        <w:t xml:space="preserve"> در این قسمت می‌توان یک </w:t>
      </w:r>
      <w:r w:rsidR="00024B7B" w:rsidRPr="00D33C65">
        <w:rPr>
          <w:rtl/>
        </w:rPr>
        <w:t xml:space="preserve">کنتاکت </w:t>
      </w:r>
      <w:r w:rsidR="00A525AF" w:rsidRPr="00D33C65">
        <w:rPr>
          <w:rtl/>
        </w:rPr>
        <w:t>دریافتی توسط</w:t>
      </w:r>
      <w:r w:rsidR="00B51391" w:rsidRPr="00D33C65">
        <w:rPr>
          <w:rtl/>
        </w:rPr>
        <w:t xml:space="preserve"> دستگاه </w:t>
      </w:r>
      <w:r w:rsidR="00A525AF" w:rsidRPr="00D33C65">
        <w:rPr>
          <w:rtl/>
        </w:rPr>
        <w:t xml:space="preserve">از رله </w:t>
      </w:r>
      <w:r w:rsidR="00B51391" w:rsidRPr="00D33C65">
        <w:rPr>
          <w:rtl/>
        </w:rPr>
        <w:t>را با یک سیگنال باینری در فایل "</w:t>
      </w:r>
      <w:r w:rsidR="00B51391" w:rsidRPr="00D33C65">
        <w:t>Comtrade</w:t>
      </w:r>
      <w:r w:rsidR="00B51391" w:rsidRPr="00D33C65">
        <w:rPr>
          <w:rtl/>
        </w:rPr>
        <w:t>" به صورت زمانی مقایسه کرد.</w:t>
      </w:r>
      <w:r w:rsidR="00B51391" w:rsidRPr="00D33C65">
        <w:t xml:space="preserve"> </w:t>
      </w:r>
      <w:r w:rsidR="00B51391" w:rsidRPr="00D33C65">
        <w:rPr>
          <w:rtl/>
        </w:rPr>
        <w:t>یک نمونه از کاربرد این "</w:t>
      </w:r>
      <w:r w:rsidR="00B51391" w:rsidRPr="00D33C65">
        <w:t>Assessment</w:t>
      </w:r>
      <w:r w:rsidR="00B51391" w:rsidRPr="00D33C65">
        <w:rPr>
          <w:rtl/>
        </w:rPr>
        <w:t>" برای مقایسه عملکرد رله‌ در هنگام تزریق سیگنال‌های فایل حالت گذرا می‌باشد</w:t>
      </w:r>
      <w:r w:rsidR="00C046C8" w:rsidRPr="00D33C65">
        <w:rPr>
          <w:rtl/>
        </w:rPr>
        <w:t xml:space="preserve"> تا کاربر متوجه شود که آیا رله در هنگام تزریق خطا عملکرد مشابهی </w:t>
      </w:r>
      <w:r w:rsidR="00A525AF" w:rsidRPr="00D33C65">
        <w:rPr>
          <w:rtl/>
        </w:rPr>
        <w:t>دارد</w:t>
      </w:r>
      <w:r w:rsidR="00C046C8" w:rsidRPr="00D33C65">
        <w:rPr>
          <w:rtl/>
        </w:rPr>
        <w:t xml:space="preserve"> یا خیر</w:t>
      </w:r>
      <w:r w:rsidR="00B51391" w:rsidRPr="00D33C65">
        <w:rPr>
          <w:rtl/>
        </w:rPr>
        <w:t>.</w:t>
      </w:r>
    </w:p>
    <w:p w14:paraId="62F3F237" w14:textId="30457E46" w:rsidR="006574D5" w:rsidRPr="00D33C65" w:rsidRDefault="006574D5" w:rsidP="006574D5">
      <w:pPr>
        <w:pStyle w:val="AAAR-Normal"/>
        <w:jc w:val="left"/>
        <w:rPr>
          <w:rtl/>
        </w:rPr>
      </w:pPr>
      <w:r>
        <w:rPr>
          <w:rtl/>
        </w:rPr>
        <w:t>قر</w:t>
      </w:r>
      <w:r>
        <w:rPr>
          <w:rFonts w:hint="cs"/>
          <w:rtl/>
        </w:rPr>
        <w:t>ی</w:t>
      </w:r>
      <w:r>
        <w:rPr>
          <w:rFonts w:hint="eastAsia"/>
          <w:rtl/>
        </w:rPr>
        <w:t>با</w:t>
      </w:r>
      <w:r>
        <w:rPr>
          <w:rtl/>
        </w:rPr>
        <w:t>...</w:t>
      </w:r>
    </w:p>
    <w:p w14:paraId="200E852D" w14:textId="49CA0C2C" w:rsidR="00697985" w:rsidRPr="00545066" w:rsidRDefault="006478E4" w:rsidP="007A5F76">
      <w:pPr>
        <w:pStyle w:val="AAE-Normal"/>
        <w:rPr>
          <w:rFonts w:asciiTheme="minorHAnsi" w:hAnsiTheme="minorHAnsi" w:cstheme="minorHAnsi"/>
          <w:color w:val="0070C0"/>
          <w:szCs w:val="24"/>
        </w:rPr>
      </w:pPr>
      <w:r w:rsidRPr="00AA6D20">
        <w:t xml:space="preserve">The "Transient Assessment" section is used </w:t>
      </w:r>
      <w:r w:rsidR="007A5F76">
        <w:rPr>
          <w:lang w:bidi="fa-IR"/>
        </w:rPr>
        <w:t>to</w:t>
      </w:r>
      <w:r w:rsidRPr="00AA6D20">
        <w:t xml:space="preserve"> assessing the "States" that are designed for testing the "Transient". In this section, a received contact by the device from the relay can be time-compared to the binary signal in the "Comtrade" file. </w:t>
      </w:r>
      <w:r w:rsidRPr="00545066">
        <w:rPr>
          <w:color w:val="0070C0"/>
        </w:rPr>
        <w:t xml:space="preserve">A sample of the application of this "Assessment" is to compare the performance of the relay while </w:t>
      </w:r>
      <w:r w:rsidR="007A5F76" w:rsidRPr="00545066">
        <w:rPr>
          <w:color w:val="0070C0"/>
        </w:rPr>
        <w:t>applying</w:t>
      </w:r>
      <w:r w:rsidRPr="00545066">
        <w:rPr>
          <w:color w:val="0070C0"/>
        </w:rPr>
        <w:t xml:space="preserve"> the signals of transient file so the user would understand that whether or not the relay has a similar function while </w:t>
      </w:r>
      <w:r w:rsidR="007A5F76" w:rsidRPr="00545066">
        <w:rPr>
          <w:color w:val="0070C0"/>
        </w:rPr>
        <w:t>a</w:t>
      </w:r>
      <w:r w:rsidRPr="00545066">
        <w:rPr>
          <w:color w:val="0070C0"/>
        </w:rPr>
        <w:t xml:space="preserve"> fault</w:t>
      </w:r>
      <w:r w:rsidR="007A5F76" w:rsidRPr="00545066">
        <w:rPr>
          <w:color w:val="0070C0"/>
        </w:rPr>
        <w:t xml:space="preserve"> occurs</w:t>
      </w:r>
      <w:r w:rsidRPr="00545066">
        <w:rPr>
          <w:rFonts w:asciiTheme="minorHAnsi" w:hAnsiTheme="minorHAnsi" w:cstheme="minorHAnsi"/>
          <w:color w:val="0070C0"/>
          <w:szCs w:val="24"/>
        </w:rPr>
        <w:t>.</w:t>
      </w:r>
    </w:p>
    <w:p w14:paraId="5BAC6A1C" w14:textId="7A18F02F" w:rsidR="008B2BFB" w:rsidRDefault="008B2BFB" w:rsidP="0021770D">
      <w:pPr>
        <w:pStyle w:val="AAG-Normal"/>
        <w:rPr>
          <w:lang w:val="de-DE"/>
        </w:rPr>
      </w:pPr>
      <w:r w:rsidRPr="004C78D7">
        <w:rPr>
          <w:lang w:val="de-DE"/>
        </w:rPr>
        <w:t xml:space="preserve">Der Abschnitt </w:t>
      </w:r>
      <w:r>
        <w:rPr>
          <w:lang w:val="de-DE"/>
        </w:rPr>
        <w:t>„</w:t>
      </w:r>
      <w:r w:rsidRPr="004C78D7">
        <w:rPr>
          <w:lang w:val="de-DE"/>
        </w:rPr>
        <w:t>Transient Assessment</w:t>
      </w:r>
      <w:r>
        <w:rPr>
          <w:lang w:val="de-DE"/>
        </w:rPr>
        <w:t>“</w:t>
      </w:r>
      <w:r w:rsidRPr="004C78D7">
        <w:rPr>
          <w:lang w:val="de-DE"/>
        </w:rPr>
        <w:t xml:space="preserve"> dient zur Bewertung der </w:t>
      </w:r>
      <w:r>
        <w:rPr>
          <w:lang w:val="de-DE"/>
        </w:rPr>
        <w:t>„</w:t>
      </w:r>
      <w:r w:rsidRPr="004C78D7">
        <w:rPr>
          <w:lang w:val="de-DE"/>
        </w:rPr>
        <w:t>States</w:t>
      </w:r>
      <w:r>
        <w:rPr>
          <w:lang w:val="de-DE"/>
        </w:rPr>
        <w:t>“</w:t>
      </w:r>
      <w:r w:rsidRPr="004C78D7">
        <w:rPr>
          <w:lang w:val="de-DE"/>
        </w:rPr>
        <w:t xml:space="preserve">, die für die Prüfung des </w:t>
      </w:r>
      <w:r>
        <w:rPr>
          <w:lang w:val="de-DE"/>
        </w:rPr>
        <w:t>„</w:t>
      </w:r>
      <w:r w:rsidRPr="004C78D7">
        <w:rPr>
          <w:lang w:val="de-DE"/>
        </w:rPr>
        <w:t>Transient</w:t>
      </w:r>
      <w:r>
        <w:rPr>
          <w:lang w:val="de-DE"/>
        </w:rPr>
        <w:t>“</w:t>
      </w:r>
      <w:r w:rsidRPr="004C78D7">
        <w:rPr>
          <w:lang w:val="de-DE"/>
        </w:rPr>
        <w:t xml:space="preserve"> bestimmt sind. In diesem Abschnitt kann ein empfangener Kontakt des Geräts vom Relais mit dem binären Signal in der Datei </w:t>
      </w:r>
      <w:r>
        <w:rPr>
          <w:lang w:val="de-DE"/>
        </w:rPr>
        <w:t>„</w:t>
      </w:r>
      <w:r w:rsidRPr="004C78D7">
        <w:rPr>
          <w:lang w:val="de-DE"/>
        </w:rPr>
        <w:t>Comtrade</w:t>
      </w:r>
      <w:r>
        <w:rPr>
          <w:lang w:val="de-DE"/>
        </w:rPr>
        <w:t>“</w:t>
      </w:r>
      <w:r w:rsidRPr="004C78D7">
        <w:rPr>
          <w:lang w:val="de-DE"/>
        </w:rPr>
        <w:t xml:space="preserve"> verglichen werden. Ein Beispiel für die Anwendung dieser </w:t>
      </w:r>
      <w:r>
        <w:rPr>
          <w:lang w:val="de-DE"/>
        </w:rPr>
        <w:t>„</w:t>
      </w:r>
      <w:r w:rsidRPr="004C78D7">
        <w:rPr>
          <w:lang w:val="de-DE"/>
        </w:rPr>
        <w:t>Assessment</w:t>
      </w:r>
      <w:r>
        <w:rPr>
          <w:lang w:val="de-DE"/>
        </w:rPr>
        <w:t>“</w:t>
      </w:r>
      <w:r w:rsidRPr="004C78D7">
        <w:rPr>
          <w:lang w:val="de-DE"/>
        </w:rPr>
        <w:t xml:space="preserve"> besteht darin, die Leistung des Relais zu vergleichen, während die Signale der </w:t>
      </w:r>
      <w:r w:rsidRPr="00871122">
        <w:rPr>
          <w:lang w:val="de-DE"/>
        </w:rPr>
        <w:t>Einschwingvorgang</w:t>
      </w:r>
      <w:r>
        <w:rPr>
          <w:lang w:val="de-DE"/>
        </w:rPr>
        <w:t xml:space="preserve"> von</w:t>
      </w:r>
      <w:r w:rsidRPr="004C78D7">
        <w:rPr>
          <w:lang w:val="de-DE"/>
        </w:rPr>
        <w:t xml:space="preserve"> injiziert werden, damit der Benutzer verstehen würde, dass, ob das Relais eine ähnliche Funktion beim Injizieren von Fehlern hat oder nicht.</w:t>
      </w:r>
    </w:p>
    <w:p w14:paraId="10AA20F3" w14:textId="793FD479" w:rsidR="00942810" w:rsidRDefault="00942810" w:rsidP="009B0764">
      <w:pPr>
        <w:pStyle w:val="AAS-Normal"/>
        <w:rPr>
          <w:lang w:val="es-ES"/>
        </w:rPr>
      </w:pPr>
      <w:r w:rsidRPr="00942C0C">
        <w:rPr>
          <w:lang w:val="es-ES"/>
        </w:rPr>
        <w:t>. La sección de "Evaluación transitoria" se utiliza para evaluar los "Estados" que están diseñados para probar el "transitorio". En esta sección, un contacto recibido por el dispositivo desde el relé puede compararse en el tiempo con la señal binaria del archivo "Comtrade". Una muestra de la aplicación de esta "Evaluación" es comparar el rendimiento del relé mientras se inyectan las señales del archivo de condición transitoria para que el usuario comprenda si el relé tiene o no una función similar mientras se inyecta la falla.</w:t>
      </w:r>
    </w:p>
    <w:p w14:paraId="65765CC7" w14:textId="57E7AF0E" w:rsidR="0021770D" w:rsidRDefault="0021770D" w:rsidP="003558B5">
      <w:pPr>
        <w:pStyle w:val="AAF-Normal"/>
        <w:rPr>
          <w:lang w:val="de-DE"/>
        </w:rPr>
      </w:pPr>
      <w:r>
        <w:rPr>
          <w:lang w:val="de-DE"/>
        </w:rPr>
        <w:t>Bientôt disponible</w:t>
      </w:r>
    </w:p>
    <w:p w14:paraId="6E33A099" w14:textId="373C1DA7" w:rsidR="00C201EE" w:rsidRPr="004C78D7" w:rsidRDefault="00C201EE" w:rsidP="00230746">
      <w:pPr>
        <w:pStyle w:val="AAA-Aks"/>
        <w:rPr>
          <w:lang w:val="de-DE"/>
        </w:rPr>
      </w:pPr>
      <w:r>
        <w:drawing>
          <wp:inline distT="0" distB="0" distL="0" distR="0" wp14:anchorId="3FB5168A" wp14:editId="4E5ABDC2">
            <wp:extent cx="5477256" cy="234739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01887" cy="2357951"/>
                    </a:xfrm>
                    <a:prstGeom prst="rect">
                      <a:avLst/>
                    </a:prstGeom>
                    <a:noFill/>
                    <a:ln>
                      <a:noFill/>
                    </a:ln>
                  </pic:spPr>
                </pic:pic>
              </a:graphicData>
            </a:graphic>
          </wp:inline>
        </w:drawing>
      </w:r>
    </w:p>
    <w:p w14:paraId="75404BCD" w14:textId="7BAD6C31" w:rsidR="00C046C8" w:rsidRDefault="00C046C8" w:rsidP="00D33C65">
      <w:pPr>
        <w:pStyle w:val="AAA-MatnAsli"/>
        <w:rPr>
          <w:rtl/>
        </w:rPr>
      </w:pPr>
      <w:r w:rsidRPr="00052672">
        <w:rPr>
          <w:rtl/>
        </w:rPr>
        <w:t>در پنجره "</w:t>
      </w:r>
      <w:r w:rsidRPr="00545066">
        <w:rPr>
          <w:lang w:val="de-DE"/>
        </w:rPr>
        <w:t>Measurement View</w:t>
      </w:r>
      <w:r w:rsidRPr="00052672">
        <w:rPr>
          <w:rtl/>
        </w:rPr>
        <w:t>"</w:t>
      </w:r>
      <w:r w:rsidR="008C1617" w:rsidRPr="00052672">
        <w:rPr>
          <w:rtl/>
        </w:rPr>
        <w:t>،</w:t>
      </w:r>
      <w:r w:rsidRPr="00052672">
        <w:rPr>
          <w:rtl/>
        </w:rPr>
        <w:t xml:space="preserve"> زبانه "</w:t>
      </w:r>
      <w:r w:rsidRPr="00545066">
        <w:rPr>
          <w:lang w:val="de-DE"/>
        </w:rPr>
        <w:t>Transient Assessment</w:t>
      </w:r>
      <w:r w:rsidR="008C1617" w:rsidRPr="00052672">
        <w:rPr>
          <w:rtl/>
        </w:rPr>
        <w:t>"، در فیلد "</w:t>
      </w:r>
      <w:r w:rsidR="008C1617" w:rsidRPr="00545066">
        <w:rPr>
          <w:lang w:val="de-DE"/>
        </w:rPr>
        <w:t>Name</w:t>
      </w:r>
      <w:r w:rsidR="008C1617" w:rsidRPr="00052672">
        <w:rPr>
          <w:rtl/>
        </w:rPr>
        <w:t xml:space="preserve">" یک نام برای </w:t>
      </w:r>
      <w:r w:rsidR="002E7F37" w:rsidRPr="00052672">
        <w:rPr>
          <w:rtl/>
        </w:rPr>
        <w:t>ارزیابی</w:t>
      </w:r>
      <w:r w:rsidR="008C1617" w:rsidRPr="00052672">
        <w:rPr>
          <w:rtl/>
        </w:rPr>
        <w:t xml:space="preserve"> وارد می‌شود تا بازخورد بهتری از آنچه مشخص شده  حاصل شود. در فیلد "</w:t>
      </w:r>
      <w:r w:rsidR="008C1617" w:rsidRPr="00545066">
        <w:rPr>
          <w:lang w:val="de-DE"/>
        </w:rPr>
        <w:t>Transient</w:t>
      </w:r>
      <w:r w:rsidR="008C1617" w:rsidRPr="00052672">
        <w:rPr>
          <w:rtl/>
        </w:rPr>
        <w:t>"، "</w:t>
      </w:r>
      <w:r w:rsidR="008C1617" w:rsidRPr="00545066">
        <w:rPr>
          <w:lang w:val="de-DE"/>
        </w:rPr>
        <w:t>State</w:t>
      </w:r>
      <w:r w:rsidR="008C1617" w:rsidRPr="00052672">
        <w:rPr>
          <w:rtl/>
        </w:rPr>
        <w:t>" مورد نظر انتخاب می‌شود.</w:t>
      </w:r>
      <w:r w:rsidR="002E7F37" w:rsidRPr="00052672">
        <w:rPr>
          <w:rtl/>
        </w:rPr>
        <w:t xml:space="preserve"> توجه کنید که فقط</w:t>
      </w:r>
      <w:r w:rsidR="008C1617" w:rsidRPr="00052672">
        <w:rPr>
          <w:rtl/>
        </w:rPr>
        <w:t xml:space="preserve"> نام "</w:t>
      </w:r>
      <w:r w:rsidR="008C1617" w:rsidRPr="00545066">
        <w:rPr>
          <w:lang w:val="de-DE"/>
        </w:rPr>
        <w:t>State</w:t>
      </w:r>
      <w:r w:rsidR="008C1617" w:rsidRPr="00052672">
        <w:rPr>
          <w:rtl/>
        </w:rPr>
        <w:t>"هایی که از نوع گذرا یا "</w:t>
      </w:r>
      <w:r w:rsidR="008C1617" w:rsidRPr="00545066">
        <w:rPr>
          <w:lang w:val="de-DE"/>
        </w:rPr>
        <w:t>Transient</w:t>
      </w:r>
      <w:r w:rsidR="008C1617" w:rsidRPr="00052672">
        <w:rPr>
          <w:rtl/>
        </w:rPr>
        <w:t xml:space="preserve">" باشند در این فیلد نمایش داده می‌شود. در فیلد </w:t>
      </w:r>
      <w:r w:rsidR="005516D6" w:rsidRPr="00052672">
        <w:rPr>
          <w:rtl/>
        </w:rPr>
        <w:t>"</w:t>
      </w:r>
      <w:r w:rsidR="005516D6" w:rsidRPr="00545066">
        <w:rPr>
          <w:lang w:val="de-DE"/>
        </w:rPr>
        <w:t>Signal</w:t>
      </w:r>
      <w:r w:rsidR="005516D6" w:rsidRPr="00052672">
        <w:rPr>
          <w:rtl/>
        </w:rPr>
        <w:t>" یک سیگنال باینری</w:t>
      </w:r>
      <w:r w:rsidR="002E7F37" w:rsidRPr="00052672">
        <w:rPr>
          <w:rtl/>
        </w:rPr>
        <w:t xml:space="preserve"> برای مقایسه با</w:t>
      </w:r>
      <w:r w:rsidR="005516D6" w:rsidRPr="00052672">
        <w:rPr>
          <w:rtl/>
        </w:rPr>
        <w:t xml:space="preserve"> سیگنال مرجع از فایل "</w:t>
      </w:r>
      <w:r w:rsidR="005516D6" w:rsidRPr="00545066">
        <w:rPr>
          <w:lang w:val="de-DE"/>
        </w:rPr>
        <w:t>Comtrade</w:t>
      </w:r>
      <w:r w:rsidR="005516D6" w:rsidRPr="00052672">
        <w:rPr>
          <w:rtl/>
        </w:rPr>
        <w:t xml:space="preserve">" انتخاب می‌شود. </w:t>
      </w:r>
      <w:r w:rsidR="002E7F37" w:rsidRPr="00052672">
        <w:rPr>
          <w:rtl/>
        </w:rPr>
        <w:t>در</w:t>
      </w:r>
      <w:r w:rsidR="005516D6" w:rsidRPr="00052672">
        <w:rPr>
          <w:rtl/>
        </w:rPr>
        <w:t xml:space="preserve"> این فیلد لیست تمامی باینری‌هایی که در قسمت "</w:t>
      </w:r>
      <w:r w:rsidR="00E40532" w:rsidRPr="00545066">
        <w:rPr>
          <w:lang w:val="de-DE"/>
        </w:rPr>
        <w:t>Hardware Configuration</w:t>
      </w:r>
      <w:r w:rsidR="005516D6" w:rsidRPr="00052672">
        <w:rPr>
          <w:rtl/>
        </w:rPr>
        <w:t>" فعال شده نمایش داده می‌شود</w:t>
      </w:r>
      <w:r w:rsidR="002E7F37" w:rsidRPr="00052672">
        <w:rPr>
          <w:rtl/>
        </w:rPr>
        <w:t xml:space="preserve"> که باید یکی از آن</w:t>
      </w:r>
      <w:r w:rsidR="005516D6" w:rsidRPr="00052672">
        <w:rPr>
          <w:rtl/>
        </w:rPr>
        <w:t>‌ها را انتخاب کرد.</w:t>
      </w:r>
      <w:r w:rsidR="00E40532" w:rsidRPr="00052672">
        <w:rPr>
          <w:rtl/>
        </w:rPr>
        <w:t xml:space="preserve"> در فیلد "</w:t>
      </w:r>
      <w:r w:rsidR="00E40532" w:rsidRPr="00545066">
        <w:rPr>
          <w:lang w:val="de-DE"/>
        </w:rPr>
        <w:t>Reference Signal</w:t>
      </w:r>
      <w:r w:rsidR="00E40532" w:rsidRPr="00052672">
        <w:rPr>
          <w:rtl/>
        </w:rPr>
        <w:t>" هم سیگنال مرجع</w:t>
      </w:r>
      <w:r w:rsidR="00697985" w:rsidRPr="00052672">
        <w:rPr>
          <w:rtl/>
        </w:rPr>
        <w:t xml:space="preserve"> از فایل "</w:t>
      </w:r>
      <w:r w:rsidR="00697985" w:rsidRPr="00545066">
        <w:rPr>
          <w:lang w:val="de-DE"/>
        </w:rPr>
        <w:t>Comtrade</w:t>
      </w:r>
      <w:r w:rsidR="00697985" w:rsidRPr="00052672">
        <w:rPr>
          <w:rtl/>
        </w:rPr>
        <w:t>"</w:t>
      </w:r>
      <w:r w:rsidR="00E40532" w:rsidRPr="00052672">
        <w:rPr>
          <w:rtl/>
        </w:rPr>
        <w:t xml:space="preserve"> انتخاب می‌شود. با کلیک روی این فیلد لیست تمامی سیگنال‌های باینری موجود در فایل </w:t>
      </w:r>
      <w:r w:rsidR="00697985" w:rsidRPr="00052672">
        <w:rPr>
          <w:rtl/>
        </w:rPr>
        <w:t>"</w:t>
      </w:r>
      <w:r w:rsidR="00697985" w:rsidRPr="00545066">
        <w:rPr>
          <w:lang w:val="de-DE"/>
        </w:rPr>
        <w:t>Comtrade</w:t>
      </w:r>
      <w:r w:rsidR="00697985" w:rsidRPr="00052672">
        <w:rPr>
          <w:rtl/>
        </w:rPr>
        <w:t xml:space="preserve">" </w:t>
      </w:r>
      <w:r w:rsidR="00E40532" w:rsidRPr="00052672">
        <w:rPr>
          <w:rtl/>
        </w:rPr>
        <w:t>لود شده نمایش داده می‌شود. در فیلد "</w:t>
      </w:r>
      <w:r w:rsidR="004F694A" w:rsidRPr="00545066">
        <w:rPr>
          <w:lang w:val="de-DE"/>
        </w:rPr>
        <w:t>T Dev. -</w:t>
      </w:r>
      <w:r w:rsidR="00E40532" w:rsidRPr="00052672">
        <w:rPr>
          <w:rtl/>
        </w:rPr>
        <w:t xml:space="preserve">" تلورانس </w:t>
      </w:r>
      <w:r w:rsidR="004F694A" w:rsidRPr="00052672">
        <w:rPr>
          <w:rtl/>
        </w:rPr>
        <w:t xml:space="preserve">زمانی </w:t>
      </w:r>
      <w:r w:rsidR="00CC74FF" w:rsidRPr="00052672">
        <w:rPr>
          <w:rtl/>
        </w:rPr>
        <w:t>منفی نسبت</w:t>
      </w:r>
      <w:r w:rsidR="00697985" w:rsidRPr="00052672">
        <w:rPr>
          <w:rtl/>
        </w:rPr>
        <w:t xml:space="preserve"> به </w:t>
      </w:r>
      <w:r w:rsidR="00CC74FF" w:rsidRPr="00052672">
        <w:rPr>
          <w:rtl/>
        </w:rPr>
        <w:t>لبه سیگنال دیجیتال</w:t>
      </w:r>
      <w:r w:rsidR="00E40532" w:rsidRPr="00052672">
        <w:rPr>
          <w:rtl/>
        </w:rPr>
        <w:t xml:space="preserve"> مشخص شده در فایل "</w:t>
      </w:r>
      <w:r w:rsidR="00E40532" w:rsidRPr="00545066">
        <w:rPr>
          <w:lang w:val="de-DE"/>
        </w:rPr>
        <w:t>Comtrade</w:t>
      </w:r>
      <w:r w:rsidR="00E40532" w:rsidRPr="00052672">
        <w:rPr>
          <w:rtl/>
        </w:rPr>
        <w:t>" وارد می‌شود.</w:t>
      </w:r>
      <w:r w:rsidR="004F694A" w:rsidRPr="00052672">
        <w:rPr>
          <w:rtl/>
        </w:rPr>
        <w:t xml:space="preserve"> در فیلد "</w:t>
      </w:r>
      <w:r w:rsidR="004F694A" w:rsidRPr="00545066">
        <w:rPr>
          <w:lang w:val="de-DE"/>
        </w:rPr>
        <w:t>T Dev. +</w:t>
      </w:r>
      <w:r w:rsidR="004F694A" w:rsidRPr="00052672">
        <w:rPr>
          <w:rtl/>
        </w:rPr>
        <w:t xml:space="preserve">" هم تلورانس زمانی مثبت </w:t>
      </w:r>
      <w:r w:rsidR="00CC74FF" w:rsidRPr="00052672">
        <w:rPr>
          <w:rtl/>
        </w:rPr>
        <w:t>نسبت به لبه سیگنال دیجیتال</w:t>
      </w:r>
      <w:r w:rsidR="004F694A" w:rsidRPr="00052672">
        <w:rPr>
          <w:rtl/>
        </w:rPr>
        <w:t xml:space="preserve"> مشخص شده در فایل "</w:t>
      </w:r>
      <w:r w:rsidR="004F694A" w:rsidRPr="00545066">
        <w:rPr>
          <w:lang w:val="de-DE"/>
        </w:rPr>
        <w:t>Comtrade</w:t>
      </w:r>
      <w:r w:rsidR="004F694A" w:rsidRPr="00052672">
        <w:rPr>
          <w:rtl/>
        </w:rPr>
        <w:t>" وارد می‌شود. در فیلد "</w:t>
      </w:r>
      <w:r w:rsidR="00D95D97" w:rsidRPr="00545066">
        <w:rPr>
          <w:lang w:val="de-DE"/>
        </w:rPr>
        <w:t>Assessment</w:t>
      </w:r>
      <w:r w:rsidR="004F694A" w:rsidRPr="00052672">
        <w:rPr>
          <w:rtl/>
        </w:rPr>
        <w:t>" هم نتیجه ارز</w:t>
      </w:r>
      <w:r w:rsidR="001A48E9" w:rsidRPr="00052672">
        <w:rPr>
          <w:rtl/>
        </w:rPr>
        <w:t>یابی پس از انجام تست نمایش داده می‌شود، رنگ سبز به معنای "</w:t>
      </w:r>
      <w:r w:rsidR="001A48E9" w:rsidRPr="00545066">
        <w:rPr>
          <w:lang w:val="de-DE"/>
        </w:rPr>
        <w:t>Pass</w:t>
      </w:r>
      <w:r w:rsidR="001A48E9" w:rsidRPr="00052672">
        <w:rPr>
          <w:rtl/>
        </w:rPr>
        <w:t>" شدن و رنگ قرمز به معنای "</w:t>
      </w:r>
      <w:r w:rsidR="001A48E9" w:rsidRPr="00545066">
        <w:rPr>
          <w:lang w:val="de-DE"/>
        </w:rPr>
        <w:t>Fail</w:t>
      </w:r>
      <w:r w:rsidR="001A48E9" w:rsidRPr="00052672">
        <w:rPr>
          <w:rtl/>
        </w:rPr>
        <w:t>" شدن تست می‌باشد.</w:t>
      </w:r>
      <w:r w:rsidR="00D95D97" w:rsidRPr="00052672">
        <w:rPr>
          <w:rtl/>
        </w:rPr>
        <w:t xml:space="preserve"> در فیلد "</w:t>
      </w:r>
      <w:r w:rsidR="00D95D97" w:rsidRPr="00545066">
        <w:rPr>
          <w:lang w:val="de-DE"/>
        </w:rPr>
        <w:t>User Comment</w:t>
      </w:r>
      <w:r w:rsidR="00D95D97" w:rsidRPr="00052672">
        <w:rPr>
          <w:rtl/>
        </w:rPr>
        <w:t>" می‌توان قبل و بعد از تست یک پیغام در مورد ارزیابی صورت گرفته نوشت که در گزارش خروجی استفاده می‌شود. با راست کلیک در زبانه "</w:t>
      </w:r>
      <w:r w:rsidR="00D95D97" w:rsidRPr="00545066">
        <w:rPr>
          <w:lang w:val="de-DE"/>
        </w:rPr>
        <w:t>Transient Assessment</w:t>
      </w:r>
      <w:r w:rsidR="00D95D97" w:rsidRPr="00052672">
        <w:rPr>
          <w:rtl/>
        </w:rPr>
        <w:t>"</w:t>
      </w:r>
      <w:r w:rsidR="00D95D97" w:rsidRPr="00545066">
        <w:rPr>
          <w:lang w:val="de-DE"/>
        </w:rPr>
        <w:t xml:space="preserve"> </w:t>
      </w:r>
      <w:r w:rsidR="00D95D97" w:rsidRPr="00052672">
        <w:rPr>
          <w:rtl/>
        </w:rPr>
        <w:t>ابزارها و گزینه‌هایی نمایش داده می‌شود که مشابه با راست کلیک زبانه‌ی "</w:t>
      </w:r>
      <w:r w:rsidR="00D95D97" w:rsidRPr="00545066">
        <w:rPr>
          <w:lang w:val="de-DE"/>
        </w:rPr>
        <w:t>Time Assessment</w:t>
      </w:r>
      <w:r w:rsidR="00D95D97" w:rsidRPr="00052672">
        <w:rPr>
          <w:rtl/>
        </w:rPr>
        <w:t>" بوده که در فیلم های آموزشی گذشته (</w:t>
      </w:r>
      <w:r w:rsidR="00D95D97" w:rsidRPr="00545066">
        <w:rPr>
          <w:lang w:val="de-DE"/>
        </w:rPr>
        <w:t>Time Assessment</w:t>
      </w:r>
      <w:r w:rsidR="00D95D97" w:rsidRPr="00052672">
        <w:rPr>
          <w:rtl/>
        </w:rPr>
        <w:t xml:space="preserve">) به صورت کامل توضیح </w:t>
      </w:r>
      <w:r w:rsidR="005371D5" w:rsidRPr="00052672">
        <w:rPr>
          <w:rtl/>
        </w:rPr>
        <w:t xml:space="preserve">داده </w:t>
      </w:r>
      <w:r w:rsidR="00D95D97" w:rsidRPr="00052672">
        <w:rPr>
          <w:rtl/>
        </w:rPr>
        <w:t>شده است.</w:t>
      </w:r>
      <w:r w:rsidR="006545F9" w:rsidRPr="00545066">
        <w:rPr>
          <w:lang w:val="de-DE"/>
        </w:rPr>
        <w:t xml:space="preserve"> </w:t>
      </w:r>
      <w:r w:rsidR="006545F9" w:rsidRPr="00052672">
        <w:rPr>
          <w:rtl/>
        </w:rPr>
        <w:t>ارزیابی در این زبانه بر اساس مقایسه سیگنال تعریف شده با سیگنال مرجع می‌باشد.</w:t>
      </w:r>
      <w:r w:rsidR="006545F9" w:rsidRPr="00545066">
        <w:rPr>
          <w:lang w:val="de-DE"/>
        </w:rPr>
        <w:t xml:space="preserve"> </w:t>
      </w:r>
      <w:r w:rsidR="006545F9" w:rsidRPr="00052672">
        <w:rPr>
          <w:rtl/>
        </w:rPr>
        <w:t xml:space="preserve"> برای ارزیابی اگر در بازه زمانی مشخص شده هر دو سیگنال مانند هم باشند و وضعیت یکسان داشته باشند در این صورت ارزیابی "</w:t>
      </w:r>
      <w:r w:rsidR="006545F9" w:rsidRPr="00052672">
        <w:t>Pass</w:t>
      </w:r>
      <w:r w:rsidR="006545F9" w:rsidRPr="00052672">
        <w:rPr>
          <w:rtl/>
        </w:rPr>
        <w:t>" می‌شود. در غیر این صورت ارزیابی "</w:t>
      </w:r>
      <w:r w:rsidR="006545F9" w:rsidRPr="00052672">
        <w:t>Fail</w:t>
      </w:r>
      <w:r w:rsidR="006545F9" w:rsidRPr="00052672">
        <w:rPr>
          <w:rtl/>
        </w:rPr>
        <w:t>" شده و به این معناست که رله در هنگام تزریق خطا عملکرد قبل را نداشته و وضعیت دیگری داشته است.</w:t>
      </w:r>
    </w:p>
    <w:p w14:paraId="471C8ED5" w14:textId="04141E8A" w:rsidR="006574D5" w:rsidRPr="00052672" w:rsidRDefault="006574D5" w:rsidP="006574D5">
      <w:pPr>
        <w:pStyle w:val="AAAR-Normal"/>
        <w:jc w:val="left"/>
        <w:rPr>
          <w:rtl/>
        </w:rPr>
      </w:pPr>
      <w:r>
        <w:rPr>
          <w:rtl/>
        </w:rPr>
        <w:t>قر</w:t>
      </w:r>
      <w:r>
        <w:rPr>
          <w:rFonts w:hint="cs"/>
          <w:rtl/>
        </w:rPr>
        <w:t>ی</w:t>
      </w:r>
      <w:r>
        <w:rPr>
          <w:rFonts w:hint="eastAsia"/>
          <w:rtl/>
        </w:rPr>
        <w:t>با</w:t>
      </w:r>
      <w:r>
        <w:rPr>
          <w:rtl/>
        </w:rPr>
        <w:t>...</w:t>
      </w:r>
    </w:p>
    <w:p w14:paraId="3EA8E9BD" w14:textId="57DA22E3" w:rsidR="00697985" w:rsidRPr="00AA6D20" w:rsidRDefault="006478E4" w:rsidP="00B67335">
      <w:pPr>
        <w:pStyle w:val="AAE-Normal"/>
      </w:pPr>
      <w:r w:rsidRPr="00AA6D20">
        <w:t xml:space="preserve">In the "Measurement View" window, the "Transient Assessment" tab, a name </w:t>
      </w:r>
      <w:r w:rsidR="007A5F76">
        <w:t>is</w:t>
      </w:r>
      <w:r w:rsidRPr="00AA6D20">
        <w:t xml:space="preserve"> inserted for assessment in the "Name" field so better feedback </w:t>
      </w:r>
      <w:r w:rsidR="007A5F76">
        <w:t>is</w:t>
      </w:r>
      <w:r w:rsidRPr="00AA6D20">
        <w:t xml:space="preserve"> obtained from the specified item. In the "Transient" field, the intended "State" </w:t>
      </w:r>
      <w:r w:rsidR="007A5F76">
        <w:t>is</w:t>
      </w:r>
      <w:r w:rsidRPr="00AA6D20">
        <w:t xml:space="preserve"> selected. </w:t>
      </w:r>
      <w:r w:rsidR="007A5F76">
        <w:t>Remember</w:t>
      </w:r>
      <w:r w:rsidRPr="00AA6D20">
        <w:t xml:space="preserve"> only the name "States" </w:t>
      </w:r>
      <w:r w:rsidR="007A5F76">
        <w:t>which</w:t>
      </w:r>
      <w:r w:rsidRPr="00AA6D20">
        <w:t xml:space="preserve"> are "Transient" type </w:t>
      </w:r>
      <w:r w:rsidR="007A5F76">
        <w:t>are</w:t>
      </w:r>
      <w:r w:rsidRPr="00AA6D20">
        <w:t xml:space="preserve"> displayed in this field. In the "signal" field, a binary signal </w:t>
      </w:r>
      <w:r w:rsidR="00B67335">
        <w:t>is</w:t>
      </w:r>
      <w:r w:rsidRPr="00AA6D20">
        <w:t xml:space="preserve"> selected for comparison with the reference signal from the "Comtrade" signal. In this field, the list of all the binaries activated in the "Hardware Configuration" </w:t>
      </w:r>
      <w:r w:rsidR="00B67335">
        <w:t>is</w:t>
      </w:r>
      <w:r w:rsidRPr="00AA6D20">
        <w:t xml:space="preserve"> displayed that one of them should be selected. In the "Reference Signal" field, the reference signal </w:t>
      </w:r>
      <w:r w:rsidR="00B67335">
        <w:t>is</w:t>
      </w:r>
      <w:r w:rsidRPr="00AA6D20">
        <w:t xml:space="preserve"> selected from the "Comtrade" file. By clicking on this field, all the existing binary signals in the loaded "Comtrade" file </w:t>
      </w:r>
      <w:r w:rsidR="00B67335">
        <w:t>are</w:t>
      </w:r>
      <w:r w:rsidRPr="00AA6D20">
        <w:t xml:space="preserve"> displayed. </w:t>
      </w:r>
      <w:r w:rsidRPr="00545066">
        <w:rPr>
          <w:color w:val="0070C0"/>
        </w:rPr>
        <w:t xml:space="preserve">In the "T Dev. -" field, the negative time tolerance related to the digital signal edge </w:t>
      </w:r>
      <w:r w:rsidR="00B67335" w:rsidRPr="00545066">
        <w:rPr>
          <w:color w:val="0070C0"/>
        </w:rPr>
        <w:t>is</w:t>
      </w:r>
      <w:r w:rsidRPr="00545066">
        <w:rPr>
          <w:color w:val="0070C0"/>
        </w:rPr>
        <w:t xml:space="preserve"> specified and imported in the "Comtrade" file</w:t>
      </w:r>
      <w:r w:rsidRPr="00AA6D20">
        <w:t xml:space="preserve">. In the "T Dev. +" field, the positive time tolerance related to the digital signal edge </w:t>
      </w:r>
      <w:r w:rsidR="00B67335">
        <w:t>is</w:t>
      </w:r>
      <w:r w:rsidRPr="00AA6D20">
        <w:t xml:space="preserve"> specified and imported in the "Comtrade" file. The result of the assessment after running the test will be displayed in the "Assessment" field. The green color means the test is "Passed" and the red color meant that the test is "Failed". In the "User Comment" field, a message can be written about the test, before and after the test </w:t>
      </w:r>
      <w:r w:rsidR="00B67335">
        <w:t>which is</w:t>
      </w:r>
      <w:r w:rsidRPr="00AA6D20">
        <w:t xml:space="preserve"> used in the output report. By right-clicking on the "Transient Assessment" the tabs and options are displayed that are similar to right-clicking on the "Time Assessment" tab, which was comprehensively explained in the previous educational videos (Time Assessment). The assessment in this tab is defined according to the comparison of the signal with the reference signal. For assessment, if both the signals are identical in the specified time period and have a similar status, then the assessment will be "Passed". Otherwise, the assessment </w:t>
      </w:r>
      <w:r w:rsidR="00B67335">
        <w:t>is</w:t>
      </w:r>
      <w:r w:rsidR="00B67335" w:rsidRPr="00AA6D20">
        <w:t xml:space="preserve"> </w:t>
      </w:r>
      <w:r w:rsidRPr="00AA6D20">
        <w:t xml:space="preserve">"Failed" </w:t>
      </w:r>
      <w:r w:rsidR="00B67335">
        <w:t>showing</w:t>
      </w:r>
      <w:r w:rsidRPr="00AA6D20">
        <w:t xml:space="preserve"> that the relay didn’t have a similar performance while importing error and had another status.</w:t>
      </w:r>
    </w:p>
    <w:p w14:paraId="54964484" w14:textId="421D8131" w:rsidR="008B2BFB" w:rsidRDefault="008B2BFB" w:rsidP="0021770D">
      <w:pPr>
        <w:pStyle w:val="AAG-Normal"/>
        <w:rPr>
          <w:lang w:val="de-DE"/>
        </w:rPr>
      </w:pPr>
      <w:r w:rsidRPr="008A7E51">
        <w:rPr>
          <w:lang w:val="de-DE"/>
        </w:rPr>
        <w:t xml:space="preserve">Im Fenster </w:t>
      </w:r>
      <w:r>
        <w:rPr>
          <w:lang w:val="de-DE"/>
        </w:rPr>
        <w:t>„</w:t>
      </w:r>
      <w:r w:rsidRPr="008A7E51">
        <w:rPr>
          <w:lang w:val="de-DE"/>
        </w:rPr>
        <w:t>Measurement View</w:t>
      </w:r>
      <w:r>
        <w:rPr>
          <w:lang w:val="de-DE"/>
        </w:rPr>
        <w:t>“</w:t>
      </w:r>
      <w:r w:rsidRPr="008A7E51">
        <w:rPr>
          <w:lang w:val="de-DE"/>
        </w:rPr>
        <w:t xml:space="preserve">, Registerkarte </w:t>
      </w:r>
      <w:r>
        <w:rPr>
          <w:lang w:val="de-DE"/>
        </w:rPr>
        <w:t>„</w:t>
      </w:r>
      <w:r w:rsidRPr="008A7E51">
        <w:rPr>
          <w:lang w:val="de-DE"/>
        </w:rPr>
        <w:t>Transient Assessment</w:t>
      </w:r>
      <w:r>
        <w:rPr>
          <w:lang w:val="de-DE"/>
        </w:rPr>
        <w:t>“</w:t>
      </w:r>
      <w:r w:rsidRPr="008A7E51">
        <w:rPr>
          <w:lang w:val="de-DE"/>
        </w:rPr>
        <w:t xml:space="preserve">, wird im Feld </w:t>
      </w:r>
      <w:r>
        <w:rPr>
          <w:lang w:val="de-DE"/>
        </w:rPr>
        <w:t>„</w:t>
      </w:r>
      <w:r w:rsidRPr="008A7E51">
        <w:rPr>
          <w:lang w:val="de-DE"/>
        </w:rPr>
        <w:t>Name</w:t>
      </w:r>
      <w:r>
        <w:rPr>
          <w:lang w:val="de-DE"/>
        </w:rPr>
        <w:t>“</w:t>
      </w:r>
      <w:r w:rsidRPr="008A7E51">
        <w:rPr>
          <w:lang w:val="de-DE"/>
        </w:rPr>
        <w:t xml:space="preserve"> ein Name für die Beurteilung eingefügt, damit ein besseres Feedback von dem angegebenen Element erhalten wird.</w:t>
      </w:r>
      <w:r w:rsidRPr="00B9441C">
        <w:rPr>
          <w:lang w:val="de-DE"/>
        </w:rPr>
        <w:t xml:space="preserve"> Im Feld </w:t>
      </w:r>
      <w:r>
        <w:rPr>
          <w:lang w:val="de-DE"/>
        </w:rPr>
        <w:t>„</w:t>
      </w:r>
      <w:r w:rsidRPr="00B9441C">
        <w:rPr>
          <w:lang w:val="de-DE"/>
        </w:rPr>
        <w:t>Transient</w:t>
      </w:r>
      <w:r>
        <w:rPr>
          <w:lang w:val="de-DE"/>
        </w:rPr>
        <w:t>“</w:t>
      </w:r>
      <w:r w:rsidRPr="00B9441C">
        <w:rPr>
          <w:lang w:val="de-DE"/>
        </w:rPr>
        <w:t xml:space="preserve"> wird der beabsichtigte Zustand ausgewählt. Beachten Sie, dass in diesem Feld nur der Name der Zustände angezeigt wird, die vom Typ </w:t>
      </w:r>
      <w:r>
        <w:rPr>
          <w:lang w:val="de-DE"/>
        </w:rPr>
        <w:t>„</w:t>
      </w:r>
      <w:r w:rsidRPr="00B9441C">
        <w:rPr>
          <w:lang w:val="de-DE"/>
        </w:rPr>
        <w:t>Transient</w:t>
      </w:r>
      <w:r>
        <w:rPr>
          <w:lang w:val="de-DE"/>
        </w:rPr>
        <w:t>“</w:t>
      </w:r>
      <w:r w:rsidRPr="00B9441C">
        <w:rPr>
          <w:lang w:val="de-DE"/>
        </w:rPr>
        <w:t xml:space="preserve"> sind.</w:t>
      </w:r>
      <w:r w:rsidRPr="001B586D">
        <w:rPr>
          <w:lang w:val="de-DE"/>
        </w:rPr>
        <w:t xml:space="preserve"> Im Feld </w:t>
      </w:r>
      <w:r>
        <w:rPr>
          <w:lang w:val="de-DE"/>
        </w:rPr>
        <w:t>„</w:t>
      </w:r>
      <w:r w:rsidRPr="001B586D">
        <w:rPr>
          <w:lang w:val="de-DE"/>
        </w:rPr>
        <w:t>Signal</w:t>
      </w:r>
      <w:r>
        <w:rPr>
          <w:lang w:val="de-DE"/>
        </w:rPr>
        <w:t>“</w:t>
      </w:r>
      <w:r w:rsidRPr="001B586D">
        <w:rPr>
          <w:lang w:val="de-DE"/>
        </w:rPr>
        <w:t xml:space="preserve"> wird ein binäres Signal für den Vergleich mit dem Referenzsignal aus dem Signal </w:t>
      </w:r>
      <w:r>
        <w:rPr>
          <w:lang w:val="de-DE"/>
        </w:rPr>
        <w:t>„</w:t>
      </w:r>
      <w:r w:rsidRPr="001B586D">
        <w:rPr>
          <w:lang w:val="de-DE"/>
        </w:rPr>
        <w:t>Comtrade</w:t>
      </w:r>
      <w:r>
        <w:rPr>
          <w:lang w:val="de-DE"/>
        </w:rPr>
        <w:t>“</w:t>
      </w:r>
      <w:r w:rsidRPr="001B586D">
        <w:rPr>
          <w:lang w:val="de-DE"/>
        </w:rPr>
        <w:t xml:space="preserve"> ausgewählt.</w:t>
      </w:r>
      <w:r w:rsidRPr="00D56230">
        <w:rPr>
          <w:lang w:val="de-DE"/>
        </w:rPr>
        <w:t xml:space="preserve"> In diesem Feld wird die Liste aller Binärdateien angezeigt, die in der </w:t>
      </w:r>
      <w:r>
        <w:rPr>
          <w:lang w:val="de-DE"/>
        </w:rPr>
        <w:t>„</w:t>
      </w:r>
      <w:r w:rsidRPr="00D56230">
        <w:rPr>
          <w:lang w:val="de-DE"/>
        </w:rPr>
        <w:t>Hardware Configuration</w:t>
      </w:r>
      <w:r>
        <w:rPr>
          <w:lang w:val="de-DE"/>
        </w:rPr>
        <w:t>“</w:t>
      </w:r>
      <w:r w:rsidRPr="00D56230">
        <w:rPr>
          <w:lang w:val="de-DE"/>
        </w:rPr>
        <w:t xml:space="preserve"> aktiviert sind, damit einer von ihnen ausgewählt werden soll. Im Feld </w:t>
      </w:r>
      <w:r>
        <w:rPr>
          <w:lang w:val="de-DE"/>
        </w:rPr>
        <w:t>„</w:t>
      </w:r>
      <w:r w:rsidRPr="00D56230">
        <w:rPr>
          <w:lang w:val="de-DE"/>
        </w:rPr>
        <w:t>Reference Signal</w:t>
      </w:r>
      <w:r>
        <w:rPr>
          <w:lang w:val="de-DE"/>
        </w:rPr>
        <w:t>“</w:t>
      </w:r>
      <w:r w:rsidRPr="00D56230">
        <w:rPr>
          <w:lang w:val="de-DE"/>
        </w:rPr>
        <w:t xml:space="preserve"> wird das Referenzsignal aus der Datei </w:t>
      </w:r>
      <w:r>
        <w:rPr>
          <w:lang w:val="de-DE"/>
        </w:rPr>
        <w:t>„</w:t>
      </w:r>
      <w:r w:rsidRPr="00D56230">
        <w:rPr>
          <w:lang w:val="de-DE"/>
        </w:rPr>
        <w:t>Comtrade</w:t>
      </w:r>
      <w:r>
        <w:rPr>
          <w:lang w:val="de-DE"/>
        </w:rPr>
        <w:t>“</w:t>
      </w:r>
      <w:r w:rsidRPr="00D56230">
        <w:rPr>
          <w:lang w:val="de-DE"/>
        </w:rPr>
        <w:t xml:space="preserve"> ausgewählt. Durch Klicken auf dieses Feld werden alle vorhandenen Binärsignale in der geladenen Datei </w:t>
      </w:r>
      <w:r>
        <w:rPr>
          <w:lang w:val="de-DE"/>
        </w:rPr>
        <w:t>„</w:t>
      </w:r>
      <w:r w:rsidRPr="00D56230">
        <w:rPr>
          <w:lang w:val="de-DE"/>
        </w:rPr>
        <w:t>Comtrade</w:t>
      </w:r>
      <w:r>
        <w:rPr>
          <w:lang w:val="de-DE"/>
        </w:rPr>
        <w:t>“</w:t>
      </w:r>
      <w:r w:rsidRPr="00D56230">
        <w:rPr>
          <w:lang w:val="de-DE"/>
        </w:rPr>
        <w:t xml:space="preserve"> angezeigt.</w:t>
      </w:r>
      <w:r w:rsidRPr="002B5586">
        <w:rPr>
          <w:lang w:val="de-DE"/>
        </w:rPr>
        <w:t xml:space="preserve"> Im Feld </w:t>
      </w:r>
      <w:r>
        <w:rPr>
          <w:lang w:val="de-DE"/>
        </w:rPr>
        <w:t>„</w:t>
      </w:r>
      <w:r w:rsidRPr="002B5586">
        <w:rPr>
          <w:lang w:val="de-DE"/>
        </w:rPr>
        <w:t>T Dev.</w:t>
      </w:r>
      <w:r>
        <w:rPr>
          <w:lang w:val="de-DE"/>
        </w:rPr>
        <w:t>-“</w:t>
      </w:r>
      <w:r w:rsidRPr="002B5586">
        <w:rPr>
          <w:lang w:val="de-DE"/>
        </w:rPr>
        <w:t xml:space="preserve"> wird die negative </w:t>
      </w:r>
      <w:r>
        <w:rPr>
          <w:lang w:val="de-DE"/>
        </w:rPr>
        <w:t>T</w:t>
      </w:r>
      <w:r w:rsidRPr="002B5586">
        <w:rPr>
          <w:lang w:val="de-DE"/>
        </w:rPr>
        <w:t>oleranz</w:t>
      </w:r>
      <w:r>
        <w:rPr>
          <w:lang w:val="de-DE"/>
        </w:rPr>
        <w:t xml:space="preserve"> der </w:t>
      </w:r>
      <w:r w:rsidRPr="002B5586">
        <w:rPr>
          <w:lang w:val="de-DE"/>
        </w:rPr>
        <w:t xml:space="preserve">Zeit in Bezug auf die digitale Signalflanke angegeben und in die Datei </w:t>
      </w:r>
      <w:r>
        <w:rPr>
          <w:lang w:val="de-DE"/>
        </w:rPr>
        <w:t>„</w:t>
      </w:r>
      <w:r w:rsidRPr="002B5586">
        <w:rPr>
          <w:lang w:val="de-DE"/>
        </w:rPr>
        <w:t>Comtrade</w:t>
      </w:r>
      <w:r>
        <w:rPr>
          <w:lang w:val="de-DE"/>
        </w:rPr>
        <w:t>“</w:t>
      </w:r>
      <w:r w:rsidRPr="002B5586">
        <w:rPr>
          <w:lang w:val="de-DE"/>
        </w:rPr>
        <w:t xml:space="preserve"> importiert.</w:t>
      </w:r>
      <w:r w:rsidRPr="00DE4BF7">
        <w:rPr>
          <w:lang w:val="de-DE"/>
        </w:rPr>
        <w:t xml:space="preserve"> Im Feld </w:t>
      </w:r>
      <w:r>
        <w:rPr>
          <w:lang w:val="de-DE"/>
        </w:rPr>
        <w:t>„</w:t>
      </w:r>
      <w:r w:rsidRPr="00DE4BF7">
        <w:rPr>
          <w:lang w:val="de-DE"/>
        </w:rPr>
        <w:t>T Dev</w:t>
      </w:r>
      <w:r>
        <w:rPr>
          <w:lang w:val="de-DE"/>
        </w:rPr>
        <w:t>.+“</w:t>
      </w:r>
      <w:r w:rsidRPr="00DE4BF7">
        <w:rPr>
          <w:lang w:val="de-DE"/>
        </w:rPr>
        <w:t xml:space="preserve"> wird die positive Zeittoleranz </w:t>
      </w:r>
      <w:r w:rsidRPr="002B5586">
        <w:rPr>
          <w:lang w:val="de-DE"/>
        </w:rPr>
        <w:t>in Bezug auf die digitale Signalflanke</w:t>
      </w:r>
      <w:r w:rsidRPr="00DE4BF7">
        <w:rPr>
          <w:lang w:val="de-DE"/>
        </w:rPr>
        <w:t xml:space="preserve"> angegeben und in die Datei </w:t>
      </w:r>
      <w:r>
        <w:rPr>
          <w:lang w:val="de-DE"/>
        </w:rPr>
        <w:t>„</w:t>
      </w:r>
      <w:r w:rsidRPr="00DE4BF7">
        <w:rPr>
          <w:lang w:val="de-DE"/>
        </w:rPr>
        <w:t>Comtrade</w:t>
      </w:r>
      <w:r>
        <w:rPr>
          <w:lang w:val="de-DE"/>
        </w:rPr>
        <w:t>“</w:t>
      </w:r>
      <w:r w:rsidRPr="00DE4BF7">
        <w:rPr>
          <w:lang w:val="de-DE"/>
        </w:rPr>
        <w:t xml:space="preserve"> importiert.</w:t>
      </w:r>
      <w:r w:rsidRPr="00EF1758">
        <w:rPr>
          <w:lang w:val="de-DE"/>
        </w:rPr>
        <w:t xml:space="preserve"> Das Ergebnis der Bewertung nach dem Ausführen des Tests wird im Feld </w:t>
      </w:r>
      <w:r>
        <w:rPr>
          <w:lang w:val="de-DE"/>
        </w:rPr>
        <w:t>„</w:t>
      </w:r>
      <w:r w:rsidRPr="00EF1758">
        <w:rPr>
          <w:lang w:val="de-DE"/>
        </w:rPr>
        <w:t>Assessment</w:t>
      </w:r>
      <w:r>
        <w:rPr>
          <w:lang w:val="de-DE"/>
        </w:rPr>
        <w:t>“</w:t>
      </w:r>
      <w:r w:rsidRPr="00EF1758">
        <w:rPr>
          <w:lang w:val="de-DE"/>
        </w:rPr>
        <w:t xml:space="preserve"> angezeigt. Die grüne Farbe bedeutet, dass der Test </w:t>
      </w:r>
      <w:r>
        <w:rPr>
          <w:lang w:val="de-DE"/>
        </w:rPr>
        <w:t>„</w:t>
      </w:r>
      <w:r w:rsidRPr="00EF1758">
        <w:rPr>
          <w:lang w:val="de-DE"/>
        </w:rPr>
        <w:t>Passed</w:t>
      </w:r>
      <w:r>
        <w:rPr>
          <w:lang w:val="de-DE"/>
        </w:rPr>
        <w:t>“</w:t>
      </w:r>
      <w:r w:rsidRPr="00EF1758">
        <w:rPr>
          <w:lang w:val="de-DE"/>
        </w:rPr>
        <w:t xml:space="preserve"> ist und die rote Farbe bedeutete, dass der Test </w:t>
      </w:r>
      <w:r>
        <w:rPr>
          <w:lang w:val="de-DE"/>
        </w:rPr>
        <w:t>„</w:t>
      </w:r>
      <w:r w:rsidRPr="00EF1758">
        <w:rPr>
          <w:lang w:val="de-DE"/>
        </w:rPr>
        <w:t>Failed</w:t>
      </w:r>
      <w:r>
        <w:rPr>
          <w:lang w:val="de-DE"/>
        </w:rPr>
        <w:t>“</w:t>
      </w:r>
      <w:r w:rsidRPr="00EF1758">
        <w:rPr>
          <w:lang w:val="de-DE"/>
        </w:rPr>
        <w:t xml:space="preserve"> ist. Im Feld </w:t>
      </w:r>
      <w:r>
        <w:rPr>
          <w:lang w:val="de-DE"/>
        </w:rPr>
        <w:t>„</w:t>
      </w:r>
      <w:r w:rsidRPr="00EF1758">
        <w:rPr>
          <w:lang w:val="de-DE"/>
        </w:rPr>
        <w:t>User Comment</w:t>
      </w:r>
      <w:r>
        <w:rPr>
          <w:lang w:val="de-DE"/>
        </w:rPr>
        <w:t>“</w:t>
      </w:r>
      <w:r w:rsidRPr="00EF1758">
        <w:rPr>
          <w:lang w:val="de-DE"/>
        </w:rPr>
        <w:t xml:space="preserve"> kann vor und nach dem Test eine Nachricht über den Test geschrieben werden, die im Ausgabebericht verwendet wird.</w:t>
      </w:r>
      <w:r>
        <w:rPr>
          <w:lang w:val="de-DE"/>
        </w:rPr>
        <w:t xml:space="preserve"> </w:t>
      </w:r>
      <w:r w:rsidRPr="00636DF6">
        <w:rPr>
          <w:lang w:val="de-DE"/>
        </w:rPr>
        <w:t xml:space="preserve">Durch Rechtsklick auf die </w:t>
      </w:r>
      <w:r>
        <w:rPr>
          <w:lang w:val="de-DE"/>
        </w:rPr>
        <w:t>„</w:t>
      </w:r>
      <w:r w:rsidRPr="00636DF6">
        <w:rPr>
          <w:lang w:val="de-DE"/>
        </w:rPr>
        <w:t>Transient Assessment</w:t>
      </w:r>
      <w:r>
        <w:rPr>
          <w:lang w:val="de-DE"/>
        </w:rPr>
        <w:t>“</w:t>
      </w:r>
      <w:r w:rsidRPr="00636DF6">
        <w:rPr>
          <w:lang w:val="de-DE"/>
        </w:rPr>
        <w:t xml:space="preserve"> werden die Registerkarten und Optionen angezeigt, die dem Rechtsklick auf die Registerkarte </w:t>
      </w:r>
      <w:r>
        <w:rPr>
          <w:lang w:val="de-DE"/>
        </w:rPr>
        <w:t>„</w:t>
      </w:r>
      <w:r w:rsidRPr="00636DF6">
        <w:rPr>
          <w:lang w:val="de-DE"/>
        </w:rPr>
        <w:t>Time Assessment</w:t>
      </w:r>
      <w:r>
        <w:rPr>
          <w:lang w:val="de-DE"/>
        </w:rPr>
        <w:t>“</w:t>
      </w:r>
      <w:r w:rsidRPr="00636DF6">
        <w:rPr>
          <w:lang w:val="de-DE"/>
        </w:rPr>
        <w:t xml:space="preserve"> ähneln, die in den vorherigen Lehrvideos (Time Assessment) ausführlich erläutert wurde. Die Bewertung in dieser Registerkarte wird nach dem Vergleich des Signals mit dem Referenzsignal definiert. Zur Beurteilung, wenn beide Signale im angegebenen Zeitraum identisch sind und einen ähnlichen Status haben, wird die Bewertung </w:t>
      </w:r>
      <w:r>
        <w:rPr>
          <w:lang w:val="de-DE"/>
        </w:rPr>
        <w:t>„</w:t>
      </w:r>
      <w:r w:rsidRPr="00636DF6">
        <w:rPr>
          <w:lang w:val="de-DE"/>
        </w:rPr>
        <w:t>Passed</w:t>
      </w:r>
      <w:r>
        <w:rPr>
          <w:lang w:val="de-DE"/>
        </w:rPr>
        <w:t>“</w:t>
      </w:r>
      <w:r w:rsidRPr="00636DF6">
        <w:rPr>
          <w:lang w:val="de-DE"/>
        </w:rPr>
        <w:t xml:space="preserve"> sein. Andernfalls lautet die Bewertung </w:t>
      </w:r>
      <w:r>
        <w:rPr>
          <w:lang w:val="de-DE"/>
        </w:rPr>
        <w:t>„</w:t>
      </w:r>
      <w:r w:rsidRPr="00636DF6">
        <w:rPr>
          <w:lang w:val="de-DE"/>
        </w:rPr>
        <w:t>Failed</w:t>
      </w:r>
      <w:r>
        <w:rPr>
          <w:lang w:val="de-DE"/>
        </w:rPr>
        <w:t>“</w:t>
      </w:r>
      <w:r w:rsidRPr="00636DF6">
        <w:rPr>
          <w:lang w:val="de-DE"/>
        </w:rPr>
        <w:t>, was bedeutet, dass das Relay beim Importieren von Fehlern keine ähnliche Leistung hatte und einen anderen Status hatte.</w:t>
      </w:r>
    </w:p>
    <w:p w14:paraId="5606A0D6" w14:textId="5013E7CE" w:rsidR="00942810" w:rsidRDefault="00942810" w:rsidP="009B0764">
      <w:pPr>
        <w:pStyle w:val="AAS-Normal"/>
        <w:rPr>
          <w:lang w:val="es-ES"/>
        </w:rPr>
      </w:pPr>
      <w:r w:rsidRPr="00942C0C">
        <w:rPr>
          <w:lang w:val="es-ES"/>
        </w:rPr>
        <w:t>. En la ventana "Vista de medición", la pestaña "Evaluación transitoria", se insertará un nombre para la evaluación en el campo "Nombre", de modo que se obtendrá una mejor retroalimentación del elemento especificado. En el campo "Transitorio" se seleccionaría el "Estado" previsto. Obsérvese que en este campo sólo se mostrará el nombre de los "Estados" que son de tipo "transitorio". En el campo "Señal" se seleccionará una señal binaria para compararla con la señal de referencia de la señal "Comtrade". En este campo se mostrará la lista de todos los binarios que se activan en la "Configuración del hardware" que se deben seleccionar. En el campo "Señal de referencia" se seleccionará la señal de referencia del archivo "Comtrade". Haciendo clic en este campo, se mostrarán todas las señales binarias existentes en el archivo "Comtrade" cargado. En el campo "T Dev. -", se especificará la tolerancia temporal negativa relacionada con el flanco de la señal digital y se importará en el archivo "Comtrade". En el campo "T Dev. +", la tolerancia de tiempo positiva relacionada con el flanco de la señal digital será especificada e importada en el archivo "Comtrade". El resultado de la evaluación después de ejecutar la prueba se mostrará en el campo "Evaluación". El color verde significa que la prueba está "Aprobada" y el color rojo significa que la prueba está "Fallida". En el campo "Comentario del usuario" se puede escribir un mensaje sobre la prueba, antes y después de la prueba que se utilizará en el informe de salida. Al hacer clic con el botón derecho del ratón en la "Evaluación transitoria" se muestran las pestañas y opciones que son similares a las del botón derecho del ratón en la pestaña "Evaluación del tiempo", que se explicó ampliamente en los anteriores vídeos educativos (Evaluación del tiempo). La evaluación en esta pestaña se define según la comparación de la señal con la señal de referencia. Para la evaluación, si ambas señales son idénticas en el período de tiempo especificado y tienen un estado similar, entonces la evaluación será "Aprobada". En caso contrario, la evaluación será "Fallida" y esto significa que el relé no tuvo un rendimiento similar al importar el error y tuvo otro estado.</w:t>
      </w:r>
    </w:p>
    <w:p w14:paraId="151CE5C3" w14:textId="0A2EA26F" w:rsidR="0021770D" w:rsidRDefault="0021770D" w:rsidP="003558B5">
      <w:pPr>
        <w:pStyle w:val="AAF-Normal"/>
        <w:rPr>
          <w:lang w:val="de-DE"/>
        </w:rPr>
      </w:pPr>
      <w:r>
        <w:rPr>
          <w:lang w:val="de-DE"/>
        </w:rPr>
        <w:t>Bientôt disponible</w:t>
      </w:r>
    </w:p>
    <w:p w14:paraId="3A1A1F77" w14:textId="795243E0" w:rsidR="00C201EE" w:rsidRPr="008A7E51" w:rsidRDefault="00C201EE" w:rsidP="00230746">
      <w:pPr>
        <w:pStyle w:val="AAA-Aks"/>
        <w:rPr>
          <w:lang w:val="de-DE"/>
        </w:rPr>
      </w:pPr>
      <w:r>
        <w:drawing>
          <wp:inline distT="0" distB="0" distL="0" distR="0" wp14:anchorId="5B89655D" wp14:editId="2786177A">
            <wp:extent cx="5001768" cy="84445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17419" cy="863979"/>
                    </a:xfrm>
                    <a:prstGeom prst="rect">
                      <a:avLst/>
                    </a:prstGeom>
                    <a:noFill/>
                    <a:ln>
                      <a:noFill/>
                    </a:ln>
                  </pic:spPr>
                </pic:pic>
              </a:graphicData>
            </a:graphic>
          </wp:inline>
        </w:drawing>
      </w:r>
      <w:r>
        <w:drawing>
          <wp:inline distT="0" distB="0" distL="0" distR="0" wp14:anchorId="1875A8E1" wp14:editId="1E53AE6B">
            <wp:extent cx="5065776" cy="879507"/>
            <wp:effectExtent l="0" t="0" r="190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22518" cy="906720"/>
                    </a:xfrm>
                    <a:prstGeom prst="rect">
                      <a:avLst/>
                    </a:prstGeom>
                    <a:noFill/>
                    <a:ln>
                      <a:noFill/>
                    </a:ln>
                  </pic:spPr>
                </pic:pic>
              </a:graphicData>
            </a:graphic>
          </wp:inline>
        </w:drawing>
      </w:r>
    </w:p>
    <w:p w14:paraId="269686F0" w14:textId="258E8B7E" w:rsidR="00DA044F" w:rsidRDefault="00C84ECF" w:rsidP="00545066">
      <w:pPr>
        <w:pStyle w:val="AAA-MatnAsli"/>
        <w:rPr>
          <w:rtl/>
        </w:rPr>
      </w:pPr>
      <w:r w:rsidRPr="00052672">
        <w:rPr>
          <w:rtl/>
        </w:rPr>
        <w:t>برای این کار ابتدا باید در چند پنجره تنظیماتی انجام داد. در ادامه به ذکر مثالی برای تست پرداخته خواهد شد.</w:t>
      </w:r>
      <w:r w:rsidR="0044716A" w:rsidRPr="00052672">
        <w:rPr>
          <w:rtl/>
        </w:rPr>
        <w:t>ابتدا در پنجره "</w:t>
      </w:r>
      <w:r w:rsidR="00B5779D" w:rsidRPr="00545066">
        <w:rPr>
          <w:lang w:val="de-DE"/>
        </w:rPr>
        <w:t>Detail View</w:t>
      </w:r>
      <w:r w:rsidR="0044716A" w:rsidRPr="00052672">
        <w:rPr>
          <w:rtl/>
        </w:rPr>
        <w:t>" حالت "</w:t>
      </w:r>
      <w:r w:rsidR="00B5779D" w:rsidRPr="00545066">
        <w:rPr>
          <w:lang w:val="de-DE"/>
        </w:rPr>
        <w:t>Transient</w:t>
      </w:r>
      <w:r w:rsidR="0044716A" w:rsidRPr="00052672">
        <w:rPr>
          <w:rtl/>
        </w:rPr>
        <w:t>" انتخاب شده</w:t>
      </w:r>
      <w:r w:rsidR="00CC74FF" w:rsidRPr="00052672">
        <w:rPr>
          <w:rtl/>
        </w:rPr>
        <w:t xml:space="preserve"> و</w:t>
      </w:r>
      <w:r w:rsidR="0044716A" w:rsidRPr="00052672">
        <w:rPr>
          <w:rtl/>
        </w:rPr>
        <w:t xml:space="preserve"> با کلیک روی گزینه "</w:t>
      </w:r>
      <w:r w:rsidR="00B5779D" w:rsidRPr="00545066">
        <w:rPr>
          <w:lang w:val="de-DE"/>
        </w:rPr>
        <w:t>Import Comtrade…</w:t>
      </w:r>
      <w:r w:rsidR="00B5779D" w:rsidRPr="00052672">
        <w:rPr>
          <w:rtl/>
        </w:rPr>
        <w:t>" فایل حالت گذرای</w:t>
      </w:r>
      <w:r w:rsidR="0044716A" w:rsidRPr="00052672">
        <w:rPr>
          <w:rtl/>
        </w:rPr>
        <w:t xml:space="preserve"> رله</w:t>
      </w:r>
      <w:r w:rsidR="00B5779D" w:rsidRPr="00052672">
        <w:rPr>
          <w:rtl/>
        </w:rPr>
        <w:t>‌ی"</w:t>
      </w:r>
      <w:r w:rsidR="00B5779D" w:rsidRPr="00545066">
        <w:rPr>
          <w:lang w:val="de-DE"/>
        </w:rPr>
        <w:t>Micom p441</w:t>
      </w:r>
      <w:r w:rsidR="00B5779D" w:rsidRPr="00052672">
        <w:rPr>
          <w:rtl/>
        </w:rPr>
        <w:t xml:space="preserve">" لود می‌شود. سپس با </w:t>
      </w:r>
      <w:r w:rsidR="00DA044F" w:rsidRPr="00052672">
        <w:rPr>
          <w:rtl/>
        </w:rPr>
        <w:t>کلیک روی گزینه "</w:t>
      </w:r>
      <w:r w:rsidR="00DA044F" w:rsidRPr="00545066">
        <w:rPr>
          <w:lang w:val="de-DE"/>
        </w:rPr>
        <w:t>Current State</w:t>
      </w:r>
      <w:r w:rsidR="00DA044F" w:rsidRPr="00052672">
        <w:rPr>
          <w:rtl/>
        </w:rPr>
        <w:t>" از نوار ابزار، تمام باینری‌های فعال و غیرفعال موجود در فایل "</w:t>
      </w:r>
      <w:r w:rsidR="00DA044F" w:rsidRPr="00545066">
        <w:rPr>
          <w:lang w:val="de-DE"/>
        </w:rPr>
        <w:t>Comtrade</w:t>
      </w:r>
      <w:r w:rsidR="00DA044F" w:rsidRPr="00052672">
        <w:rPr>
          <w:rtl/>
        </w:rPr>
        <w:t xml:space="preserve">" و سیگنال‌های ولتاژی و جریانی نمایش داده می‌شوند. در </w:t>
      </w:r>
      <w:r w:rsidR="00DA044F" w:rsidRPr="00545066">
        <w:rPr>
          <w:color w:val="0070C0"/>
          <w:rtl/>
        </w:rPr>
        <w:t>ادامه با زدن تیک گزینه‌ی "</w:t>
      </w:r>
      <w:r w:rsidR="00DA044F" w:rsidRPr="00545066">
        <w:rPr>
          <w:color w:val="0070C0"/>
          <w:lang w:val="de-DE"/>
        </w:rPr>
        <w:t>Calculate RMS</w:t>
      </w:r>
      <w:r w:rsidR="00545066" w:rsidRPr="00545066">
        <w:rPr>
          <w:color w:val="0070C0"/>
          <w:rtl/>
          <w:lang w:val="de-DE"/>
        </w:rPr>
        <w:t xml:space="preserve"> </w:t>
      </w:r>
      <w:r w:rsidR="00545066" w:rsidRPr="00545066">
        <w:rPr>
          <w:rFonts w:ascii="Times New Roman" w:hAnsi="Times New Roman" w:cs="Times New Roman" w:hint="cs"/>
          <w:color w:val="0070C0"/>
          <w:rtl/>
          <w:lang w:val="de-DE"/>
        </w:rPr>
        <w:t>…</w:t>
      </w:r>
      <w:r w:rsidR="00DA044F" w:rsidRPr="00545066">
        <w:rPr>
          <w:color w:val="0070C0"/>
          <w:rtl/>
        </w:rPr>
        <w:t xml:space="preserve">"، نرم‌افزار مقادیر موثر و فاز سیگنال‌ها </w:t>
      </w:r>
      <w:r w:rsidR="00DA044F" w:rsidRPr="00052672">
        <w:rPr>
          <w:rtl/>
        </w:rPr>
        <w:t xml:space="preserve">را محاسبه می‌کند. </w:t>
      </w:r>
    </w:p>
    <w:p w14:paraId="688A15AC" w14:textId="2D2492F6" w:rsidR="006574D5" w:rsidRPr="00052672" w:rsidRDefault="006574D5" w:rsidP="006574D5">
      <w:pPr>
        <w:pStyle w:val="AAAR-Normal"/>
        <w:jc w:val="left"/>
        <w:rPr>
          <w:rtl/>
        </w:rPr>
      </w:pPr>
      <w:r>
        <w:rPr>
          <w:rtl/>
        </w:rPr>
        <w:t>قر</w:t>
      </w:r>
      <w:r>
        <w:rPr>
          <w:rFonts w:hint="cs"/>
          <w:rtl/>
        </w:rPr>
        <w:t>ی</w:t>
      </w:r>
      <w:r>
        <w:rPr>
          <w:rFonts w:hint="eastAsia"/>
          <w:rtl/>
        </w:rPr>
        <w:t>با</w:t>
      </w:r>
      <w:r>
        <w:rPr>
          <w:rtl/>
        </w:rPr>
        <w:t>...</w:t>
      </w:r>
    </w:p>
    <w:p w14:paraId="77C36E64" w14:textId="56C35524" w:rsidR="00697985" w:rsidRPr="00545066" w:rsidRDefault="00C84ECF" w:rsidP="00B67335">
      <w:pPr>
        <w:pStyle w:val="AAE-Normal"/>
        <w:rPr>
          <w:color w:val="0070C0"/>
        </w:rPr>
      </w:pPr>
      <w:r w:rsidRPr="00AA6D20">
        <w:t xml:space="preserve">To do this at first, some </w:t>
      </w:r>
      <w:r w:rsidR="00B67335">
        <w:t>adjustments</w:t>
      </w:r>
      <w:r w:rsidRPr="00AA6D20">
        <w:t xml:space="preserve"> should be performed in some windows. </w:t>
      </w:r>
      <w:r w:rsidRPr="00B67335">
        <w:rPr>
          <w:highlight w:val="yellow"/>
        </w:rPr>
        <w:t xml:space="preserve">In the following, an example of the test will be </w:t>
      </w:r>
      <w:r w:rsidR="00B67335" w:rsidRPr="00B67335">
        <w:rPr>
          <w:highlight w:val="yellow"/>
        </w:rPr>
        <w:t>discussed. At</w:t>
      </w:r>
      <w:r w:rsidR="006478E4" w:rsidRPr="00B67335">
        <w:rPr>
          <w:highlight w:val="yellow"/>
        </w:rPr>
        <w:t xml:space="preserve"> first, the "Transient" state will be selected in the "Detail View" window and by clicking on the</w:t>
      </w:r>
      <w:r w:rsidR="006478E4" w:rsidRPr="00AA6D20">
        <w:t xml:space="preserve"> "Import Comtrade…" file, the transient state of the "Micom </w:t>
      </w:r>
      <w:r w:rsidR="00B67335">
        <w:t>P</w:t>
      </w:r>
      <w:r w:rsidR="006478E4" w:rsidRPr="00AA6D20">
        <w:t xml:space="preserve">441" relay </w:t>
      </w:r>
      <w:r w:rsidR="00B67335">
        <w:t>is</w:t>
      </w:r>
      <w:r w:rsidR="00B67335" w:rsidRPr="00AA6D20">
        <w:t xml:space="preserve"> </w:t>
      </w:r>
      <w:r w:rsidR="006478E4" w:rsidRPr="00AA6D20">
        <w:t xml:space="preserve">loaded. Then, by clicking on the "Current State" option from the toolbar, all the active and inactive binaries existing in the "Comtrade" file and the voltage and current signals </w:t>
      </w:r>
      <w:r w:rsidR="00B67335">
        <w:t>are</w:t>
      </w:r>
      <w:r w:rsidR="006478E4" w:rsidRPr="00AA6D20">
        <w:t xml:space="preserve"> displayed. In the following, </w:t>
      </w:r>
      <w:r w:rsidR="006478E4" w:rsidRPr="00545066">
        <w:rPr>
          <w:color w:val="0070C0"/>
        </w:rPr>
        <w:t>by checking the "Calculate RMS</w:t>
      </w:r>
      <w:r w:rsidR="00545066" w:rsidRPr="00545066">
        <w:rPr>
          <w:color w:val="0070C0"/>
        </w:rPr>
        <w:t xml:space="preserve"> …</w:t>
      </w:r>
      <w:r w:rsidR="006478E4" w:rsidRPr="00545066">
        <w:rPr>
          <w:color w:val="0070C0"/>
        </w:rPr>
        <w:t>", the software calculate</w:t>
      </w:r>
      <w:r w:rsidR="00B67335" w:rsidRPr="00545066">
        <w:rPr>
          <w:color w:val="0070C0"/>
        </w:rPr>
        <w:t>s</w:t>
      </w:r>
      <w:r w:rsidR="006478E4" w:rsidRPr="00545066">
        <w:rPr>
          <w:color w:val="0070C0"/>
        </w:rPr>
        <w:t xml:space="preserve"> the effective values and the phases of the signals.</w:t>
      </w:r>
    </w:p>
    <w:p w14:paraId="30366021" w14:textId="3F53F936" w:rsidR="008B2BFB" w:rsidRDefault="008B2BFB" w:rsidP="0021770D">
      <w:pPr>
        <w:pStyle w:val="AAG-Normal"/>
        <w:rPr>
          <w:lang w:val="de-DE"/>
        </w:rPr>
      </w:pPr>
      <w:r w:rsidRPr="00EE5BCD">
        <w:rPr>
          <w:lang w:val="de-DE"/>
        </w:rPr>
        <w:t>Um dies zunächst zu tun, sollten einige Einstellungen in einigen Fenstern ausgeführt werden. Im Folgenden wird ein Beispiel für den Test erläutert.</w:t>
      </w:r>
      <w:r>
        <w:rPr>
          <w:lang w:val="de-DE"/>
        </w:rPr>
        <w:t xml:space="preserve"> </w:t>
      </w:r>
      <w:r w:rsidRPr="00EE5BCD">
        <w:rPr>
          <w:lang w:val="de-DE"/>
        </w:rPr>
        <w:t xml:space="preserve">Zuerst wird der Zustand </w:t>
      </w:r>
      <w:r>
        <w:rPr>
          <w:lang w:val="de-DE"/>
        </w:rPr>
        <w:t>„</w:t>
      </w:r>
      <w:r w:rsidRPr="00EE5BCD">
        <w:rPr>
          <w:lang w:val="de-DE"/>
        </w:rPr>
        <w:t>Transient</w:t>
      </w:r>
      <w:r>
        <w:rPr>
          <w:lang w:val="de-DE"/>
        </w:rPr>
        <w:t>“</w:t>
      </w:r>
      <w:r w:rsidRPr="00EE5BCD">
        <w:rPr>
          <w:lang w:val="de-DE"/>
        </w:rPr>
        <w:t xml:space="preserve"> im Fenster </w:t>
      </w:r>
      <w:r>
        <w:rPr>
          <w:lang w:val="de-DE"/>
        </w:rPr>
        <w:t>„</w:t>
      </w:r>
      <w:r w:rsidRPr="00EE5BCD">
        <w:rPr>
          <w:lang w:val="de-DE"/>
        </w:rPr>
        <w:t>Detail View</w:t>
      </w:r>
      <w:r>
        <w:rPr>
          <w:lang w:val="de-DE"/>
        </w:rPr>
        <w:t>“</w:t>
      </w:r>
      <w:r w:rsidRPr="00EE5BCD">
        <w:rPr>
          <w:lang w:val="de-DE"/>
        </w:rPr>
        <w:t xml:space="preserve"> ausgewählt und durch Klicken auf die Datei </w:t>
      </w:r>
      <w:r>
        <w:rPr>
          <w:lang w:val="de-DE"/>
        </w:rPr>
        <w:t>„</w:t>
      </w:r>
      <w:r w:rsidRPr="00EE5BCD">
        <w:rPr>
          <w:lang w:val="de-DE"/>
        </w:rPr>
        <w:t>Import Comtrade...</w:t>
      </w:r>
      <w:r>
        <w:rPr>
          <w:lang w:val="de-DE"/>
        </w:rPr>
        <w:t>“</w:t>
      </w:r>
      <w:r w:rsidRPr="00EE5BCD">
        <w:rPr>
          <w:lang w:val="de-DE"/>
        </w:rPr>
        <w:t xml:space="preserve"> wird der transiente Zustand des Relais </w:t>
      </w:r>
      <w:r>
        <w:rPr>
          <w:lang w:val="de-DE"/>
        </w:rPr>
        <w:t>„</w:t>
      </w:r>
      <w:r w:rsidRPr="00EE5BCD">
        <w:rPr>
          <w:lang w:val="de-DE"/>
        </w:rPr>
        <w:t>Micom p441</w:t>
      </w:r>
      <w:r>
        <w:rPr>
          <w:lang w:val="de-DE"/>
        </w:rPr>
        <w:t>“</w:t>
      </w:r>
      <w:r w:rsidRPr="00EE5BCD">
        <w:rPr>
          <w:lang w:val="de-DE"/>
        </w:rPr>
        <w:t xml:space="preserve"> geladen.</w:t>
      </w:r>
      <w:r w:rsidRPr="00AF01A1">
        <w:rPr>
          <w:lang w:val="de-DE"/>
        </w:rPr>
        <w:t xml:space="preserve"> Wenn Sie dann in der Symbolleiste auf die Option </w:t>
      </w:r>
      <w:r>
        <w:rPr>
          <w:lang w:val="de-DE"/>
        </w:rPr>
        <w:t>„</w:t>
      </w:r>
      <w:r w:rsidRPr="00AF01A1">
        <w:rPr>
          <w:lang w:val="de-DE"/>
        </w:rPr>
        <w:t>Current State</w:t>
      </w:r>
      <w:r>
        <w:rPr>
          <w:lang w:val="de-DE"/>
        </w:rPr>
        <w:t>“</w:t>
      </w:r>
      <w:r w:rsidRPr="00AF01A1">
        <w:rPr>
          <w:lang w:val="de-DE"/>
        </w:rPr>
        <w:t xml:space="preserve"> klicken, werden alle aktiven und inaktiven Binärdateien in der Datei </w:t>
      </w:r>
      <w:r>
        <w:rPr>
          <w:lang w:val="de-DE"/>
        </w:rPr>
        <w:t>„</w:t>
      </w:r>
      <w:r w:rsidRPr="00AF01A1">
        <w:rPr>
          <w:lang w:val="de-DE"/>
        </w:rPr>
        <w:t>Comtrade</w:t>
      </w:r>
      <w:r>
        <w:rPr>
          <w:lang w:val="de-DE"/>
        </w:rPr>
        <w:t>“</w:t>
      </w:r>
      <w:r w:rsidRPr="00AF01A1">
        <w:rPr>
          <w:lang w:val="de-DE"/>
        </w:rPr>
        <w:t xml:space="preserve"> und die Spannungs- und Stromsignale angezeigt. Im Folgenden berechnet die Software durch Ankreuzen der Option </w:t>
      </w:r>
      <w:r>
        <w:rPr>
          <w:lang w:val="de-DE"/>
        </w:rPr>
        <w:t>„</w:t>
      </w:r>
      <w:r w:rsidRPr="00AF01A1">
        <w:rPr>
          <w:lang w:val="de-DE"/>
        </w:rPr>
        <w:t>Calculate RMS</w:t>
      </w:r>
      <w:r w:rsidR="00545066">
        <w:rPr>
          <w:lang w:val="de-DE"/>
        </w:rPr>
        <w:t xml:space="preserve"> …</w:t>
      </w:r>
      <w:r>
        <w:rPr>
          <w:lang w:val="de-DE"/>
        </w:rPr>
        <w:t>“</w:t>
      </w:r>
      <w:r w:rsidRPr="00AF01A1">
        <w:rPr>
          <w:lang w:val="de-DE"/>
        </w:rPr>
        <w:t xml:space="preserve"> die Effektivwerte und die Phasen der Signale.</w:t>
      </w:r>
    </w:p>
    <w:p w14:paraId="74EF21B2" w14:textId="3B88E486" w:rsidR="00942810" w:rsidRDefault="00942810" w:rsidP="009B0764">
      <w:pPr>
        <w:pStyle w:val="AAS-Normal"/>
        <w:rPr>
          <w:lang w:val="es-ES"/>
        </w:rPr>
      </w:pPr>
      <w:r w:rsidRPr="00942C0C">
        <w:rPr>
          <w:lang w:val="es-ES"/>
        </w:rPr>
        <w:t xml:space="preserve">. Para hacer esto al principio, algunos ajustes deben realizarse en algunas ventanas. </w:t>
      </w:r>
      <w:r w:rsidRPr="00942C0C">
        <w:t>A continuación, se discutirá un ejemplo de la prueba.</w:t>
      </w:r>
      <w:r w:rsidRPr="00942810">
        <w:rPr>
          <w:lang w:val="es-ES"/>
        </w:rPr>
        <w:t xml:space="preserve"> </w:t>
      </w:r>
      <w:r w:rsidRPr="00942C0C">
        <w:rPr>
          <w:lang w:val="es-ES"/>
        </w:rPr>
        <w:t>Al principio, el estado "Transitorio" se seleccionará en la ventana "Vista detallada" y al hacer clic en el archivo "Importar Comtrade...", se cargará el estado transitorio del relé "Micom p441". A continuación, haciendo clic en la opción "Estado actual" de la barra de herramientas, se mostrarán todos los binarios activos e inactivos existentes en el archivo "Comtrade" y las señales de tensión y corriente. A continuación, marcando la opción "Calcular RMS, Fase y Otros", el software calculará los valores efectivos y las fases de las señales.</w:t>
      </w:r>
    </w:p>
    <w:p w14:paraId="146F5FD5" w14:textId="7A594D8B" w:rsidR="0021770D" w:rsidRDefault="0021770D" w:rsidP="003558B5">
      <w:pPr>
        <w:pStyle w:val="AAF-Normal"/>
        <w:rPr>
          <w:lang w:val="de-DE"/>
        </w:rPr>
      </w:pPr>
      <w:r>
        <w:rPr>
          <w:lang w:val="de-DE"/>
        </w:rPr>
        <w:t>Bientôt disponible</w:t>
      </w:r>
    </w:p>
    <w:p w14:paraId="4F00BA71" w14:textId="3B02AE61" w:rsidR="002A40E3" w:rsidRPr="00EE5BCD" w:rsidRDefault="002A40E3" w:rsidP="00230746">
      <w:pPr>
        <w:pStyle w:val="AAA-Aks"/>
        <w:rPr>
          <w:lang w:val="de-DE"/>
        </w:rPr>
      </w:pPr>
      <w:r>
        <w:drawing>
          <wp:inline distT="0" distB="0" distL="0" distR="0" wp14:anchorId="24296C13" wp14:editId="53A43B48">
            <wp:extent cx="2523490" cy="1764665"/>
            <wp:effectExtent l="0" t="0" r="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23490" cy="1764665"/>
                    </a:xfrm>
                    <a:prstGeom prst="rect">
                      <a:avLst/>
                    </a:prstGeom>
                    <a:noFill/>
                    <a:ln>
                      <a:noFill/>
                    </a:ln>
                  </pic:spPr>
                </pic:pic>
              </a:graphicData>
            </a:graphic>
          </wp:inline>
        </w:drawing>
      </w:r>
      <w:r>
        <w:drawing>
          <wp:inline distT="0" distB="0" distL="0" distR="0" wp14:anchorId="1D54A840" wp14:editId="084B0C29">
            <wp:extent cx="4563110" cy="1271270"/>
            <wp:effectExtent l="0" t="0" r="889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63110" cy="1271270"/>
                    </a:xfrm>
                    <a:prstGeom prst="rect">
                      <a:avLst/>
                    </a:prstGeom>
                    <a:noFill/>
                    <a:ln>
                      <a:noFill/>
                    </a:ln>
                  </pic:spPr>
                </pic:pic>
              </a:graphicData>
            </a:graphic>
          </wp:inline>
        </w:drawing>
      </w:r>
    </w:p>
    <w:p w14:paraId="7B44A0A4" w14:textId="6AA708FA" w:rsidR="00CC74FF" w:rsidRDefault="00CC74FF" w:rsidP="00D33C65">
      <w:pPr>
        <w:pStyle w:val="AAA-MatnAsli"/>
        <w:rPr>
          <w:rtl/>
        </w:rPr>
      </w:pPr>
      <w:r w:rsidRPr="00052672">
        <w:rPr>
          <w:rtl/>
        </w:rPr>
        <w:t>در ادامه</w:t>
      </w:r>
      <w:r w:rsidR="00F239EA" w:rsidRPr="00052672">
        <w:rPr>
          <w:rtl/>
        </w:rPr>
        <w:t xml:space="preserve"> </w:t>
      </w:r>
      <w:r w:rsidRPr="00052672">
        <w:rPr>
          <w:rtl/>
        </w:rPr>
        <w:t xml:space="preserve">باید </w:t>
      </w:r>
      <w:r w:rsidR="00F239EA" w:rsidRPr="00052672">
        <w:rPr>
          <w:rtl/>
        </w:rPr>
        <w:t>از پنجره "</w:t>
      </w:r>
      <w:r w:rsidR="00F239EA" w:rsidRPr="00545066">
        <w:rPr>
          <w:lang w:val="de-DE"/>
        </w:rPr>
        <w:t>Detail View</w:t>
      </w:r>
      <w:r w:rsidR="00F239EA" w:rsidRPr="00052672">
        <w:rPr>
          <w:rtl/>
        </w:rPr>
        <w:t>"، زبانه "</w:t>
      </w:r>
      <w:r w:rsidR="00F239EA" w:rsidRPr="00545066">
        <w:rPr>
          <w:lang w:val="de-DE"/>
        </w:rPr>
        <w:t>Binary Out</w:t>
      </w:r>
      <w:r w:rsidR="00F239EA" w:rsidRPr="00052672">
        <w:rPr>
          <w:rtl/>
        </w:rPr>
        <w:t xml:space="preserve">"، هر کدام از </w:t>
      </w:r>
      <w:r w:rsidRPr="00052672">
        <w:rPr>
          <w:rtl/>
        </w:rPr>
        <w:t>سیگنال‌های</w:t>
      </w:r>
      <w:r w:rsidR="00F239EA" w:rsidRPr="00052672">
        <w:rPr>
          <w:rtl/>
        </w:rPr>
        <w:t xml:space="preserve"> موجود در فایل "</w:t>
      </w:r>
      <w:r w:rsidR="00F239EA" w:rsidRPr="00545066">
        <w:rPr>
          <w:lang w:val="de-DE"/>
        </w:rPr>
        <w:t>Comtrade</w:t>
      </w:r>
      <w:r w:rsidR="00F239EA" w:rsidRPr="00052672">
        <w:rPr>
          <w:rtl/>
        </w:rPr>
        <w:t xml:space="preserve">" که باید تست </w:t>
      </w:r>
      <w:r w:rsidR="00D95D97" w:rsidRPr="00052672">
        <w:rPr>
          <w:rtl/>
        </w:rPr>
        <w:t xml:space="preserve">و ارزیابی </w:t>
      </w:r>
      <w:r w:rsidR="00F239EA" w:rsidRPr="00052672">
        <w:rPr>
          <w:rtl/>
        </w:rPr>
        <w:t>شو</w:t>
      </w:r>
      <w:r w:rsidRPr="00052672">
        <w:rPr>
          <w:rtl/>
        </w:rPr>
        <w:t>ن</w:t>
      </w:r>
      <w:r w:rsidR="00F239EA" w:rsidRPr="00052672">
        <w:rPr>
          <w:rtl/>
        </w:rPr>
        <w:t>د</w:t>
      </w:r>
      <w:r w:rsidRPr="00052672">
        <w:rPr>
          <w:rtl/>
        </w:rPr>
        <w:t xml:space="preserve"> را</w:t>
      </w:r>
      <w:r w:rsidR="00F239EA" w:rsidRPr="00052672">
        <w:rPr>
          <w:rtl/>
        </w:rPr>
        <w:t xml:space="preserve"> به </w:t>
      </w:r>
      <w:r w:rsidRPr="00052672">
        <w:rPr>
          <w:rtl/>
        </w:rPr>
        <w:t>یک</w:t>
      </w:r>
      <w:r w:rsidR="00F239EA" w:rsidRPr="00052672">
        <w:rPr>
          <w:rtl/>
        </w:rPr>
        <w:t xml:space="preserve"> "</w:t>
      </w:r>
      <w:r w:rsidR="00F239EA" w:rsidRPr="00545066">
        <w:rPr>
          <w:lang w:val="de-DE"/>
        </w:rPr>
        <w:t>Binary Output</w:t>
      </w:r>
      <w:r w:rsidR="00F239EA" w:rsidRPr="00052672">
        <w:rPr>
          <w:rtl/>
        </w:rPr>
        <w:t xml:space="preserve">" </w:t>
      </w:r>
      <w:r w:rsidRPr="00052672">
        <w:rPr>
          <w:rtl/>
        </w:rPr>
        <w:t xml:space="preserve">نسبت داد </w:t>
      </w:r>
      <w:r w:rsidR="00F239EA" w:rsidRPr="00052672">
        <w:rPr>
          <w:rtl/>
        </w:rPr>
        <w:t xml:space="preserve">و </w:t>
      </w:r>
      <w:r w:rsidRPr="00052672">
        <w:rPr>
          <w:rtl/>
        </w:rPr>
        <w:t xml:space="preserve">به عنوان </w:t>
      </w:r>
      <w:r w:rsidR="00F239EA" w:rsidRPr="00052672">
        <w:rPr>
          <w:rtl/>
        </w:rPr>
        <w:t xml:space="preserve">سیگنال مرجع </w:t>
      </w:r>
      <w:r w:rsidRPr="00052672">
        <w:rPr>
          <w:rtl/>
        </w:rPr>
        <w:t>انتخاب کرد</w:t>
      </w:r>
      <w:r w:rsidR="00F239EA" w:rsidRPr="00052672">
        <w:rPr>
          <w:rtl/>
        </w:rPr>
        <w:t>.</w:t>
      </w:r>
      <w:r w:rsidR="00702C89" w:rsidRPr="00052672">
        <w:rPr>
          <w:rtl/>
        </w:rPr>
        <w:t xml:space="preserve"> </w:t>
      </w:r>
      <w:r w:rsidRPr="00052672">
        <w:rPr>
          <w:rtl/>
        </w:rPr>
        <w:t xml:space="preserve">در این فیلم دو سیگنال </w:t>
      </w:r>
      <w:r w:rsidR="00FF5138" w:rsidRPr="00052672">
        <w:rPr>
          <w:rtl/>
        </w:rPr>
        <w:t>"</w:t>
      </w:r>
      <w:r w:rsidRPr="00545066">
        <w:rPr>
          <w:lang w:val="de-DE"/>
        </w:rPr>
        <w:t>ZONE1</w:t>
      </w:r>
      <w:r w:rsidR="00FF5138" w:rsidRPr="00052672">
        <w:rPr>
          <w:rtl/>
        </w:rPr>
        <w:t>"</w:t>
      </w:r>
      <w:r w:rsidRPr="00052672">
        <w:rPr>
          <w:rtl/>
        </w:rPr>
        <w:t xml:space="preserve"> و</w:t>
      </w:r>
      <w:r w:rsidR="00FF5138" w:rsidRPr="00052672">
        <w:rPr>
          <w:rtl/>
        </w:rPr>
        <w:t>"</w:t>
      </w:r>
      <w:r w:rsidR="00FF5138" w:rsidRPr="00545066">
        <w:rPr>
          <w:lang w:val="de-DE"/>
        </w:rPr>
        <w:t>ANY TRIP</w:t>
      </w:r>
      <w:r w:rsidR="00FF5138" w:rsidRPr="00052672">
        <w:rPr>
          <w:rtl/>
        </w:rPr>
        <w:t>"</w:t>
      </w:r>
      <w:r w:rsidRPr="00052672">
        <w:rPr>
          <w:rtl/>
        </w:rPr>
        <w:t xml:space="preserve"> به ترتیب به باینری اوت 1 و باینری</w:t>
      </w:r>
      <w:r w:rsidR="00FF5138" w:rsidRPr="00052672">
        <w:rPr>
          <w:rtl/>
        </w:rPr>
        <w:t xml:space="preserve"> </w:t>
      </w:r>
      <w:r w:rsidRPr="00052672">
        <w:rPr>
          <w:rtl/>
        </w:rPr>
        <w:t>اوت 2 نسبت داد</w:t>
      </w:r>
      <w:r w:rsidR="00D22AC2" w:rsidRPr="00052672">
        <w:rPr>
          <w:rtl/>
        </w:rPr>
        <w:t xml:space="preserve">ه می‌شوند و دریافت سیگنال تریپ از رله با سیگنال </w:t>
      </w:r>
      <w:r w:rsidR="00FF5138" w:rsidRPr="00052672">
        <w:rPr>
          <w:rtl/>
        </w:rPr>
        <w:t>"</w:t>
      </w:r>
      <w:r w:rsidR="00D22AC2" w:rsidRPr="00545066">
        <w:rPr>
          <w:lang w:val="de-DE"/>
        </w:rPr>
        <w:t>ZONE1</w:t>
      </w:r>
      <w:r w:rsidR="00FF5138" w:rsidRPr="00052672">
        <w:rPr>
          <w:rtl/>
        </w:rPr>
        <w:t>"</w:t>
      </w:r>
      <w:r w:rsidR="00D22AC2" w:rsidRPr="00052672">
        <w:rPr>
          <w:rtl/>
        </w:rPr>
        <w:t xml:space="preserve"> مقایسه و ارزیابی می‌شود.</w:t>
      </w:r>
    </w:p>
    <w:p w14:paraId="25104480" w14:textId="42465BD8" w:rsidR="006574D5" w:rsidRPr="00052672" w:rsidRDefault="006574D5" w:rsidP="006574D5">
      <w:pPr>
        <w:pStyle w:val="AAAR-Normal"/>
        <w:jc w:val="left"/>
        <w:rPr>
          <w:rtl/>
        </w:rPr>
      </w:pPr>
      <w:r>
        <w:rPr>
          <w:rtl/>
        </w:rPr>
        <w:t>قر</w:t>
      </w:r>
      <w:r>
        <w:rPr>
          <w:rFonts w:hint="cs"/>
          <w:rtl/>
        </w:rPr>
        <w:t>ی</w:t>
      </w:r>
      <w:r>
        <w:rPr>
          <w:rFonts w:hint="eastAsia"/>
          <w:rtl/>
        </w:rPr>
        <w:t>با</w:t>
      </w:r>
      <w:r>
        <w:rPr>
          <w:rtl/>
        </w:rPr>
        <w:t>...</w:t>
      </w:r>
    </w:p>
    <w:p w14:paraId="12D3A1BA" w14:textId="07712589" w:rsidR="00D22AC2" w:rsidRPr="00AA6D20" w:rsidRDefault="00B67335" w:rsidP="00B67335">
      <w:pPr>
        <w:pStyle w:val="AAE-Normal"/>
      </w:pPr>
      <w:r w:rsidRPr="00545066">
        <w:rPr>
          <w:color w:val="0070C0"/>
        </w:rPr>
        <w:t>Subsequently</w:t>
      </w:r>
      <w:r w:rsidR="006478E4" w:rsidRPr="00545066">
        <w:rPr>
          <w:color w:val="0070C0"/>
        </w:rPr>
        <w:t xml:space="preserve">, from the "Detail View" window and "Binary out" tab, each of the existing signals in the "Comtrade" file that should be tested and assessed should be ascribed to a "Binary Output" and selected as the reference signal. </w:t>
      </w:r>
      <w:r w:rsidR="006478E4" w:rsidRPr="00AA6D20">
        <w:t xml:space="preserve">In this video, two "ZONE1" and "ANY TRIP" signals are ascribed to "binary out" 1 and "Binary Out" 2, respectively and the </w:t>
      </w:r>
      <w:r>
        <w:t>reception</w:t>
      </w:r>
      <w:r w:rsidR="006478E4" w:rsidRPr="00AA6D20">
        <w:t xml:space="preserve"> of trip signal from the relay signal </w:t>
      </w:r>
      <w:r>
        <w:t>is</w:t>
      </w:r>
      <w:r w:rsidR="006478E4" w:rsidRPr="00AA6D20">
        <w:t xml:space="preserve"> compared to "ZONE1" signal </w:t>
      </w:r>
      <w:r>
        <w:t>to be assess</w:t>
      </w:r>
      <w:r w:rsidR="006478E4" w:rsidRPr="00AA6D20">
        <w:t>.</w:t>
      </w:r>
    </w:p>
    <w:p w14:paraId="3398FE39" w14:textId="4EE31498" w:rsidR="008B2BFB" w:rsidRDefault="008B2BFB" w:rsidP="0021770D">
      <w:pPr>
        <w:pStyle w:val="AAG-Normal"/>
        <w:rPr>
          <w:lang w:val="de-DE"/>
        </w:rPr>
      </w:pPr>
      <w:r w:rsidRPr="00AF01A1">
        <w:rPr>
          <w:lang w:val="de-DE"/>
        </w:rPr>
        <w:t xml:space="preserve">Im Folgenden sollten im Fenster </w:t>
      </w:r>
      <w:r>
        <w:rPr>
          <w:lang w:val="de-DE"/>
        </w:rPr>
        <w:t>„</w:t>
      </w:r>
      <w:r w:rsidRPr="00AF01A1">
        <w:rPr>
          <w:lang w:val="de-DE"/>
        </w:rPr>
        <w:t>Detail View</w:t>
      </w:r>
      <w:r>
        <w:rPr>
          <w:lang w:val="de-DE"/>
        </w:rPr>
        <w:t>“</w:t>
      </w:r>
      <w:r w:rsidRPr="00AF01A1">
        <w:rPr>
          <w:lang w:val="de-DE"/>
        </w:rPr>
        <w:t xml:space="preserve"> und auf der Registerkarte </w:t>
      </w:r>
      <w:r>
        <w:rPr>
          <w:lang w:val="de-DE"/>
        </w:rPr>
        <w:t>„</w:t>
      </w:r>
      <w:r w:rsidRPr="00AF01A1">
        <w:rPr>
          <w:lang w:val="de-DE"/>
        </w:rPr>
        <w:t xml:space="preserve">Binary </w:t>
      </w:r>
      <w:r>
        <w:rPr>
          <w:lang w:val="de-DE"/>
        </w:rPr>
        <w:t>O</w:t>
      </w:r>
      <w:r w:rsidRPr="00AF01A1">
        <w:rPr>
          <w:lang w:val="de-DE"/>
        </w:rPr>
        <w:t>ut</w:t>
      </w:r>
      <w:r>
        <w:rPr>
          <w:lang w:val="de-DE"/>
        </w:rPr>
        <w:t>“</w:t>
      </w:r>
      <w:r w:rsidRPr="00AF01A1">
        <w:rPr>
          <w:lang w:val="de-DE"/>
        </w:rPr>
        <w:t xml:space="preserve"> alle vorhandenen Signale in der Datei </w:t>
      </w:r>
      <w:r>
        <w:rPr>
          <w:lang w:val="de-DE"/>
        </w:rPr>
        <w:t>„</w:t>
      </w:r>
      <w:r w:rsidRPr="00AF01A1">
        <w:rPr>
          <w:lang w:val="de-DE"/>
        </w:rPr>
        <w:t>Comtrade</w:t>
      </w:r>
      <w:r>
        <w:rPr>
          <w:lang w:val="de-DE"/>
        </w:rPr>
        <w:t>“</w:t>
      </w:r>
      <w:r w:rsidRPr="00AF01A1">
        <w:rPr>
          <w:lang w:val="de-DE"/>
        </w:rPr>
        <w:t xml:space="preserve">, die getestet und bewertet werden sollten, einem </w:t>
      </w:r>
      <w:r>
        <w:rPr>
          <w:lang w:val="de-DE"/>
        </w:rPr>
        <w:t>„</w:t>
      </w:r>
      <w:r w:rsidRPr="00AF01A1">
        <w:rPr>
          <w:lang w:val="de-DE"/>
        </w:rPr>
        <w:t>Binary Output</w:t>
      </w:r>
      <w:r>
        <w:rPr>
          <w:lang w:val="de-DE"/>
        </w:rPr>
        <w:t>“</w:t>
      </w:r>
      <w:r w:rsidRPr="00AF01A1">
        <w:rPr>
          <w:lang w:val="de-DE"/>
        </w:rPr>
        <w:t xml:space="preserve"> zugeschrieben und als Referenzsignal ausgewählt werden.</w:t>
      </w:r>
      <w:r w:rsidRPr="00C13D39">
        <w:rPr>
          <w:lang w:val="de-DE"/>
        </w:rPr>
        <w:t xml:space="preserve"> In diesem Video werden zwei Signale </w:t>
      </w:r>
      <w:r>
        <w:rPr>
          <w:lang w:val="de-DE"/>
        </w:rPr>
        <w:t>„</w:t>
      </w:r>
      <w:r w:rsidRPr="00C13D39">
        <w:rPr>
          <w:lang w:val="de-DE"/>
        </w:rPr>
        <w:t>ZONE1</w:t>
      </w:r>
      <w:r>
        <w:rPr>
          <w:lang w:val="de-DE"/>
        </w:rPr>
        <w:t>“</w:t>
      </w:r>
      <w:r w:rsidRPr="00C13D39">
        <w:rPr>
          <w:lang w:val="de-DE"/>
        </w:rPr>
        <w:t xml:space="preserve"> und </w:t>
      </w:r>
      <w:r>
        <w:rPr>
          <w:lang w:val="de-DE"/>
        </w:rPr>
        <w:t>„</w:t>
      </w:r>
      <w:r w:rsidRPr="00C13D39">
        <w:rPr>
          <w:lang w:val="de-DE"/>
        </w:rPr>
        <w:t>ANY TRIP</w:t>
      </w:r>
      <w:r>
        <w:rPr>
          <w:lang w:val="de-DE"/>
        </w:rPr>
        <w:t>“</w:t>
      </w:r>
      <w:r w:rsidRPr="00C13D39">
        <w:rPr>
          <w:lang w:val="de-DE"/>
        </w:rPr>
        <w:t xml:space="preserve"> dem Binärausgang 1 bzw. Binärausgang 2 zugeordnet, und der Empfang des Auslösesignals vom Relaissignal wird mit dem Signal ZONE1 verglichen und bewertet.</w:t>
      </w:r>
    </w:p>
    <w:p w14:paraId="7A190905" w14:textId="62F1EB7F" w:rsidR="00942810" w:rsidRDefault="00942810" w:rsidP="009B0764">
      <w:pPr>
        <w:pStyle w:val="AAS-Normal"/>
        <w:rPr>
          <w:lang w:val="es-ES"/>
        </w:rPr>
      </w:pPr>
      <w:r w:rsidRPr="00942810">
        <w:rPr>
          <w:lang w:val="es-ES"/>
        </w:rPr>
        <w:t>. A continuación, desde la ventana "Vista detallada" y la pestaña "Salida binaria", cada una de las señales existentes en el archivo "Comtrade" que deben ser probadas y evaluadas debe ser atribuida a una "Salida binaria" y seleccionada como la señal de referencia. En este vídeo, dos señales "ZONE1" y "CUALQUIER DISPARO" se atribuyen a "salida binaria" 1 y "salida binaria" 2, respectivamente, y la recepción de la señal de disparo de la señal de retransmisión se comparará con la señal "ZONE1" y se evaluará.</w:t>
      </w:r>
    </w:p>
    <w:p w14:paraId="0C551601" w14:textId="421E47ED" w:rsidR="0021770D" w:rsidRDefault="0021770D" w:rsidP="003558B5">
      <w:pPr>
        <w:pStyle w:val="AAF-Normal"/>
        <w:rPr>
          <w:lang w:val="de-DE"/>
        </w:rPr>
      </w:pPr>
      <w:r>
        <w:rPr>
          <w:lang w:val="de-DE"/>
        </w:rPr>
        <w:t>Bientôt disponible</w:t>
      </w:r>
    </w:p>
    <w:p w14:paraId="1EBA306F" w14:textId="168EB00B" w:rsidR="002A40E3" w:rsidRPr="00AF01A1" w:rsidRDefault="002A40E3" w:rsidP="00230746">
      <w:pPr>
        <w:pStyle w:val="AAA-Aks"/>
        <w:rPr>
          <w:lang w:val="de-DE"/>
        </w:rPr>
      </w:pPr>
      <w:r>
        <w:drawing>
          <wp:inline distT="0" distB="0" distL="0" distR="0" wp14:anchorId="4A2FA00C" wp14:editId="1CF24D5D">
            <wp:extent cx="2103120" cy="548640"/>
            <wp:effectExtent l="0" t="0" r="0"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103120" cy="548640"/>
                    </a:xfrm>
                    <a:prstGeom prst="rect">
                      <a:avLst/>
                    </a:prstGeom>
                    <a:noFill/>
                    <a:ln>
                      <a:noFill/>
                    </a:ln>
                  </pic:spPr>
                </pic:pic>
              </a:graphicData>
            </a:graphic>
          </wp:inline>
        </w:drawing>
      </w:r>
    </w:p>
    <w:p w14:paraId="23BB6D00" w14:textId="31E88951" w:rsidR="0044716A" w:rsidRDefault="00702C89" w:rsidP="00D33C65">
      <w:pPr>
        <w:pStyle w:val="AAA-MatnAsli"/>
        <w:rPr>
          <w:rtl/>
        </w:rPr>
      </w:pPr>
      <w:r w:rsidRPr="00052672">
        <w:rPr>
          <w:rtl/>
        </w:rPr>
        <w:t xml:space="preserve">در </w:t>
      </w:r>
      <w:r w:rsidR="006A1131" w:rsidRPr="00052672">
        <w:rPr>
          <w:rtl/>
        </w:rPr>
        <w:t>پنجره "</w:t>
      </w:r>
      <w:r w:rsidR="006A1131" w:rsidRPr="00545066">
        <w:rPr>
          <w:lang w:val="de-DE"/>
        </w:rPr>
        <w:t>Hardware Configuration</w:t>
      </w:r>
      <w:r w:rsidR="006A1131" w:rsidRPr="00052672">
        <w:rPr>
          <w:rtl/>
        </w:rPr>
        <w:t>" زبانه "</w:t>
      </w:r>
      <w:r w:rsidR="006A1131" w:rsidRPr="00545066">
        <w:rPr>
          <w:lang w:val="de-DE"/>
        </w:rPr>
        <w:t>Binary / Analog Input</w:t>
      </w:r>
      <w:r w:rsidR="006A1131" w:rsidRPr="00052672">
        <w:rPr>
          <w:rtl/>
        </w:rPr>
        <w:t>" باینری 1 با نام "</w:t>
      </w:r>
      <w:r w:rsidR="006A1131" w:rsidRPr="00545066">
        <w:rPr>
          <w:lang w:val="de-DE"/>
        </w:rPr>
        <w:t>Trip</w:t>
      </w:r>
      <w:r w:rsidR="006A1131" w:rsidRPr="00052672">
        <w:rPr>
          <w:rtl/>
        </w:rPr>
        <w:t xml:space="preserve">" برای مقایسه با سیگنال مرجع فعال </w:t>
      </w:r>
      <w:r w:rsidR="00D22AC2" w:rsidRPr="00052672">
        <w:rPr>
          <w:rtl/>
        </w:rPr>
        <w:t>و</w:t>
      </w:r>
      <w:r w:rsidR="006A1131" w:rsidRPr="00052672">
        <w:rPr>
          <w:rtl/>
        </w:rPr>
        <w:t xml:space="preserve"> به کنتاکت تریپ رله وصل شده است.</w:t>
      </w:r>
      <w:r w:rsidR="00DA044F" w:rsidRPr="00052672">
        <w:rPr>
          <w:rtl/>
        </w:rPr>
        <w:t xml:space="preserve"> </w:t>
      </w:r>
      <w:r w:rsidR="006A1131" w:rsidRPr="00052672">
        <w:rPr>
          <w:rtl/>
        </w:rPr>
        <w:t>در زبانه "</w:t>
      </w:r>
      <w:r w:rsidR="006A1131" w:rsidRPr="00545066">
        <w:rPr>
          <w:lang w:val="de-DE"/>
        </w:rPr>
        <w:t>Transient Assessment</w:t>
      </w:r>
      <w:r w:rsidR="006A1131" w:rsidRPr="00052672">
        <w:rPr>
          <w:rtl/>
        </w:rPr>
        <w:t xml:space="preserve">" در فیلد </w:t>
      </w:r>
      <w:r w:rsidR="00B05B8E" w:rsidRPr="00052672">
        <w:rPr>
          <w:rtl/>
        </w:rPr>
        <w:t>"</w:t>
      </w:r>
      <w:r w:rsidR="00B05B8E" w:rsidRPr="00545066">
        <w:rPr>
          <w:lang w:val="de-DE"/>
        </w:rPr>
        <w:t>Name</w:t>
      </w:r>
      <w:r w:rsidR="00B05B8E" w:rsidRPr="00052672">
        <w:rPr>
          <w:rtl/>
        </w:rPr>
        <w:t>" یک نام</w:t>
      </w:r>
      <w:r w:rsidR="00D22AC2" w:rsidRPr="00052672">
        <w:rPr>
          <w:rtl/>
        </w:rPr>
        <w:t xml:space="preserve">، مثلا </w:t>
      </w:r>
      <w:r w:rsidR="00FF5138" w:rsidRPr="00052672">
        <w:rPr>
          <w:rtl/>
        </w:rPr>
        <w:t>"</w:t>
      </w:r>
      <w:r w:rsidR="00D22AC2" w:rsidRPr="00545066">
        <w:rPr>
          <w:lang w:val="de-DE"/>
        </w:rPr>
        <w:t>trip1</w:t>
      </w:r>
      <w:r w:rsidR="00FF5138" w:rsidRPr="00052672">
        <w:rPr>
          <w:rtl/>
        </w:rPr>
        <w:t>"</w:t>
      </w:r>
      <w:r w:rsidR="00D22AC2" w:rsidRPr="00052672">
        <w:rPr>
          <w:rtl/>
        </w:rPr>
        <w:t>،</w:t>
      </w:r>
      <w:r w:rsidR="00B05B8E" w:rsidRPr="00052672">
        <w:rPr>
          <w:rtl/>
        </w:rPr>
        <w:t xml:space="preserve"> برای ارزیابی وارد می‌شود. در فیلد "</w:t>
      </w:r>
      <w:r w:rsidR="00B05B8E" w:rsidRPr="00545066">
        <w:rPr>
          <w:lang w:val="de-DE"/>
        </w:rPr>
        <w:t>Transient State</w:t>
      </w:r>
      <w:r w:rsidR="00B05B8E" w:rsidRPr="00052672">
        <w:rPr>
          <w:rtl/>
        </w:rPr>
        <w:t>" هم "</w:t>
      </w:r>
      <w:r w:rsidR="00FC04FB" w:rsidRPr="00545066">
        <w:rPr>
          <w:lang w:val="de-DE"/>
        </w:rPr>
        <w:t>State1</w:t>
      </w:r>
      <w:r w:rsidR="00B05B8E" w:rsidRPr="00052672">
        <w:rPr>
          <w:rtl/>
        </w:rPr>
        <w:t xml:space="preserve">" که از </w:t>
      </w:r>
      <w:r w:rsidR="00FC04FB" w:rsidRPr="00052672">
        <w:rPr>
          <w:rtl/>
        </w:rPr>
        <w:t>نوع گذرا می‌باشد انتخاب می‌شود. در فیلد "</w:t>
      </w:r>
      <w:r w:rsidR="00FC04FB" w:rsidRPr="00545066">
        <w:rPr>
          <w:lang w:val="de-DE"/>
        </w:rPr>
        <w:t>Reference Signal</w:t>
      </w:r>
      <w:r w:rsidR="00FC04FB" w:rsidRPr="00052672">
        <w:rPr>
          <w:rtl/>
        </w:rPr>
        <w:t>" سیگنال مرجع که در "</w:t>
      </w:r>
      <w:r w:rsidR="00FC04FB" w:rsidRPr="00545066">
        <w:rPr>
          <w:lang w:val="de-DE"/>
        </w:rPr>
        <w:t>Binary Output</w:t>
      </w:r>
      <w:r w:rsidR="00FC04FB" w:rsidRPr="00052672">
        <w:rPr>
          <w:rtl/>
        </w:rPr>
        <w:t>" انتخاب شده را وارد کرده (</w:t>
      </w:r>
      <w:r w:rsidR="00FC04FB" w:rsidRPr="00545066">
        <w:rPr>
          <w:lang w:val="de-DE"/>
        </w:rPr>
        <w:t>ZONE1</w:t>
      </w:r>
      <w:r w:rsidR="00FC04FB" w:rsidRPr="00052672">
        <w:rPr>
          <w:rtl/>
        </w:rPr>
        <w:t>) و در فیلد "</w:t>
      </w:r>
      <w:r w:rsidR="00FC04FB" w:rsidRPr="00545066">
        <w:rPr>
          <w:lang w:val="de-DE"/>
        </w:rPr>
        <w:t>Signal</w:t>
      </w:r>
      <w:r w:rsidR="00FC04FB" w:rsidRPr="00052672">
        <w:rPr>
          <w:rtl/>
        </w:rPr>
        <w:t>" هم سیگنال "</w:t>
      </w:r>
      <w:r w:rsidR="00FC04FB" w:rsidRPr="00545066">
        <w:rPr>
          <w:lang w:val="de-DE"/>
        </w:rPr>
        <w:t>Trip</w:t>
      </w:r>
      <w:r w:rsidR="00FC04FB" w:rsidRPr="00052672">
        <w:rPr>
          <w:rtl/>
        </w:rPr>
        <w:t>" برای مقایسه با آن انتخاب می‌شود. در فیلدهای "</w:t>
      </w:r>
      <w:r w:rsidR="00FC04FB" w:rsidRPr="00545066">
        <w:rPr>
          <w:lang w:val="de-DE"/>
        </w:rPr>
        <w:t>T Dev. -</w:t>
      </w:r>
      <w:r w:rsidR="00FC04FB" w:rsidRPr="00052672">
        <w:rPr>
          <w:rtl/>
        </w:rPr>
        <w:t>" و "</w:t>
      </w:r>
      <w:r w:rsidR="00FC04FB" w:rsidRPr="00545066">
        <w:rPr>
          <w:lang w:val="de-DE"/>
        </w:rPr>
        <w:t>T Dev. +</w:t>
      </w:r>
      <w:r w:rsidR="00FC04FB" w:rsidRPr="00052672">
        <w:rPr>
          <w:rtl/>
        </w:rPr>
        <w:t>" مقدار تلورانس زمانی "</w:t>
      </w:r>
      <w:r w:rsidR="002B0A49" w:rsidRPr="00545066">
        <w:rPr>
          <w:lang w:val="de-DE"/>
        </w:rPr>
        <w:t>3</w:t>
      </w:r>
      <w:r w:rsidR="00FC04FB" w:rsidRPr="00052672">
        <w:rPr>
          <w:rtl/>
        </w:rPr>
        <w:t xml:space="preserve">" میلی ثانیه وارد می‌شود. در ادامه </w:t>
      </w:r>
      <w:r w:rsidR="00243BF7" w:rsidRPr="00052672">
        <w:rPr>
          <w:rtl/>
        </w:rPr>
        <w:t>برای مشاهده وضعیت "</w:t>
      </w:r>
      <w:r w:rsidR="00243BF7" w:rsidRPr="00545066">
        <w:rPr>
          <w:lang w:val="de-DE"/>
        </w:rPr>
        <w:t>Binary Input</w:t>
      </w:r>
      <w:r w:rsidR="00243BF7" w:rsidRPr="00052672">
        <w:rPr>
          <w:rtl/>
        </w:rPr>
        <w:t>" گزینه "</w:t>
      </w:r>
      <w:r w:rsidR="00243BF7" w:rsidRPr="00545066">
        <w:rPr>
          <w:lang w:val="de-DE"/>
        </w:rPr>
        <w:t>All State</w:t>
      </w:r>
      <w:r w:rsidR="00243BF7" w:rsidRPr="00052672">
        <w:rPr>
          <w:rtl/>
        </w:rPr>
        <w:t xml:space="preserve">" از نوار ابزار را انتخاب و </w:t>
      </w:r>
      <w:r w:rsidR="00FC04FB" w:rsidRPr="00052672">
        <w:rPr>
          <w:rtl/>
        </w:rPr>
        <w:t>تست را اجرا کرده تا خطا به رله تزریق شود، سپس در "</w:t>
      </w:r>
      <w:r w:rsidR="00FC04FB" w:rsidRPr="00545066">
        <w:rPr>
          <w:lang w:val="de-DE"/>
        </w:rPr>
        <w:t>Signal View</w:t>
      </w:r>
      <w:r w:rsidR="00FC04FB" w:rsidRPr="00052672">
        <w:rPr>
          <w:rtl/>
        </w:rPr>
        <w:t>"  ملاحظه می‌شود که رله همان عملکرد مشابه را با سیگنال مرجع ،که به عنوان "</w:t>
      </w:r>
      <w:r w:rsidR="00FC04FB" w:rsidRPr="00545066">
        <w:rPr>
          <w:lang w:val="de-DE"/>
        </w:rPr>
        <w:t>Binary Output1</w:t>
      </w:r>
      <w:r w:rsidR="00FC04FB" w:rsidRPr="00052672">
        <w:rPr>
          <w:rtl/>
        </w:rPr>
        <w:t>" تعریف شده، داشته و نتیجه ارزیابی "</w:t>
      </w:r>
      <w:r w:rsidR="00FC04FB" w:rsidRPr="00545066">
        <w:rPr>
          <w:lang w:val="de-DE"/>
        </w:rPr>
        <w:t>Pass</w:t>
      </w:r>
      <w:r w:rsidR="00FC04FB" w:rsidRPr="00052672">
        <w:rPr>
          <w:rtl/>
        </w:rPr>
        <w:t>" شده است.</w:t>
      </w:r>
    </w:p>
    <w:p w14:paraId="40E8B0BB" w14:textId="7FFF67DD" w:rsidR="006574D5" w:rsidRPr="00052672" w:rsidRDefault="006574D5" w:rsidP="006574D5">
      <w:pPr>
        <w:pStyle w:val="AAAR-Normal"/>
        <w:jc w:val="left"/>
        <w:rPr>
          <w:rtl/>
        </w:rPr>
      </w:pPr>
      <w:r>
        <w:rPr>
          <w:rtl/>
        </w:rPr>
        <w:t>قر</w:t>
      </w:r>
      <w:r>
        <w:rPr>
          <w:rFonts w:hint="cs"/>
          <w:rtl/>
        </w:rPr>
        <w:t>ی</w:t>
      </w:r>
      <w:r>
        <w:rPr>
          <w:rFonts w:hint="eastAsia"/>
          <w:rtl/>
        </w:rPr>
        <w:t>با</w:t>
      </w:r>
      <w:r>
        <w:rPr>
          <w:rtl/>
        </w:rPr>
        <w:t>...</w:t>
      </w:r>
    </w:p>
    <w:p w14:paraId="6851516B" w14:textId="3D1D7531" w:rsidR="00697985" w:rsidRPr="00AA6D20" w:rsidRDefault="006478E4" w:rsidP="003D10CE">
      <w:pPr>
        <w:pStyle w:val="AAE-Normal"/>
      </w:pPr>
      <w:r w:rsidRPr="00AA6D20">
        <w:t xml:space="preserve">In the "Hardware Configuration" window, "Binary / Analog Input" tab, binary 1 with the name </w:t>
      </w:r>
      <w:r w:rsidR="00B67335" w:rsidRPr="00AA6D20">
        <w:t xml:space="preserve">of </w:t>
      </w:r>
      <w:r w:rsidR="00B67335">
        <w:t>“</w:t>
      </w:r>
      <w:r w:rsidRPr="00AA6D20">
        <w:t xml:space="preserve">Trip" is connected to the relay trip contact for comparison with the active reference signal. In the "Transient Assessment" tab, in the "Name" field a name for example "trip1" </w:t>
      </w:r>
      <w:r w:rsidR="00B67335">
        <w:t>is</w:t>
      </w:r>
      <w:r w:rsidRPr="00AA6D20">
        <w:t xml:space="preserve"> inserted for assessment. The "State1" that is a transient state </w:t>
      </w:r>
      <w:r w:rsidR="003D10CE">
        <w:t>is</w:t>
      </w:r>
      <w:r w:rsidRPr="00AA6D20">
        <w:t xml:space="preserve"> selected in the "Transient State". In the "Reference Signal", the reference signal that is selected in the "Binary Output" </w:t>
      </w:r>
      <w:r w:rsidR="003D10CE">
        <w:t>is</w:t>
      </w:r>
      <w:r w:rsidRPr="00AA6D20">
        <w:t xml:space="preserve"> inserted (ZONE1) and the "Trip" signal </w:t>
      </w:r>
      <w:r w:rsidR="003D10CE">
        <w:t>is</w:t>
      </w:r>
      <w:r w:rsidRPr="00AA6D20">
        <w:t xml:space="preserve"> selected in the "Signal" field for comparison.</w:t>
      </w:r>
      <w:r w:rsidRPr="00545066">
        <w:rPr>
          <w:color w:val="0070C0"/>
        </w:rPr>
        <w:t xml:space="preserve"> In the "T Dev. -" and "T Dev. +" time tolerance "3" is inserted. </w:t>
      </w:r>
      <w:r w:rsidR="003D10CE" w:rsidRPr="00AA6D20">
        <w:t>In</w:t>
      </w:r>
      <w:r w:rsidRPr="00AA6D20">
        <w:t xml:space="preserve"> order to observe the "Binary Input" status, the "All State" option </w:t>
      </w:r>
      <w:r w:rsidR="003D10CE">
        <w:t>are</w:t>
      </w:r>
      <w:r w:rsidRPr="00AA6D20">
        <w:t xml:space="preserve"> selected from the toolbar </w:t>
      </w:r>
      <w:r w:rsidRPr="00545066">
        <w:rPr>
          <w:color w:val="0070C0"/>
        </w:rPr>
        <w:t xml:space="preserve">and the test </w:t>
      </w:r>
      <w:r w:rsidR="003D10CE" w:rsidRPr="00545066">
        <w:rPr>
          <w:color w:val="0070C0"/>
        </w:rPr>
        <w:t>is executed</w:t>
      </w:r>
      <w:r w:rsidRPr="00545066">
        <w:rPr>
          <w:color w:val="0070C0"/>
        </w:rPr>
        <w:t xml:space="preserve"> so the </w:t>
      </w:r>
      <w:r w:rsidR="003D10CE" w:rsidRPr="00545066">
        <w:rPr>
          <w:color w:val="0070C0"/>
        </w:rPr>
        <w:t>fault is applied</w:t>
      </w:r>
      <w:r w:rsidRPr="00545066">
        <w:rPr>
          <w:color w:val="0070C0"/>
        </w:rPr>
        <w:t xml:space="preserve"> to</w:t>
      </w:r>
      <w:r w:rsidR="003D10CE" w:rsidRPr="00545066">
        <w:rPr>
          <w:color w:val="0070C0"/>
        </w:rPr>
        <w:t xml:space="preserve"> the</w:t>
      </w:r>
      <w:r w:rsidRPr="00545066">
        <w:rPr>
          <w:color w:val="0070C0"/>
        </w:rPr>
        <w:t xml:space="preserve"> relay. </w:t>
      </w:r>
      <w:r w:rsidR="003D10CE">
        <w:t>Finally</w:t>
      </w:r>
      <w:r w:rsidRPr="00AA6D20">
        <w:t xml:space="preserve">, in the "Signal View" </w:t>
      </w:r>
      <w:r w:rsidR="003D10CE">
        <w:t xml:space="preserve">the </w:t>
      </w:r>
      <w:r w:rsidRPr="00AA6D20">
        <w:t>relay has the same performance as the reference signal, which is defined as the "Binary Output1", and the assessment result is "Passed".</w:t>
      </w:r>
    </w:p>
    <w:p w14:paraId="42BD5C6C" w14:textId="4F21920C" w:rsidR="008B2BFB" w:rsidRDefault="008B2BFB" w:rsidP="0021770D">
      <w:pPr>
        <w:pStyle w:val="AAG-Normal"/>
        <w:rPr>
          <w:lang w:val="de-DE"/>
        </w:rPr>
      </w:pPr>
      <w:r w:rsidRPr="00C13D39">
        <w:rPr>
          <w:lang w:val="de-DE"/>
        </w:rPr>
        <w:t xml:space="preserve">Im Fenster </w:t>
      </w:r>
      <w:r>
        <w:rPr>
          <w:lang w:val="de-DE"/>
        </w:rPr>
        <w:t>„</w:t>
      </w:r>
      <w:r w:rsidRPr="00C13D39">
        <w:rPr>
          <w:lang w:val="de-DE"/>
        </w:rPr>
        <w:t>Hardware Configuration</w:t>
      </w:r>
      <w:r>
        <w:rPr>
          <w:lang w:val="de-DE"/>
        </w:rPr>
        <w:t>“</w:t>
      </w:r>
      <w:r w:rsidRPr="00C13D39">
        <w:rPr>
          <w:lang w:val="de-DE"/>
        </w:rPr>
        <w:t xml:space="preserve">, Registerkarte </w:t>
      </w:r>
      <w:r>
        <w:rPr>
          <w:lang w:val="de-DE"/>
        </w:rPr>
        <w:t>„</w:t>
      </w:r>
      <w:r w:rsidRPr="00C13D39">
        <w:rPr>
          <w:lang w:val="de-DE"/>
        </w:rPr>
        <w:t>Binary/Analog Input</w:t>
      </w:r>
      <w:r>
        <w:rPr>
          <w:lang w:val="de-DE"/>
        </w:rPr>
        <w:t>“</w:t>
      </w:r>
      <w:r w:rsidRPr="00C13D39">
        <w:rPr>
          <w:lang w:val="de-DE"/>
        </w:rPr>
        <w:t xml:space="preserve">, ist die Binärdatei 1 mit dem Namen </w:t>
      </w:r>
      <w:r>
        <w:rPr>
          <w:lang w:val="de-DE"/>
        </w:rPr>
        <w:t>„</w:t>
      </w:r>
      <w:r w:rsidRPr="00C13D39">
        <w:rPr>
          <w:lang w:val="de-DE"/>
        </w:rPr>
        <w:t>Trip</w:t>
      </w:r>
      <w:r>
        <w:rPr>
          <w:lang w:val="de-DE"/>
        </w:rPr>
        <w:t>“</w:t>
      </w:r>
      <w:r w:rsidRPr="00C13D39">
        <w:rPr>
          <w:lang w:val="de-DE"/>
        </w:rPr>
        <w:t xml:space="preserve"> zum Vergleich mit dem aktiven Referenzsignal mit dem Relais-Auslösekontakt verbunden. In der Registerkarte </w:t>
      </w:r>
      <w:r>
        <w:rPr>
          <w:lang w:val="de-DE"/>
        </w:rPr>
        <w:t>„</w:t>
      </w:r>
      <w:r w:rsidRPr="00C13D39">
        <w:rPr>
          <w:lang w:val="de-DE"/>
        </w:rPr>
        <w:t>Transient Assessment</w:t>
      </w:r>
      <w:r>
        <w:rPr>
          <w:lang w:val="de-DE"/>
        </w:rPr>
        <w:t>“</w:t>
      </w:r>
      <w:r w:rsidRPr="00C13D39">
        <w:rPr>
          <w:lang w:val="de-DE"/>
        </w:rPr>
        <w:t xml:space="preserve"> wird im Feld </w:t>
      </w:r>
      <w:r>
        <w:rPr>
          <w:lang w:val="de-DE"/>
        </w:rPr>
        <w:t>„</w:t>
      </w:r>
      <w:r w:rsidRPr="00C13D39">
        <w:rPr>
          <w:lang w:val="de-DE"/>
        </w:rPr>
        <w:t>Name</w:t>
      </w:r>
      <w:r>
        <w:rPr>
          <w:lang w:val="de-DE"/>
        </w:rPr>
        <w:t>“</w:t>
      </w:r>
      <w:r w:rsidRPr="00C13D39">
        <w:rPr>
          <w:lang w:val="de-DE"/>
        </w:rPr>
        <w:t xml:space="preserve"> ein Name wie z.B. </w:t>
      </w:r>
      <w:r>
        <w:rPr>
          <w:lang w:val="de-DE"/>
        </w:rPr>
        <w:t>„T</w:t>
      </w:r>
      <w:r w:rsidRPr="00C13D39">
        <w:rPr>
          <w:lang w:val="de-DE"/>
        </w:rPr>
        <w:t>rip1</w:t>
      </w:r>
      <w:r>
        <w:rPr>
          <w:lang w:val="de-DE"/>
        </w:rPr>
        <w:t>“</w:t>
      </w:r>
      <w:r w:rsidRPr="00C13D39">
        <w:rPr>
          <w:lang w:val="de-DE"/>
        </w:rPr>
        <w:t xml:space="preserve"> zur Bewertung eingefügt.</w:t>
      </w:r>
      <w:r w:rsidRPr="00C71E6C">
        <w:rPr>
          <w:lang w:val="de-DE"/>
        </w:rPr>
        <w:t xml:space="preserve"> Der </w:t>
      </w:r>
      <w:r>
        <w:rPr>
          <w:lang w:val="de-DE"/>
        </w:rPr>
        <w:t>„</w:t>
      </w:r>
      <w:r w:rsidRPr="00C71E6C">
        <w:rPr>
          <w:lang w:val="de-DE"/>
        </w:rPr>
        <w:t>State1</w:t>
      </w:r>
      <w:r>
        <w:rPr>
          <w:lang w:val="de-DE"/>
        </w:rPr>
        <w:t>“</w:t>
      </w:r>
      <w:r w:rsidRPr="00C71E6C">
        <w:rPr>
          <w:lang w:val="de-DE"/>
        </w:rPr>
        <w:t xml:space="preserve">, der ein vorübergehender Zustand ist, wird im </w:t>
      </w:r>
      <w:r>
        <w:rPr>
          <w:lang w:val="de-DE"/>
        </w:rPr>
        <w:t>„</w:t>
      </w:r>
      <w:r w:rsidRPr="00C71E6C">
        <w:rPr>
          <w:lang w:val="de-DE"/>
        </w:rPr>
        <w:t>Transient State</w:t>
      </w:r>
      <w:r>
        <w:rPr>
          <w:lang w:val="de-DE"/>
        </w:rPr>
        <w:t>“</w:t>
      </w:r>
      <w:r w:rsidRPr="00C71E6C">
        <w:rPr>
          <w:lang w:val="de-DE"/>
        </w:rPr>
        <w:t xml:space="preserve"> ausgewählt.</w:t>
      </w:r>
      <w:r w:rsidRPr="0049143B">
        <w:rPr>
          <w:lang w:val="de-DE"/>
        </w:rPr>
        <w:t xml:space="preserve"> Im </w:t>
      </w:r>
      <w:r>
        <w:rPr>
          <w:lang w:val="de-DE"/>
        </w:rPr>
        <w:t>„</w:t>
      </w:r>
      <w:r w:rsidRPr="0049143B">
        <w:rPr>
          <w:lang w:val="de-DE"/>
        </w:rPr>
        <w:t>Reference Signal</w:t>
      </w:r>
      <w:r>
        <w:rPr>
          <w:lang w:val="de-DE"/>
        </w:rPr>
        <w:t>“</w:t>
      </w:r>
      <w:r w:rsidRPr="0049143B">
        <w:rPr>
          <w:lang w:val="de-DE"/>
        </w:rPr>
        <w:t xml:space="preserve"> wird das im </w:t>
      </w:r>
      <w:r>
        <w:rPr>
          <w:lang w:val="de-DE"/>
        </w:rPr>
        <w:t>„</w:t>
      </w:r>
      <w:r w:rsidRPr="0049143B">
        <w:rPr>
          <w:lang w:val="de-DE"/>
        </w:rPr>
        <w:t>Binary Output</w:t>
      </w:r>
      <w:r>
        <w:rPr>
          <w:lang w:val="de-DE"/>
        </w:rPr>
        <w:t>“</w:t>
      </w:r>
      <w:r w:rsidRPr="0049143B">
        <w:rPr>
          <w:lang w:val="de-DE"/>
        </w:rPr>
        <w:t xml:space="preserve"> ausgewählte Referenzsignal eingefügt (ZONE1) und das Signal </w:t>
      </w:r>
      <w:r>
        <w:rPr>
          <w:lang w:val="de-DE"/>
        </w:rPr>
        <w:t>„</w:t>
      </w:r>
      <w:r w:rsidRPr="0049143B">
        <w:rPr>
          <w:lang w:val="de-DE"/>
        </w:rPr>
        <w:t>Trip</w:t>
      </w:r>
      <w:r>
        <w:rPr>
          <w:lang w:val="de-DE"/>
        </w:rPr>
        <w:t>“</w:t>
      </w:r>
      <w:r w:rsidRPr="0049143B">
        <w:rPr>
          <w:lang w:val="de-DE"/>
        </w:rPr>
        <w:t xml:space="preserve"> wird im Feld </w:t>
      </w:r>
      <w:r>
        <w:rPr>
          <w:lang w:val="de-DE"/>
        </w:rPr>
        <w:t>„</w:t>
      </w:r>
      <w:r w:rsidRPr="0049143B">
        <w:rPr>
          <w:lang w:val="de-DE"/>
        </w:rPr>
        <w:t>Signal</w:t>
      </w:r>
      <w:r>
        <w:rPr>
          <w:lang w:val="de-DE"/>
        </w:rPr>
        <w:t>“</w:t>
      </w:r>
      <w:r w:rsidRPr="0049143B">
        <w:rPr>
          <w:lang w:val="de-DE"/>
        </w:rPr>
        <w:t xml:space="preserve"> zum Vergleich ausgewählt.</w:t>
      </w:r>
      <w:r w:rsidRPr="006808F4">
        <w:rPr>
          <w:lang w:val="de-DE"/>
        </w:rPr>
        <w:t xml:space="preserve"> In der </w:t>
      </w:r>
      <w:r>
        <w:rPr>
          <w:lang w:val="de-DE"/>
        </w:rPr>
        <w:t>„</w:t>
      </w:r>
      <w:r w:rsidRPr="006808F4">
        <w:rPr>
          <w:lang w:val="de-DE"/>
        </w:rPr>
        <w:t>T Dev.</w:t>
      </w:r>
      <w:r>
        <w:rPr>
          <w:lang w:val="de-DE"/>
        </w:rPr>
        <w:t>-“</w:t>
      </w:r>
      <w:r w:rsidRPr="006808F4">
        <w:rPr>
          <w:lang w:val="de-DE"/>
        </w:rPr>
        <w:t xml:space="preserve"> und </w:t>
      </w:r>
      <w:r>
        <w:rPr>
          <w:lang w:val="de-DE"/>
        </w:rPr>
        <w:t>„</w:t>
      </w:r>
      <w:r w:rsidRPr="006808F4">
        <w:rPr>
          <w:lang w:val="de-DE"/>
        </w:rPr>
        <w:t>T Dev.</w:t>
      </w:r>
      <w:r>
        <w:rPr>
          <w:lang w:val="de-DE"/>
        </w:rPr>
        <w:t>+“</w:t>
      </w:r>
      <w:r w:rsidRPr="006808F4">
        <w:rPr>
          <w:lang w:val="de-DE"/>
        </w:rPr>
        <w:t xml:space="preserve"> wird die Zeittoleranz von 3 eingefügt. Um den Status Binäreingang zu beobachten, wird im Folgenden die Option </w:t>
      </w:r>
      <w:r>
        <w:rPr>
          <w:lang w:val="de-DE"/>
        </w:rPr>
        <w:t>„</w:t>
      </w:r>
      <w:r w:rsidRPr="006808F4">
        <w:rPr>
          <w:lang w:val="de-DE"/>
        </w:rPr>
        <w:t>All State</w:t>
      </w:r>
      <w:r>
        <w:rPr>
          <w:lang w:val="de-DE"/>
        </w:rPr>
        <w:t>“</w:t>
      </w:r>
      <w:r w:rsidRPr="006808F4">
        <w:rPr>
          <w:lang w:val="de-DE"/>
        </w:rPr>
        <w:t xml:space="preserve"> aus der Symbolleiste ausgewählt und der Test ausgeführt, so dass der Fehler in das Relais injiziert wird.</w:t>
      </w:r>
      <w:r w:rsidRPr="00C60296">
        <w:rPr>
          <w:lang w:val="de-DE"/>
        </w:rPr>
        <w:t xml:space="preserve"> In der </w:t>
      </w:r>
      <w:r>
        <w:rPr>
          <w:lang w:val="de-DE"/>
        </w:rPr>
        <w:t>„</w:t>
      </w:r>
      <w:r w:rsidRPr="00C60296">
        <w:rPr>
          <w:lang w:val="de-DE"/>
        </w:rPr>
        <w:t>Signal View</w:t>
      </w:r>
      <w:r>
        <w:rPr>
          <w:lang w:val="de-DE"/>
        </w:rPr>
        <w:t>“</w:t>
      </w:r>
      <w:r w:rsidRPr="00C60296">
        <w:rPr>
          <w:lang w:val="de-DE"/>
        </w:rPr>
        <w:t xml:space="preserve"> wird dann beobachtet, dass das Relais die gleiche Leistung wie das Referenzsignal hat, das als Binärausgang1 definiert ist, und das Bewertungsergebnis ist </w:t>
      </w:r>
      <w:r>
        <w:rPr>
          <w:lang w:val="de-DE"/>
        </w:rPr>
        <w:t>„</w:t>
      </w:r>
      <w:r w:rsidRPr="00C60296">
        <w:rPr>
          <w:lang w:val="de-DE"/>
        </w:rPr>
        <w:t>Passed</w:t>
      </w:r>
      <w:r>
        <w:rPr>
          <w:lang w:val="de-DE"/>
        </w:rPr>
        <w:t>“</w:t>
      </w:r>
      <w:r w:rsidRPr="00C60296">
        <w:rPr>
          <w:lang w:val="de-DE"/>
        </w:rPr>
        <w:t>.</w:t>
      </w:r>
    </w:p>
    <w:p w14:paraId="08A8B047" w14:textId="4564AEE4" w:rsidR="00942810" w:rsidRDefault="00942810" w:rsidP="009B0764">
      <w:pPr>
        <w:pStyle w:val="AAS-Normal"/>
        <w:rPr>
          <w:lang w:val="es-ES"/>
        </w:rPr>
      </w:pPr>
      <w:r w:rsidRPr="00942C0C">
        <w:rPr>
          <w:lang w:val="es-ES"/>
        </w:rPr>
        <w:t>. En la ventana "Hardware Configuration", pestaña "Binary / Analog Input", el binario 1 con el nombre de "Trip" se conecta al contacto de disparo del relé para compararlo con la señal de referencia activa. En la pestaña "Evaluación de transitorios", en el campo "Nombre" se insertará un nombre, por ejemplo "trip1", para la evaluación. El "Estado1" que es un estado transitorio se seleccionará en el "Estado transitorio". En la "Señal de referencia" se insertará la señal de referencia seleccionada en la "Salida binaria" (ZONE1) y en el campo "Señal" se seleccionará la señal "Viaje" para su comparación. En el campo "T Dev. -" y "T Dev. +" se inserta la tolerancia de tiempo de "3". A continuación, para observar el estado de la "Entrada Binaria", se seleccionará la opción "Todo el estado" de la barra de herramientas y se ejecutará la prueba para que el error sea inyectado al relé. Luego, en la "Vista de la señal" se observa que el relé tiene el mismo rendimiento que la señal de referencia, que se define como "Salida binaria1", y el resultado de la evaluación es "Aprobado".</w:t>
      </w:r>
    </w:p>
    <w:p w14:paraId="214726C7" w14:textId="6CC5EF0A" w:rsidR="0021770D" w:rsidRDefault="0021770D" w:rsidP="003558B5">
      <w:pPr>
        <w:pStyle w:val="AAF-Normal"/>
        <w:rPr>
          <w:lang w:val="de-DE"/>
        </w:rPr>
      </w:pPr>
      <w:r>
        <w:rPr>
          <w:lang w:val="de-DE"/>
        </w:rPr>
        <w:t>Bientôt disponible</w:t>
      </w:r>
    </w:p>
    <w:p w14:paraId="007050F7" w14:textId="091D82A0" w:rsidR="008205E6" w:rsidRDefault="008205E6" w:rsidP="00230746">
      <w:pPr>
        <w:pStyle w:val="AAA-Aks"/>
        <w:rPr>
          <w:lang w:val="de-DE"/>
        </w:rPr>
      </w:pPr>
      <w:r>
        <w:drawing>
          <wp:inline distT="0" distB="0" distL="0" distR="0" wp14:anchorId="6D44AAB8" wp14:editId="2ED6FFBB">
            <wp:extent cx="3511550" cy="429895"/>
            <wp:effectExtent l="0" t="0" r="0" b="825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11550" cy="429895"/>
                    </a:xfrm>
                    <a:prstGeom prst="rect">
                      <a:avLst/>
                    </a:prstGeom>
                    <a:noFill/>
                    <a:ln>
                      <a:noFill/>
                    </a:ln>
                  </pic:spPr>
                </pic:pic>
              </a:graphicData>
            </a:graphic>
          </wp:inline>
        </w:drawing>
      </w:r>
    </w:p>
    <w:p w14:paraId="72C4E79D" w14:textId="10228297" w:rsidR="002A40E3" w:rsidRDefault="002A40E3" w:rsidP="00230746">
      <w:pPr>
        <w:pStyle w:val="AAA-Aks"/>
      </w:pPr>
      <w:r>
        <w:drawing>
          <wp:inline distT="0" distB="0" distL="0" distR="0" wp14:anchorId="13236EBB" wp14:editId="13FA1865">
            <wp:extent cx="3474720" cy="1097280"/>
            <wp:effectExtent l="0" t="0" r="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474720" cy="1097280"/>
                    </a:xfrm>
                    <a:prstGeom prst="rect">
                      <a:avLst/>
                    </a:prstGeom>
                    <a:noFill/>
                    <a:ln>
                      <a:noFill/>
                    </a:ln>
                  </pic:spPr>
                </pic:pic>
              </a:graphicData>
            </a:graphic>
          </wp:inline>
        </w:drawing>
      </w:r>
      <w:r>
        <w:drawing>
          <wp:inline distT="0" distB="0" distL="0" distR="0" wp14:anchorId="70D182A2" wp14:editId="53F26E61">
            <wp:extent cx="5586984" cy="393542"/>
            <wp:effectExtent l="0" t="0" r="0" b="698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24241" cy="431386"/>
                    </a:xfrm>
                    <a:prstGeom prst="rect">
                      <a:avLst/>
                    </a:prstGeom>
                    <a:noFill/>
                    <a:ln>
                      <a:noFill/>
                    </a:ln>
                  </pic:spPr>
                </pic:pic>
              </a:graphicData>
            </a:graphic>
          </wp:inline>
        </w:drawing>
      </w:r>
    </w:p>
    <w:sectPr w:rsidR="002A40E3" w:rsidSect="00697985">
      <w:pgSz w:w="11909" w:h="16834"/>
      <w:pgMar w:top="1080" w:right="432" w:bottom="432" w:left="432" w:header="187"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Valizadeh" w:date="2020-06-13T17:25:00Z" w:initials="V">
    <w:p w14:paraId="74C4228E" w14:textId="57585E83" w:rsidR="00AA6D20" w:rsidRDefault="00AA6D20" w:rsidP="003B4627">
      <w:pPr>
        <w:pStyle w:val="CommentText"/>
        <w:bidi w:val="0"/>
      </w:pPr>
      <w:r>
        <w:rPr>
          <w:rStyle w:val="CommentReference"/>
        </w:rPr>
        <w:annotationRef/>
      </w:r>
      <w:r w:rsidRPr="00052672">
        <w:t>Transient</w:t>
      </w:r>
      <w:r w:rsidR="00212485">
        <w:t>_</w:t>
      </w:r>
      <w:r w:rsidR="00322936">
        <w:t>Assessment</w:t>
      </w:r>
      <w:r w:rsidR="00212485">
        <w:t>_</w:t>
      </w:r>
      <w:r w:rsidRPr="00052672">
        <w:t>Tab</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4C4228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2C0CE8" w16cex:dateUtc="2020-06-13T12:5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4C4228E" w16cid:durableId="232C0CE8"/>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1F5137"/>
    <w:multiLevelType w:val="multilevel"/>
    <w:tmpl w:val="E4A659FC"/>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0" w:firstLine="0"/>
      </w:pPr>
      <w:rPr>
        <w:rFonts w:ascii="Calibri Light" w:hAnsi="Calibri Light" w:cs="B Nazanin" w:hint="default"/>
        <w:b w:val="0"/>
        <w:bCs w:val="0"/>
        <w:i w:val="0"/>
        <w:iCs w:val="0"/>
        <w:caps w:val="0"/>
        <w:smallCaps w:val="0"/>
        <w:strike w:val="0"/>
        <w:dstrike w:val="0"/>
        <w:outline w:val="0"/>
        <w:shadow w:val="0"/>
        <w:emboss w:val="0"/>
        <w:imprint w:val="0"/>
        <w:noProof w:val="0"/>
        <w:vanish w:val="0"/>
        <w:spacing w:val="0"/>
        <w:kern w:val="0"/>
        <w:position w:val="0"/>
        <w:sz w:val="20"/>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13"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5"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4"/>
  </w:num>
  <w:num w:numId="3">
    <w:abstractNumId w:val="13"/>
  </w:num>
  <w:num w:numId="4">
    <w:abstractNumId w:val="14"/>
  </w:num>
  <w:num w:numId="5">
    <w:abstractNumId w:val="15"/>
  </w:num>
  <w:num w:numId="6">
    <w:abstractNumId w:val="9"/>
  </w:num>
  <w:num w:numId="7">
    <w:abstractNumId w:val="2"/>
  </w:num>
  <w:num w:numId="8">
    <w:abstractNumId w:val="3"/>
  </w:num>
  <w:num w:numId="9">
    <w:abstractNumId w:val="7"/>
  </w:num>
  <w:num w:numId="10">
    <w:abstractNumId w:val="19"/>
  </w:num>
  <w:num w:numId="11">
    <w:abstractNumId w:val="1"/>
  </w:num>
  <w:num w:numId="12">
    <w:abstractNumId w:val="18"/>
  </w:num>
  <w:num w:numId="13">
    <w:abstractNumId w:val="5"/>
  </w:num>
  <w:num w:numId="14">
    <w:abstractNumId w:val="11"/>
  </w:num>
  <w:num w:numId="15">
    <w:abstractNumId w:val="16"/>
  </w:num>
  <w:num w:numId="16">
    <w:abstractNumId w:val="6"/>
  </w:num>
  <w:num w:numId="17">
    <w:abstractNumId w:val="0"/>
  </w:num>
  <w:num w:numId="18">
    <w:abstractNumId w:val="8"/>
  </w:num>
  <w:num w:numId="19">
    <w:abstractNumId w:val="10"/>
  </w:num>
  <w:num w:numId="20">
    <w:abstractNumId w:val="17"/>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Valizadeh">
    <w15:presenceInfo w15:providerId="None" w15:userId="Valizade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6CE6"/>
    <w:rsid w:val="00024B7B"/>
    <w:rsid w:val="00052672"/>
    <w:rsid w:val="00080765"/>
    <w:rsid w:val="00094173"/>
    <w:rsid w:val="000A0EF4"/>
    <w:rsid w:val="000B0A6F"/>
    <w:rsid w:val="000F1C93"/>
    <w:rsid w:val="00102DF2"/>
    <w:rsid w:val="00111E3D"/>
    <w:rsid w:val="00135117"/>
    <w:rsid w:val="001A48E9"/>
    <w:rsid w:val="00212485"/>
    <w:rsid w:val="0021770D"/>
    <w:rsid w:val="00230746"/>
    <w:rsid w:val="00240F26"/>
    <w:rsid w:val="00243BF7"/>
    <w:rsid w:val="00247545"/>
    <w:rsid w:val="00285808"/>
    <w:rsid w:val="002971A9"/>
    <w:rsid w:val="002A40E3"/>
    <w:rsid w:val="002B0A49"/>
    <w:rsid w:val="002D1A3A"/>
    <w:rsid w:val="002D7106"/>
    <w:rsid w:val="002E7F37"/>
    <w:rsid w:val="0031357D"/>
    <w:rsid w:val="00322936"/>
    <w:rsid w:val="003558B5"/>
    <w:rsid w:val="00373401"/>
    <w:rsid w:val="003B191B"/>
    <w:rsid w:val="003B4627"/>
    <w:rsid w:val="003D10CE"/>
    <w:rsid w:val="004011E3"/>
    <w:rsid w:val="0044716A"/>
    <w:rsid w:val="00455F5B"/>
    <w:rsid w:val="00466CE6"/>
    <w:rsid w:val="0049485A"/>
    <w:rsid w:val="004F694A"/>
    <w:rsid w:val="005371D5"/>
    <w:rsid w:val="00545066"/>
    <w:rsid w:val="005516D6"/>
    <w:rsid w:val="005617E5"/>
    <w:rsid w:val="005C2BEA"/>
    <w:rsid w:val="005C6443"/>
    <w:rsid w:val="00621781"/>
    <w:rsid w:val="006478E4"/>
    <w:rsid w:val="00654187"/>
    <w:rsid w:val="006545F9"/>
    <w:rsid w:val="006574D5"/>
    <w:rsid w:val="00665E7C"/>
    <w:rsid w:val="00697985"/>
    <w:rsid w:val="006A1131"/>
    <w:rsid w:val="006C3E0A"/>
    <w:rsid w:val="006D0E05"/>
    <w:rsid w:val="006E6B8C"/>
    <w:rsid w:val="006F1F69"/>
    <w:rsid w:val="00702C89"/>
    <w:rsid w:val="00725A9A"/>
    <w:rsid w:val="007908DB"/>
    <w:rsid w:val="00792ECD"/>
    <w:rsid w:val="007A5F76"/>
    <w:rsid w:val="007C549D"/>
    <w:rsid w:val="007D6002"/>
    <w:rsid w:val="007E6C30"/>
    <w:rsid w:val="008129EE"/>
    <w:rsid w:val="008205E6"/>
    <w:rsid w:val="00840D34"/>
    <w:rsid w:val="008614AD"/>
    <w:rsid w:val="008B2BFB"/>
    <w:rsid w:val="008B76C9"/>
    <w:rsid w:val="008C1617"/>
    <w:rsid w:val="008C5573"/>
    <w:rsid w:val="008C5773"/>
    <w:rsid w:val="008E4805"/>
    <w:rsid w:val="00942810"/>
    <w:rsid w:val="0094770A"/>
    <w:rsid w:val="00954A1D"/>
    <w:rsid w:val="0095559F"/>
    <w:rsid w:val="009648A0"/>
    <w:rsid w:val="009A654E"/>
    <w:rsid w:val="009B0764"/>
    <w:rsid w:val="009D6B34"/>
    <w:rsid w:val="009F32DB"/>
    <w:rsid w:val="00A162CE"/>
    <w:rsid w:val="00A31DBC"/>
    <w:rsid w:val="00A52461"/>
    <w:rsid w:val="00A525AF"/>
    <w:rsid w:val="00A5665F"/>
    <w:rsid w:val="00A6676C"/>
    <w:rsid w:val="00AA6D20"/>
    <w:rsid w:val="00B05B8E"/>
    <w:rsid w:val="00B07083"/>
    <w:rsid w:val="00B17F62"/>
    <w:rsid w:val="00B2628D"/>
    <w:rsid w:val="00B51391"/>
    <w:rsid w:val="00B5779D"/>
    <w:rsid w:val="00B67335"/>
    <w:rsid w:val="00BB0C16"/>
    <w:rsid w:val="00BE4373"/>
    <w:rsid w:val="00C046C8"/>
    <w:rsid w:val="00C12657"/>
    <w:rsid w:val="00C201EE"/>
    <w:rsid w:val="00C21418"/>
    <w:rsid w:val="00C84ECF"/>
    <w:rsid w:val="00CA7C96"/>
    <w:rsid w:val="00CB38E9"/>
    <w:rsid w:val="00CC74FF"/>
    <w:rsid w:val="00CD16C4"/>
    <w:rsid w:val="00CD3E7D"/>
    <w:rsid w:val="00D1306F"/>
    <w:rsid w:val="00D22AC2"/>
    <w:rsid w:val="00D30B00"/>
    <w:rsid w:val="00D33C65"/>
    <w:rsid w:val="00D41AC7"/>
    <w:rsid w:val="00D84289"/>
    <w:rsid w:val="00D95D97"/>
    <w:rsid w:val="00DA044F"/>
    <w:rsid w:val="00E02AF6"/>
    <w:rsid w:val="00E1051D"/>
    <w:rsid w:val="00E10A3B"/>
    <w:rsid w:val="00E40532"/>
    <w:rsid w:val="00E44A3C"/>
    <w:rsid w:val="00E47862"/>
    <w:rsid w:val="00E508CE"/>
    <w:rsid w:val="00E51871"/>
    <w:rsid w:val="00E70926"/>
    <w:rsid w:val="00E70957"/>
    <w:rsid w:val="00E95083"/>
    <w:rsid w:val="00EA643B"/>
    <w:rsid w:val="00ED7764"/>
    <w:rsid w:val="00EE397B"/>
    <w:rsid w:val="00F239EA"/>
    <w:rsid w:val="00F5145B"/>
    <w:rsid w:val="00F6783A"/>
    <w:rsid w:val="00FC04FB"/>
    <w:rsid w:val="00FC0BDB"/>
    <w:rsid w:val="00FD2E16"/>
    <w:rsid w:val="00FD4402"/>
    <w:rsid w:val="00FF513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A5E7A"/>
  <w15:chartTrackingRefBased/>
  <w15:docId w15:val="{C1E4782B-BE23-449E-8D6A-E6BBDB5A0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0926"/>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E70926"/>
    <w:pPr>
      <w:keepLines/>
      <w:numPr>
        <w:numId w:val="20"/>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E70926"/>
    <w:pPr>
      <w:keepNext/>
      <w:keepLines/>
      <w:numPr>
        <w:ilvl w:val="1"/>
        <w:numId w:val="20"/>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E70926"/>
    <w:pPr>
      <w:keepNext/>
      <w:keepLines/>
      <w:numPr>
        <w:ilvl w:val="2"/>
        <w:numId w:val="20"/>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E70926"/>
    <w:pPr>
      <w:keepNext/>
      <w:keepLines/>
      <w:numPr>
        <w:ilvl w:val="3"/>
        <w:numId w:val="20"/>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E70926"/>
    <w:pPr>
      <w:keepNext/>
      <w:keepLines/>
      <w:numPr>
        <w:ilvl w:val="4"/>
        <w:numId w:val="20"/>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E70926"/>
    <w:pPr>
      <w:keepNext/>
      <w:keepLines/>
      <w:numPr>
        <w:ilvl w:val="5"/>
        <w:numId w:val="20"/>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E70926"/>
    <w:pPr>
      <w:keepNext/>
      <w:keepLines/>
      <w:numPr>
        <w:ilvl w:val="6"/>
        <w:numId w:val="20"/>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E70926"/>
    <w:pPr>
      <w:keepNext/>
      <w:keepLines/>
      <w:numPr>
        <w:ilvl w:val="7"/>
        <w:numId w:val="20"/>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E70926"/>
    <w:pPr>
      <w:keepNext/>
      <w:keepLines/>
      <w:numPr>
        <w:ilvl w:val="8"/>
        <w:numId w:val="20"/>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0926"/>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E70926"/>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E70926"/>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E70926"/>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E70926"/>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E70926"/>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E70926"/>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E70926"/>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E70926"/>
    <w:rPr>
      <w:rFonts w:asciiTheme="majorHAnsi" w:eastAsiaTheme="majorEastAsia" w:hAnsiTheme="majorHAnsi" w:cs="B Nazanin"/>
      <w:color w:val="272727" w:themeColor="text1" w:themeTint="D8"/>
      <w:sz w:val="20"/>
      <w:szCs w:val="20"/>
    </w:rPr>
  </w:style>
  <w:style w:type="paragraph" w:customStyle="1" w:styleId="AAA-Aks">
    <w:name w:val="AAA-Aks"/>
    <w:basedOn w:val="Normal"/>
    <w:qFormat/>
    <w:rsid w:val="00E70926"/>
    <w:pPr>
      <w:spacing w:before="240" w:after="120"/>
      <w:jc w:val="center"/>
    </w:pPr>
    <w:rPr>
      <w:noProof/>
      <w:sz w:val="16"/>
      <w:szCs w:val="16"/>
    </w:rPr>
  </w:style>
  <w:style w:type="character" w:styleId="Hyperlink">
    <w:name w:val="Hyperlink"/>
    <w:basedOn w:val="DefaultParagraphFont"/>
    <w:uiPriority w:val="99"/>
    <w:unhideWhenUsed/>
    <w:rsid w:val="00E70926"/>
    <w:rPr>
      <w:color w:val="0563C1" w:themeColor="hyperlink"/>
      <w:u w:val="single"/>
    </w:rPr>
  </w:style>
  <w:style w:type="paragraph" w:customStyle="1" w:styleId="AAA-Formula-Left">
    <w:name w:val="AAA- Formula-Left"/>
    <w:basedOn w:val="Normal"/>
    <w:qFormat/>
    <w:rsid w:val="00E70926"/>
    <w:pPr>
      <w:spacing w:before="0" w:after="0"/>
      <w:contextualSpacing/>
      <w:jc w:val="right"/>
    </w:pPr>
    <w:rPr>
      <w:rFonts w:ascii="Cambria Math" w:hAnsi="Cambria Math"/>
      <w:i/>
      <w:szCs w:val="20"/>
    </w:rPr>
  </w:style>
  <w:style w:type="paragraph" w:customStyle="1" w:styleId="AAA-Table-Math">
    <w:name w:val="AAA-Table- Math"/>
    <w:basedOn w:val="Table"/>
    <w:qFormat/>
    <w:rsid w:val="00E70926"/>
    <w:rPr>
      <w:rFonts w:ascii="Cambria Math" w:hAnsi="Cambria Math"/>
      <w:i/>
    </w:rPr>
  </w:style>
  <w:style w:type="paragraph" w:styleId="CommentText">
    <w:name w:val="annotation text"/>
    <w:basedOn w:val="Normal"/>
    <w:link w:val="CommentTextChar"/>
    <w:uiPriority w:val="99"/>
    <w:unhideWhenUsed/>
    <w:rsid w:val="00E70926"/>
    <w:rPr>
      <w:szCs w:val="20"/>
    </w:rPr>
  </w:style>
  <w:style w:type="character" w:customStyle="1" w:styleId="CommentTextChar">
    <w:name w:val="Comment Text Char"/>
    <w:basedOn w:val="DefaultParagraphFont"/>
    <w:link w:val="CommentText"/>
    <w:uiPriority w:val="99"/>
    <w:rsid w:val="00E70926"/>
    <w:rPr>
      <w:rFonts w:cs="B Nazanin"/>
      <w:sz w:val="20"/>
      <w:szCs w:val="20"/>
    </w:rPr>
  </w:style>
  <w:style w:type="paragraph" w:styleId="Header">
    <w:name w:val="header"/>
    <w:basedOn w:val="Normal"/>
    <w:link w:val="HeaderChar"/>
    <w:autoRedefine/>
    <w:uiPriority w:val="99"/>
    <w:unhideWhenUsed/>
    <w:qFormat/>
    <w:rsid w:val="00E70926"/>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E70926"/>
    <w:rPr>
      <w:rFonts w:cs="B Nazanin"/>
      <w:bCs/>
      <w:sz w:val="20"/>
      <w:szCs w:val="26"/>
    </w:rPr>
  </w:style>
  <w:style w:type="paragraph" w:styleId="Footer">
    <w:name w:val="footer"/>
    <w:basedOn w:val="Normal"/>
    <w:link w:val="FooterChar"/>
    <w:uiPriority w:val="99"/>
    <w:unhideWhenUsed/>
    <w:qFormat/>
    <w:rsid w:val="00E70926"/>
    <w:pPr>
      <w:tabs>
        <w:tab w:val="center" w:pos="4680"/>
        <w:tab w:val="right" w:pos="9360"/>
      </w:tabs>
      <w:spacing w:before="0" w:after="0"/>
      <w:jc w:val="center"/>
    </w:pPr>
  </w:style>
  <w:style w:type="character" w:customStyle="1" w:styleId="FooterChar">
    <w:name w:val="Footer Char"/>
    <w:basedOn w:val="DefaultParagraphFont"/>
    <w:link w:val="Footer"/>
    <w:uiPriority w:val="99"/>
    <w:rsid w:val="00E70926"/>
    <w:rPr>
      <w:rFonts w:cs="B Nazanin"/>
      <w:sz w:val="20"/>
      <w:szCs w:val="26"/>
    </w:rPr>
  </w:style>
  <w:style w:type="paragraph" w:styleId="Revision">
    <w:name w:val="Revision"/>
    <w:hidden/>
    <w:uiPriority w:val="99"/>
    <w:semiHidden/>
    <w:rsid w:val="00E70926"/>
    <w:pPr>
      <w:spacing w:after="0" w:line="240" w:lineRule="auto"/>
    </w:pPr>
    <w:rPr>
      <w:rFonts w:cs="B Nazanin"/>
      <w:sz w:val="20"/>
      <w:szCs w:val="26"/>
    </w:rPr>
  </w:style>
  <w:style w:type="paragraph" w:customStyle="1" w:styleId="AAE-Normal">
    <w:name w:val="AAE-Normal"/>
    <w:autoRedefine/>
    <w:qFormat/>
    <w:rsid w:val="00E70926"/>
    <w:pPr>
      <w:spacing w:before="60" w:after="60" w:line="240" w:lineRule="auto"/>
      <w:ind w:left="144" w:right="144" w:firstLine="288"/>
      <w:jc w:val="both"/>
    </w:pPr>
    <w:rPr>
      <w:rFonts w:ascii="Times New Roman" w:hAnsi="Times New Roman" w:cs="B Nazanin"/>
      <w:sz w:val="24"/>
      <w:szCs w:val="26"/>
    </w:rPr>
  </w:style>
  <w:style w:type="paragraph" w:customStyle="1" w:styleId="AAA-Table">
    <w:name w:val="AAA-Table"/>
    <w:basedOn w:val="Normal"/>
    <w:qFormat/>
    <w:rsid w:val="00C84ECF"/>
    <w:pPr>
      <w:contextualSpacing/>
      <w:jc w:val="left"/>
    </w:pPr>
    <w:rPr>
      <w:sz w:val="16"/>
      <w:szCs w:val="20"/>
    </w:rPr>
  </w:style>
  <w:style w:type="paragraph" w:customStyle="1" w:styleId="AAA-Bullet-Circle">
    <w:name w:val="AAA-Bullet - Circle"/>
    <w:basedOn w:val="Normal"/>
    <w:qFormat/>
    <w:rsid w:val="00C84ECF"/>
    <w:pPr>
      <w:numPr>
        <w:numId w:val="2"/>
      </w:numPr>
      <w:ind w:left="1080"/>
    </w:pPr>
    <w:rPr>
      <w:sz w:val="18"/>
      <w:szCs w:val="22"/>
      <w:lang w:bidi="fa-IR"/>
    </w:rPr>
  </w:style>
  <w:style w:type="paragraph" w:customStyle="1" w:styleId="AAA-MatnAsli">
    <w:name w:val="AAA-Matn Asli"/>
    <w:basedOn w:val="Normal"/>
    <w:autoRedefine/>
    <w:qFormat/>
    <w:rsid w:val="00E70926"/>
    <w:pPr>
      <w:ind w:left="144" w:right="144" w:firstLine="288"/>
    </w:pPr>
    <w:rPr>
      <w:lang w:bidi="fa-IR"/>
    </w:rPr>
  </w:style>
  <w:style w:type="paragraph" w:customStyle="1" w:styleId="AAA-Film">
    <w:name w:val="AAA-Film"/>
    <w:basedOn w:val="Normal"/>
    <w:qFormat/>
    <w:rsid w:val="00C84ECF"/>
    <w:rPr>
      <w:rFonts w:asciiTheme="majorBidi" w:hAnsiTheme="majorBidi"/>
      <w:color w:val="FF0000"/>
      <w:lang w:bidi="fa-IR"/>
    </w:rPr>
  </w:style>
  <w:style w:type="paragraph" w:customStyle="1" w:styleId="AAA-Aks-Subfigure">
    <w:name w:val="AAA-Aks-Sub figure"/>
    <w:basedOn w:val="Normal"/>
    <w:rsid w:val="00C84ECF"/>
    <w:pPr>
      <w:spacing w:after="240"/>
      <w:jc w:val="center"/>
    </w:pPr>
    <w:rPr>
      <w:rFonts w:eastAsia="Times New Roman"/>
      <w:sz w:val="18"/>
      <w:szCs w:val="20"/>
    </w:rPr>
  </w:style>
  <w:style w:type="paragraph" w:customStyle="1" w:styleId="AAA-Bullet-Star">
    <w:name w:val="AAA-Bullet - Star"/>
    <w:basedOn w:val="Normal"/>
    <w:qFormat/>
    <w:rsid w:val="00C84ECF"/>
    <w:pPr>
      <w:numPr>
        <w:numId w:val="3"/>
      </w:numPr>
    </w:pPr>
  </w:style>
  <w:style w:type="paragraph" w:customStyle="1" w:styleId="AAA-SubTable">
    <w:name w:val="AAA-Sub Table"/>
    <w:basedOn w:val="Normal"/>
    <w:rsid w:val="00C84ECF"/>
    <w:pPr>
      <w:spacing w:before="120"/>
      <w:jc w:val="center"/>
    </w:pPr>
    <w:rPr>
      <w:rFonts w:ascii="Calibri" w:hAnsi="Calibri"/>
      <w:sz w:val="18"/>
      <w:szCs w:val="20"/>
    </w:rPr>
  </w:style>
  <w:style w:type="paragraph" w:customStyle="1" w:styleId="AAA-EnglishTable">
    <w:name w:val="AAA-English Table"/>
    <w:basedOn w:val="AAE-Normal"/>
    <w:qFormat/>
    <w:rsid w:val="00C84ECF"/>
    <w:pPr>
      <w:jc w:val="right"/>
    </w:pPr>
    <w:rPr>
      <w:rFonts w:eastAsia="Arial" w:cs="Arial"/>
      <w:sz w:val="20"/>
      <w:szCs w:val="20"/>
    </w:rPr>
  </w:style>
  <w:style w:type="paragraph" w:customStyle="1" w:styleId="AAE-Bullet-Circle">
    <w:name w:val="AAE-Bullet - Circle"/>
    <w:basedOn w:val="AAA-Bullet-Circle"/>
    <w:rsid w:val="00C84ECF"/>
    <w:pPr>
      <w:bidi w:val="0"/>
    </w:pPr>
    <w:rPr>
      <w:rFonts w:asciiTheme="majorBidi" w:eastAsia="Times New Roman" w:hAnsiTheme="majorBidi"/>
      <w:sz w:val="20"/>
    </w:rPr>
  </w:style>
  <w:style w:type="paragraph" w:customStyle="1" w:styleId="AAE-Bullet-Star">
    <w:name w:val="AAE-Bullet - Star"/>
    <w:basedOn w:val="Normal"/>
    <w:rsid w:val="00C84ECF"/>
    <w:pPr>
      <w:bidi w:val="0"/>
      <w:ind w:left="720" w:hanging="360"/>
    </w:pPr>
    <w:rPr>
      <w:rFonts w:asciiTheme="majorBidi" w:eastAsia="Times New Roman" w:hAnsiTheme="majorBidi"/>
      <w:sz w:val="24"/>
      <w:lang w:val="en"/>
    </w:rPr>
  </w:style>
  <w:style w:type="paragraph" w:customStyle="1" w:styleId="AAE-Heading1">
    <w:name w:val="AAE-Heading 1"/>
    <w:basedOn w:val="Normal"/>
    <w:rsid w:val="00C84ECF"/>
    <w:pPr>
      <w:keepNext/>
      <w:keepLines/>
      <w:bidi w:val="0"/>
      <w:spacing w:before="240"/>
      <w:ind w:left="360" w:hanging="360"/>
      <w:outlineLvl w:val="0"/>
    </w:pPr>
    <w:rPr>
      <w:rFonts w:asciiTheme="majorBidi" w:eastAsia="Times New Roman" w:hAnsiTheme="majorBidi"/>
      <w:b/>
      <w:bCs/>
      <w:color w:val="5B9BD5" w:themeColor="accent1"/>
      <w:sz w:val="36"/>
      <w:szCs w:val="52"/>
      <w:lang w:bidi="fa-IR"/>
    </w:rPr>
  </w:style>
  <w:style w:type="paragraph" w:customStyle="1" w:styleId="AAE-Heading2">
    <w:name w:val="AAE-Heading 2"/>
    <w:basedOn w:val="Heading2"/>
    <w:rsid w:val="00C84ECF"/>
    <w:pPr>
      <w:bidi w:val="0"/>
    </w:pPr>
    <w:rPr>
      <w:rFonts w:asciiTheme="majorBidi" w:eastAsia="Times New Roman" w:hAnsiTheme="majorBidi"/>
      <w:color w:val="5B9BD5" w:themeColor="accent1"/>
      <w:sz w:val="32"/>
      <w:lang w:bidi="fa-IR"/>
    </w:rPr>
  </w:style>
  <w:style w:type="paragraph" w:customStyle="1" w:styleId="AAE-Heading3">
    <w:name w:val="AAE-Heading 3"/>
    <w:basedOn w:val="Heading3"/>
    <w:rsid w:val="00C84ECF"/>
    <w:pPr>
      <w:bidi w:val="0"/>
    </w:pPr>
    <w:rPr>
      <w:rFonts w:asciiTheme="majorBidi" w:eastAsia="Times New Roman" w:hAnsiTheme="majorBidi"/>
      <w:color w:val="5B9BD5" w:themeColor="accent1"/>
      <w:sz w:val="28"/>
      <w:lang w:val="en"/>
    </w:rPr>
  </w:style>
  <w:style w:type="paragraph" w:customStyle="1" w:styleId="AAE-Heading4">
    <w:name w:val="AAE-Heading 4"/>
    <w:basedOn w:val="Heading4"/>
    <w:rsid w:val="00C84ECF"/>
    <w:pPr>
      <w:bidi w:val="0"/>
    </w:pPr>
    <w:rPr>
      <w:rFonts w:asciiTheme="majorBidi" w:eastAsia="Times New Roman" w:hAnsiTheme="majorBidi"/>
      <w:i/>
      <w:color w:val="5B9BD5" w:themeColor="accent1"/>
      <w:sz w:val="28"/>
    </w:rPr>
  </w:style>
  <w:style w:type="paragraph" w:customStyle="1" w:styleId="AAE-Heading5">
    <w:name w:val="AAE-Heading 5"/>
    <w:basedOn w:val="Heading5"/>
    <w:rsid w:val="00C84ECF"/>
    <w:pPr>
      <w:bidi w:val="0"/>
    </w:pPr>
    <w:rPr>
      <w:rFonts w:asciiTheme="majorBidi" w:eastAsia="Times New Roman" w:hAnsiTheme="majorBidi"/>
      <w:i/>
      <w:color w:val="5B9BD5" w:themeColor="accent1"/>
      <w:sz w:val="24"/>
    </w:rPr>
  </w:style>
  <w:style w:type="paragraph" w:customStyle="1" w:styleId="AAE-Heading6">
    <w:name w:val="AAE-Heading 6"/>
    <w:basedOn w:val="Heading6"/>
    <w:rsid w:val="00C84ECF"/>
    <w:pPr>
      <w:bidi w:val="0"/>
      <w:spacing w:before="240"/>
    </w:pPr>
    <w:rPr>
      <w:rFonts w:asciiTheme="majorBidi" w:eastAsia="Times New Roman" w:hAnsiTheme="majorBidi"/>
      <w:color w:val="5B9BD5" w:themeColor="accent1"/>
    </w:rPr>
  </w:style>
  <w:style w:type="paragraph" w:customStyle="1" w:styleId="AAE-Heading7">
    <w:name w:val="AAE-Heading 7"/>
    <w:basedOn w:val="Heading7"/>
    <w:rsid w:val="00C84ECF"/>
    <w:pPr>
      <w:bidi w:val="0"/>
      <w:spacing w:before="240" w:after="60"/>
    </w:pPr>
    <w:rPr>
      <w:rFonts w:asciiTheme="majorBidi" w:eastAsia="Times New Roman" w:hAnsiTheme="majorBidi"/>
      <w:color w:val="5B9BD5" w:themeColor="accent1"/>
    </w:rPr>
  </w:style>
  <w:style w:type="paragraph" w:customStyle="1" w:styleId="AAE-Heading8">
    <w:name w:val="AAE-Heading 8"/>
    <w:basedOn w:val="Heading8"/>
    <w:rsid w:val="00C84ECF"/>
    <w:pPr>
      <w:bidi w:val="0"/>
      <w:spacing w:before="240" w:after="60"/>
    </w:pPr>
    <w:rPr>
      <w:rFonts w:asciiTheme="majorBidi" w:eastAsia="Times New Roman" w:hAnsiTheme="majorBidi"/>
      <w:color w:val="5B9BD5" w:themeColor="accent1"/>
    </w:rPr>
  </w:style>
  <w:style w:type="paragraph" w:customStyle="1" w:styleId="AAE-Heading9">
    <w:name w:val="AAE-Heading 9"/>
    <w:basedOn w:val="Heading9"/>
    <w:rsid w:val="00C84ECF"/>
    <w:pPr>
      <w:bidi w:val="0"/>
      <w:spacing w:before="240" w:after="60"/>
    </w:pPr>
    <w:rPr>
      <w:rFonts w:asciiTheme="majorBidi" w:eastAsia="Times New Roman" w:hAnsiTheme="majorBidi"/>
      <w:color w:val="5B9BD5" w:themeColor="accent1"/>
      <w:lang w:bidi="fa-IR"/>
    </w:rPr>
  </w:style>
  <w:style w:type="paragraph" w:customStyle="1" w:styleId="AAG-Normal">
    <w:name w:val="AAG-Normal"/>
    <w:basedOn w:val="AAE-Normal"/>
    <w:autoRedefine/>
    <w:qFormat/>
    <w:rsid w:val="00E70926"/>
  </w:style>
  <w:style w:type="paragraph" w:customStyle="1" w:styleId="AAE-subfigure">
    <w:name w:val="AAE-sub figure"/>
    <w:basedOn w:val="Normal"/>
    <w:rsid w:val="00C84ECF"/>
    <w:pPr>
      <w:bidi w:val="0"/>
      <w:spacing w:after="200"/>
      <w:jc w:val="center"/>
    </w:pPr>
    <w:rPr>
      <w:rFonts w:eastAsia="Times New Roman"/>
      <w:b/>
      <w:bCs/>
      <w:iCs/>
      <w:noProof/>
      <w:sz w:val="18"/>
      <w:szCs w:val="20"/>
    </w:rPr>
  </w:style>
  <w:style w:type="paragraph" w:customStyle="1" w:styleId="AAE-SubTable">
    <w:name w:val="AAE-Sub Table"/>
    <w:basedOn w:val="AAA-SubTable"/>
    <w:rsid w:val="00C84ECF"/>
    <w:pPr>
      <w:bidi w:val="0"/>
    </w:pPr>
    <w:rPr>
      <w:rFonts w:eastAsia="Times New Roman"/>
    </w:rPr>
  </w:style>
  <w:style w:type="paragraph" w:styleId="BalloonText">
    <w:name w:val="Balloon Text"/>
    <w:basedOn w:val="Normal"/>
    <w:link w:val="BalloonTextChar"/>
    <w:uiPriority w:val="99"/>
    <w:semiHidden/>
    <w:unhideWhenUsed/>
    <w:rsid w:val="00E70926"/>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0926"/>
    <w:rPr>
      <w:rFonts w:ascii="Segoe UI" w:hAnsi="Segoe UI" w:cs="Segoe UI"/>
      <w:sz w:val="18"/>
      <w:szCs w:val="18"/>
    </w:rPr>
  </w:style>
  <w:style w:type="paragraph" w:customStyle="1" w:styleId="AAE-EnglishTable">
    <w:name w:val="AAE-English Table"/>
    <w:basedOn w:val="AAE-Normal"/>
    <w:rsid w:val="00C84ECF"/>
    <w:pPr>
      <w:numPr>
        <w:ilvl w:val="8"/>
        <w:numId w:val="1"/>
      </w:numPr>
      <w:jc w:val="right"/>
    </w:pPr>
    <w:rPr>
      <w:sz w:val="20"/>
      <w:szCs w:val="20"/>
    </w:rPr>
  </w:style>
  <w:style w:type="paragraph" w:customStyle="1" w:styleId="AAA-DeutschTable">
    <w:name w:val="AAA-Deutsch Table"/>
    <w:basedOn w:val="AAG-Normal"/>
    <w:qFormat/>
    <w:rsid w:val="00C84ECF"/>
    <w:rPr>
      <w:sz w:val="20"/>
    </w:rPr>
  </w:style>
  <w:style w:type="paragraph" w:customStyle="1" w:styleId="AAA-Subfigure">
    <w:name w:val="AAA-Sub figure"/>
    <w:basedOn w:val="AAA-Aks-Subfigure"/>
    <w:qFormat/>
    <w:rsid w:val="00C84ECF"/>
  </w:style>
  <w:style w:type="character" w:styleId="CommentReference">
    <w:name w:val="annotation reference"/>
    <w:basedOn w:val="DefaultParagraphFont"/>
    <w:uiPriority w:val="99"/>
    <w:semiHidden/>
    <w:unhideWhenUsed/>
    <w:rsid w:val="00E70926"/>
    <w:rPr>
      <w:sz w:val="16"/>
      <w:szCs w:val="16"/>
    </w:rPr>
  </w:style>
  <w:style w:type="paragraph" w:styleId="CommentSubject">
    <w:name w:val="annotation subject"/>
    <w:basedOn w:val="Normal"/>
    <w:link w:val="CommentSubjectChar"/>
    <w:uiPriority w:val="99"/>
    <w:semiHidden/>
    <w:unhideWhenUsed/>
    <w:rsid w:val="00E70926"/>
    <w:rPr>
      <w:b/>
      <w:bCs/>
      <w:szCs w:val="20"/>
    </w:rPr>
  </w:style>
  <w:style w:type="character" w:customStyle="1" w:styleId="CommentSubjectChar">
    <w:name w:val="Comment Subject Char"/>
    <w:basedOn w:val="DefaultParagraphFont"/>
    <w:link w:val="CommentSubject"/>
    <w:uiPriority w:val="99"/>
    <w:semiHidden/>
    <w:rsid w:val="00E70926"/>
    <w:rPr>
      <w:rFonts w:cs="B Nazanin"/>
      <w:b/>
      <w:bCs/>
      <w:sz w:val="20"/>
      <w:szCs w:val="20"/>
    </w:rPr>
  </w:style>
  <w:style w:type="paragraph" w:customStyle="1" w:styleId="StyleAAA-Bulet-CircelLatinCambriaMathItalic">
    <w:name w:val="Style AAA- Bulet- Circel + (Latin) Cambria Math Italic"/>
    <w:basedOn w:val="AAA-Bulet-Circel"/>
    <w:rsid w:val="00E70926"/>
    <w:rPr>
      <w:rFonts w:ascii="Cambria Math" w:hAnsi="Cambria Math"/>
      <w:iCs/>
    </w:rPr>
  </w:style>
  <w:style w:type="paragraph" w:customStyle="1" w:styleId="AAA-Bulet-Circel">
    <w:name w:val="AAA- Bulet- Circel"/>
    <w:basedOn w:val="Normal"/>
    <w:qFormat/>
    <w:rsid w:val="00E70926"/>
    <w:pPr>
      <w:ind w:left="720" w:hanging="360"/>
    </w:pPr>
  </w:style>
  <w:style w:type="paragraph" w:customStyle="1" w:styleId="List02-Circule">
    <w:name w:val="List02-Circule"/>
    <w:basedOn w:val="Normal"/>
    <w:qFormat/>
    <w:rsid w:val="00E70926"/>
    <w:pPr>
      <w:numPr>
        <w:numId w:val="4"/>
      </w:numPr>
    </w:pPr>
    <w:rPr>
      <w:sz w:val="18"/>
      <w:szCs w:val="22"/>
      <w:lang w:bidi="fa-IR"/>
    </w:rPr>
  </w:style>
  <w:style w:type="paragraph" w:customStyle="1" w:styleId="Bullet-Star">
    <w:name w:val="Bullet - Star"/>
    <w:basedOn w:val="Normal"/>
    <w:qFormat/>
    <w:rsid w:val="00E70926"/>
    <w:pPr>
      <w:numPr>
        <w:numId w:val="5"/>
      </w:numPr>
      <w:spacing w:before="0" w:after="0"/>
      <w:ind w:left="714" w:hanging="357"/>
    </w:pPr>
  </w:style>
  <w:style w:type="paragraph" w:customStyle="1" w:styleId="TableEnglish">
    <w:name w:val="Table English"/>
    <w:basedOn w:val="Normal"/>
    <w:qFormat/>
    <w:rsid w:val="00E70926"/>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E70926"/>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E70926"/>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E70926"/>
    <w:pPr>
      <w:tabs>
        <w:tab w:val="left" w:pos="1422"/>
        <w:tab w:val="right" w:leader="dot" w:pos="9350"/>
      </w:tabs>
      <w:spacing w:after="100"/>
      <w:ind w:left="400"/>
    </w:pPr>
  </w:style>
  <w:style w:type="paragraph" w:customStyle="1" w:styleId="Titer">
    <w:name w:val="Titer"/>
    <w:basedOn w:val="Normal"/>
    <w:qFormat/>
    <w:rsid w:val="00E70926"/>
    <w:pPr>
      <w:spacing w:before="0" w:after="0"/>
      <w:jc w:val="left"/>
    </w:pPr>
    <w:rPr>
      <w:bCs/>
      <w:sz w:val="68"/>
      <w:szCs w:val="72"/>
      <w:lang w:bidi="fa-IR"/>
    </w:rPr>
  </w:style>
  <w:style w:type="table" w:styleId="TableGrid">
    <w:name w:val="Table Grid"/>
    <w:basedOn w:val="TableNormal"/>
    <w:uiPriority w:val="39"/>
    <w:rsid w:val="00E709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E70926"/>
    <w:pPr>
      <w:spacing w:before="0" w:after="0"/>
      <w:contextualSpacing/>
      <w:jc w:val="left"/>
    </w:pPr>
    <w:rPr>
      <w:sz w:val="16"/>
      <w:szCs w:val="20"/>
    </w:rPr>
  </w:style>
  <w:style w:type="character" w:styleId="FollowedHyperlink">
    <w:name w:val="FollowedHyperlink"/>
    <w:basedOn w:val="DefaultParagraphFont"/>
    <w:uiPriority w:val="99"/>
    <w:semiHidden/>
    <w:unhideWhenUsed/>
    <w:rsid w:val="00E70926"/>
    <w:rPr>
      <w:color w:val="954F72" w:themeColor="followedHyperlink"/>
      <w:u w:val="single"/>
    </w:rPr>
  </w:style>
  <w:style w:type="paragraph" w:customStyle="1" w:styleId="BulletJadva">
    <w:name w:val="Bullet Jadva"/>
    <w:basedOn w:val="Bullet-Star"/>
    <w:qFormat/>
    <w:rsid w:val="00E70926"/>
    <w:pPr>
      <w:numPr>
        <w:numId w:val="6"/>
      </w:numPr>
    </w:pPr>
    <w:rPr>
      <w:szCs w:val="20"/>
      <w:lang w:bidi="fa-IR"/>
    </w:rPr>
  </w:style>
  <w:style w:type="character" w:styleId="PlaceholderText">
    <w:name w:val="Placeholder Text"/>
    <w:basedOn w:val="DefaultParagraphFont"/>
    <w:uiPriority w:val="99"/>
    <w:semiHidden/>
    <w:rsid w:val="00E70926"/>
    <w:rPr>
      <w:color w:val="808080"/>
    </w:rPr>
  </w:style>
  <w:style w:type="paragraph" w:styleId="TOC4">
    <w:name w:val="toc 4"/>
    <w:basedOn w:val="Normal"/>
    <w:next w:val="Normal"/>
    <w:autoRedefine/>
    <w:uiPriority w:val="39"/>
    <w:unhideWhenUsed/>
    <w:rsid w:val="00E70926"/>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E70926"/>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E70926"/>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E70926"/>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E70926"/>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E70926"/>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E70926"/>
  </w:style>
  <w:style w:type="paragraph" w:customStyle="1" w:styleId="Number-01">
    <w:name w:val="Number - 01"/>
    <w:basedOn w:val="Bullet-Star"/>
    <w:qFormat/>
    <w:rsid w:val="00E70926"/>
    <w:pPr>
      <w:numPr>
        <w:numId w:val="11"/>
      </w:numPr>
      <w:ind w:left="1434" w:hanging="357"/>
    </w:pPr>
    <w:rPr>
      <w:lang w:bidi="fa-IR"/>
    </w:rPr>
  </w:style>
  <w:style w:type="paragraph" w:customStyle="1" w:styleId="Bullet02">
    <w:name w:val="Bullet 02"/>
    <w:basedOn w:val="Bullet-Star"/>
    <w:rsid w:val="00E70926"/>
    <w:pPr>
      <w:numPr>
        <w:numId w:val="7"/>
      </w:numPr>
    </w:pPr>
    <w:rPr>
      <w:rFonts w:eastAsia="Times New Roman"/>
    </w:rPr>
  </w:style>
  <w:style w:type="paragraph" w:customStyle="1" w:styleId="Bullet03">
    <w:name w:val="Bullet 03"/>
    <w:basedOn w:val="Bullet-Star"/>
    <w:rsid w:val="00E70926"/>
    <w:pPr>
      <w:ind w:left="1080" w:firstLine="0"/>
    </w:pPr>
    <w:rPr>
      <w:rFonts w:eastAsia="Times New Roman"/>
    </w:rPr>
  </w:style>
  <w:style w:type="paragraph" w:customStyle="1" w:styleId="FirstPage-Tick">
    <w:name w:val="First Page - Tick"/>
    <w:basedOn w:val="Normal"/>
    <w:qFormat/>
    <w:rsid w:val="00E70926"/>
    <w:pPr>
      <w:numPr>
        <w:numId w:val="8"/>
      </w:numPr>
      <w:bidi w:val="0"/>
      <w:jc w:val="left"/>
    </w:pPr>
    <w:rPr>
      <w:sz w:val="50"/>
      <w:szCs w:val="56"/>
    </w:rPr>
  </w:style>
  <w:style w:type="paragraph" w:customStyle="1" w:styleId="Firstpage">
    <w:name w:val="First page"/>
    <w:basedOn w:val="Normal"/>
    <w:qFormat/>
    <w:rsid w:val="00E70926"/>
    <w:pPr>
      <w:jc w:val="center"/>
    </w:pPr>
    <w:rPr>
      <w:sz w:val="84"/>
      <w:szCs w:val="90"/>
    </w:rPr>
  </w:style>
  <w:style w:type="paragraph" w:customStyle="1" w:styleId="ListUnderline">
    <w:name w:val="List  Underline"/>
    <w:basedOn w:val="List02-Circule"/>
    <w:rsid w:val="00E70926"/>
    <w:rPr>
      <w:u w:val="double"/>
    </w:rPr>
  </w:style>
  <w:style w:type="paragraph" w:styleId="Caption">
    <w:name w:val="caption"/>
    <w:basedOn w:val="Normal"/>
    <w:next w:val="Normal"/>
    <w:uiPriority w:val="35"/>
    <w:unhideWhenUsed/>
    <w:qFormat/>
    <w:rsid w:val="00E70926"/>
    <w:pPr>
      <w:spacing w:before="0" w:after="200"/>
      <w:jc w:val="center"/>
    </w:pPr>
    <w:rPr>
      <w:iCs/>
      <w:sz w:val="18"/>
      <w:szCs w:val="18"/>
    </w:rPr>
  </w:style>
  <w:style w:type="paragraph" w:customStyle="1" w:styleId="Aks-Subfigure">
    <w:name w:val="Aks-Sub figure"/>
    <w:basedOn w:val="Caption"/>
    <w:rsid w:val="00E70926"/>
    <w:pPr>
      <w:spacing w:after="240"/>
    </w:pPr>
    <w:rPr>
      <w:rFonts w:eastAsia="Times New Roman"/>
      <w:iCs w:val="0"/>
      <w:szCs w:val="20"/>
    </w:rPr>
  </w:style>
  <w:style w:type="paragraph" w:customStyle="1" w:styleId="SubTable">
    <w:name w:val="Sub Table"/>
    <w:basedOn w:val="Caption"/>
    <w:rsid w:val="00E70926"/>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E70926"/>
    <w:pPr>
      <w:spacing w:before="0" w:after="0"/>
    </w:pPr>
    <w:rPr>
      <w:szCs w:val="20"/>
    </w:rPr>
  </w:style>
  <w:style w:type="character" w:customStyle="1" w:styleId="FootnoteTextChar">
    <w:name w:val="Footnote Text Char"/>
    <w:basedOn w:val="DefaultParagraphFont"/>
    <w:link w:val="FootnoteText"/>
    <w:uiPriority w:val="99"/>
    <w:semiHidden/>
    <w:rsid w:val="00E70926"/>
    <w:rPr>
      <w:rFonts w:cs="B Nazanin"/>
      <w:sz w:val="20"/>
      <w:szCs w:val="20"/>
    </w:rPr>
  </w:style>
  <w:style w:type="character" w:styleId="FootnoteReference">
    <w:name w:val="footnote reference"/>
    <w:basedOn w:val="DefaultParagraphFont"/>
    <w:uiPriority w:val="99"/>
    <w:semiHidden/>
    <w:unhideWhenUsed/>
    <w:rsid w:val="00E70926"/>
    <w:rPr>
      <w:vertAlign w:val="superscript"/>
    </w:rPr>
  </w:style>
  <w:style w:type="paragraph" w:customStyle="1" w:styleId="MatnAsli">
    <w:name w:val="Matn Asli"/>
    <w:basedOn w:val="Normal"/>
    <w:qFormat/>
    <w:rsid w:val="00E70926"/>
    <w:rPr>
      <w:lang w:bidi="fa-IR"/>
    </w:rPr>
  </w:style>
  <w:style w:type="paragraph" w:customStyle="1" w:styleId="MantAsli-Bold">
    <w:name w:val="Mant Asli- Bold"/>
    <w:basedOn w:val="Normal"/>
    <w:qFormat/>
    <w:rsid w:val="00E70926"/>
    <w:rPr>
      <w:rFonts w:eastAsiaTheme="majorEastAsia"/>
      <w:b/>
      <w:bCs/>
      <w:lang w:bidi="fa-IR"/>
    </w:rPr>
  </w:style>
  <w:style w:type="paragraph" w:customStyle="1" w:styleId="Tick">
    <w:name w:val="Tick"/>
    <w:basedOn w:val="Normal"/>
    <w:qFormat/>
    <w:rsid w:val="00E70926"/>
    <w:pPr>
      <w:numPr>
        <w:numId w:val="9"/>
      </w:numPr>
      <w:spacing w:before="240"/>
    </w:pPr>
    <w:rPr>
      <w:lang w:bidi="fa-IR"/>
    </w:rPr>
  </w:style>
  <w:style w:type="paragraph" w:customStyle="1" w:styleId="Bulet-Circule-Left">
    <w:name w:val="Bulet- Circule- Left"/>
    <w:basedOn w:val="Normal"/>
    <w:next w:val="Normal"/>
    <w:autoRedefine/>
    <w:qFormat/>
    <w:rsid w:val="00E70926"/>
    <w:pPr>
      <w:numPr>
        <w:numId w:val="10"/>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E70926"/>
    <w:rPr>
      <w:rFonts w:ascii="Cambria Math" w:hAnsi="Cambria Math"/>
      <w:i/>
    </w:rPr>
  </w:style>
  <w:style w:type="paragraph" w:customStyle="1" w:styleId="StyleAAA-Bulet-CircelComplexCambria">
    <w:name w:val="Style AAA- Bulet- Circel + (Complex) Cambria"/>
    <w:basedOn w:val="AAA-Bulet-Circel"/>
    <w:rsid w:val="00E70926"/>
  </w:style>
  <w:style w:type="paragraph" w:customStyle="1" w:styleId="AAA-Ashkal">
    <w:name w:val="AAA- Ashkal"/>
    <w:basedOn w:val="MatnAsli"/>
    <w:qFormat/>
    <w:rsid w:val="00E70926"/>
    <w:rPr>
      <w:rFonts w:ascii="Times New Roman" w:hAnsi="Times New Roman" w:cs="Times New Roman"/>
    </w:rPr>
  </w:style>
  <w:style w:type="paragraph" w:customStyle="1" w:styleId="AAA-AksJadval">
    <w:name w:val="AAA- Aks Jadval"/>
    <w:basedOn w:val="Normal"/>
    <w:next w:val="Normal"/>
    <w:qFormat/>
    <w:rsid w:val="00E70926"/>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E70926"/>
    <w:pPr>
      <w:spacing w:before="0" w:after="0"/>
    </w:pPr>
    <w:rPr>
      <w:szCs w:val="20"/>
    </w:rPr>
  </w:style>
  <w:style w:type="character" w:customStyle="1" w:styleId="EndnoteTextChar">
    <w:name w:val="Endnote Text Char"/>
    <w:basedOn w:val="DefaultParagraphFont"/>
    <w:link w:val="EndnoteText"/>
    <w:uiPriority w:val="99"/>
    <w:semiHidden/>
    <w:rsid w:val="00E70926"/>
    <w:rPr>
      <w:rFonts w:cs="B Nazanin"/>
      <w:sz w:val="20"/>
      <w:szCs w:val="20"/>
    </w:rPr>
  </w:style>
  <w:style w:type="character" w:styleId="EndnoteReference">
    <w:name w:val="endnote reference"/>
    <w:basedOn w:val="DefaultParagraphFont"/>
    <w:uiPriority w:val="99"/>
    <w:semiHidden/>
    <w:unhideWhenUsed/>
    <w:rsid w:val="00E70926"/>
    <w:rPr>
      <w:vertAlign w:val="superscript"/>
    </w:rPr>
  </w:style>
  <w:style w:type="paragraph" w:customStyle="1" w:styleId="Bullet">
    <w:name w:val="Bullet"/>
    <w:basedOn w:val="Normal"/>
    <w:qFormat/>
    <w:rsid w:val="00E70926"/>
    <w:pPr>
      <w:spacing w:after="0"/>
      <w:ind w:left="720" w:hanging="360"/>
    </w:pPr>
  </w:style>
  <w:style w:type="paragraph" w:styleId="ListParagraph">
    <w:name w:val="List Paragraph"/>
    <w:basedOn w:val="Normal"/>
    <w:next w:val="Normal"/>
    <w:uiPriority w:val="34"/>
    <w:qFormat/>
    <w:rsid w:val="00E70926"/>
    <w:pPr>
      <w:numPr>
        <w:numId w:val="12"/>
      </w:numPr>
      <w:ind w:left="357" w:hanging="357"/>
      <w:contextualSpacing/>
    </w:pPr>
  </w:style>
  <w:style w:type="paragraph" w:styleId="TableofFigures">
    <w:name w:val="table of figures"/>
    <w:basedOn w:val="Normal"/>
    <w:next w:val="Normal"/>
    <w:uiPriority w:val="99"/>
    <w:semiHidden/>
    <w:unhideWhenUsed/>
    <w:rsid w:val="00E70926"/>
    <w:pPr>
      <w:spacing w:after="0"/>
    </w:pPr>
  </w:style>
  <w:style w:type="paragraph" w:customStyle="1" w:styleId="a6">
    <w:name w:val="بالاي عنوان روي جلد"/>
    <w:basedOn w:val="Normal"/>
    <w:rsid w:val="00E70926"/>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E70926"/>
    <w:rPr>
      <w:color w:val="000000"/>
    </w:rPr>
  </w:style>
  <w:style w:type="paragraph" w:customStyle="1" w:styleId="a0">
    <w:name w:val="پيشنهادات"/>
    <w:basedOn w:val="Normal"/>
    <w:autoRedefine/>
    <w:qFormat/>
    <w:rsid w:val="00E70926"/>
    <w:pPr>
      <w:numPr>
        <w:numId w:val="13"/>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E70926"/>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E70926"/>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E70926"/>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E70926"/>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E70926"/>
    <w:pPr>
      <w:numPr>
        <w:numId w:val="14"/>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E70926"/>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E70926"/>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E70926"/>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E70926"/>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E70926"/>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E70926"/>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E70926"/>
    <w:pPr>
      <w:numPr>
        <w:numId w:val="15"/>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E70926"/>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E70926"/>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E70926"/>
    <w:pPr>
      <w:bidi w:val="0"/>
      <w:spacing w:before="0"/>
      <w:ind w:firstLine="397"/>
    </w:pPr>
    <w:rPr>
      <w:rFonts w:cs="Compset"/>
      <w:color w:val="000000"/>
    </w:rPr>
  </w:style>
  <w:style w:type="paragraph" w:customStyle="1" w:styleId="af5">
    <w:name w:val="داخل جدول درشت"/>
    <w:autoRedefine/>
    <w:rsid w:val="00E70926"/>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E70926"/>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E70926"/>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E70926"/>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E70926"/>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E70926"/>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E70926"/>
    <w:pPr>
      <w:spacing w:before="0" w:after="120"/>
    </w:pPr>
  </w:style>
  <w:style w:type="paragraph" w:customStyle="1" w:styleId="afa">
    <w:name w:val="زشحفهخد"/>
    <w:basedOn w:val="af9"/>
    <w:rsid w:val="00E70926"/>
    <w:rPr>
      <w:rFonts w:cs="Compset"/>
    </w:rPr>
  </w:style>
  <w:style w:type="paragraph" w:customStyle="1" w:styleId="afb">
    <w:name w:val="زير آرم"/>
    <w:basedOn w:val="Normal"/>
    <w:autoRedefine/>
    <w:qFormat/>
    <w:rsid w:val="00E70926"/>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E70926"/>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E70926"/>
    <w:pPr>
      <w:numPr>
        <w:numId w:val="16"/>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E70926"/>
    <w:pPr>
      <w:ind w:left="714" w:hanging="357"/>
    </w:pPr>
    <w:rPr>
      <w:vertAlign w:val="subscript"/>
    </w:rPr>
  </w:style>
  <w:style w:type="paragraph" w:customStyle="1" w:styleId="afe">
    <w:name w:val="زير نويس داخل جدول"/>
    <w:basedOn w:val="af"/>
    <w:rsid w:val="00E70926"/>
    <w:rPr>
      <w:vertAlign w:val="subscript"/>
    </w:rPr>
  </w:style>
  <w:style w:type="paragraph" w:customStyle="1" w:styleId="1">
    <w:name w:val="متن اصلي1"/>
    <w:basedOn w:val="Normal"/>
    <w:autoRedefine/>
    <w:rsid w:val="00E70926"/>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E70926"/>
    <w:rPr>
      <w:vertAlign w:val="subscript"/>
    </w:rPr>
  </w:style>
  <w:style w:type="character" w:customStyle="1" w:styleId="aff0">
    <w:name w:val="زير نويس‌ها"/>
    <w:basedOn w:val="DefaultParagraphFont"/>
    <w:rsid w:val="00E70926"/>
    <w:rPr>
      <w:vertAlign w:val="subscript"/>
    </w:rPr>
  </w:style>
  <w:style w:type="paragraph" w:customStyle="1" w:styleId="aff1">
    <w:name w:val="سطر اول جدول ها"/>
    <w:basedOn w:val="Normal"/>
    <w:rsid w:val="00E70926"/>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E70926"/>
    <w:rPr>
      <w:rFonts w:cs="Times New Roman"/>
    </w:rPr>
  </w:style>
  <w:style w:type="paragraph" w:customStyle="1" w:styleId="aff3">
    <w:name w:val="شماره فصل‌ها"/>
    <w:basedOn w:val="Normal"/>
    <w:autoRedefine/>
    <w:qFormat/>
    <w:rsid w:val="00E70926"/>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E70926"/>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E70926"/>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E70926"/>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E70926"/>
    <w:pPr>
      <w:spacing w:after="120" w:line="480" w:lineRule="auto"/>
      <w:ind w:left="360"/>
    </w:pPr>
  </w:style>
  <w:style w:type="character" w:customStyle="1" w:styleId="BodyTextIndent2Char">
    <w:name w:val="Body Text Indent 2 Char"/>
    <w:basedOn w:val="DefaultParagraphFont"/>
    <w:link w:val="BodyTextIndent2"/>
    <w:uiPriority w:val="99"/>
    <w:semiHidden/>
    <w:rsid w:val="00E70926"/>
    <w:rPr>
      <w:rFonts w:cs="B Nazanin"/>
      <w:sz w:val="20"/>
      <w:szCs w:val="26"/>
    </w:rPr>
  </w:style>
  <w:style w:type="paragraph" w:customStyle="1" w:styleId="aff6">
    <w:name w:val="فرموووووووول"/>
    <w:basedOn w:val="Normal"/>
    <w:rsid w:val="00E70926"/>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E70926"/>
    <w:pPr>
      <w:numPr>
        <w:numId w:val="17"/>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E70926"/>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E70926"/>
    <w:rPr>
      <w:rFonts w:cs="Times New Roman"/>
    </w:rPr>
  </w:style>
  <w:style w:type="paragraph" w:customStyle="1" w:styleId="aff9">
    <w:name w:val="مرجع"/>
    <w:basedOn w:val="Normal"/>
    <w:autoRedefine/>
    <w:qFormat/>
    <w:rsid w:val="00E70926"/>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E70926"/>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E70926"/>
    <w:pPr>
      <w:numPr>
        <w:numId w:val="18"/>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E70926"/>
    <w:pPr>
      <w:numPr>
        <w:numId w:val="19"/>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E70926"/>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E70926"/>
    <w:rPr>
      <w:b/>
      <w:bCs/>
      <w:color w:val="FF0000"/>
    </w:rPr>
  </w:style>
  <w:style w:type="paragraph" w:customStyle="1" w:styleId="Film">
    <w:name w:val="Film"/>
    <w:basedOn w:val="Normal"/>
    <w:qFormat/>
    <w:rsid w:val="00E70926"/>
    <w:rPr>
      <w:rFonts w:asciiTheme="majorBidi" w:hAnsiTheme="majorBidi"/>
      <w:color w:val="FF0000"/>
      <w:lang w:bidi="fa-IR"/>
    </w:rPr>
  </w:style>
  <w:style w:type="paragraph" w:customStyle="1" w:styleId="AAF-Normal">
    <w:name w:val="AAF-Normal"/>
    <w:basedOn w:val="AAE-Normal"/>
    <w:autoRedefine/>
    <w:qFormat/>
    <w:rsid w:val="00E70926"/>
    <w:pPr>
      <w:jc w:val="left"/>
    </w:pPr>
    <w:rPr>
      <w:szCs w:val="20"/>
      <w:lang w:bidi="fa-IR"/>
    </w:rPr>
  </w:style>
  <w:style w:type="paragraph" w:customStyle="1" w:styleId="AAS-Normal">
    <w:name w:val="AAS-Normal"/>
    <w:basedOn w:val="AAE-Normal"/>
    <w:autoRedefine/>
    <w:qFormat/>
    <w:rsid w:val="00E70926"/>
  </w:style>
  <w:style w:type="paragraph" w:customStyle="1" w:styleId="AAAR-Normal">
    <w:name w:val="AAAR-Normal"/>
    <w:basedOn w:val="AAA-MatnAsli"/>
    <w:autoRedefine/>
    <w:qFormat/>
    <w:rsid w:val="00E70926"/>
    <w:rPr>
      <w:rFonts w:cstheme="majorBidi"/>
      <w:sz w:val="22"/>
    </w:rPr>
  </w:style>
  <w:style w:type="paragraph" w:customStyle="1" w:styleId="AARU-Normal">
    <w:name w:val="AARU-Normal"/>
    <w:basedOn w:val="AAE-Normal"/>
    <w:qFormat/>
    <w:rsid w:val="00E70926"/>
  </w:style>
  <w:style w:type="paragraph" w:customStyle="1" w:styleId="AAFA-Answer">
    <w:name w:val="AAFA-Answer"/>
    <w:basedOn w:val="AAA-MatnAsli"/>
    <w:qFormat/>
    <w:rsid w:val="00E70926"/>
    <w:pPr>
      <w:bidi w:val="0"/>
    </w:pPr>
  </w:style>
  <w:style w:type="paragraph" w:customStyle="1" w:styleId="AAFA-Question">
    <w:name w:val="AAFA-Question"/>
    <w:basedOn w:val="AAFA-Answer"/>
    <w:qFormat/>
    <w:rsid w:val="00E70926"/>
  </w:style>
  <w:style w:type="paragraph" w:customStyle="1" w:styleId="AAE-Answer">
    <w:name w:val="AAE-Answer"/>
    <w:basedOn w:val="AAFA-Question"/>
    <w:qFormat/>
    <w:rsid w:val="00E70926"/>
  </w:style>
  <w:style w:type="paragraph" w:customStyle="1" w:styleId="AAE-Question">
    <w:name w:val="AAE-Question"/>
    <w:basedOn w:val="AAE-Answer"/>
    <w:qFormat/>
    <w:rsid w:val="00E70926"/>
  </w:style>
  <w:style w:type="paragraph" w:customStyle="1" w:styleId="AAG-Question">
    <w:name w:val="AAG-Question"/>
    <w:basedOn w:val="AAE-Question"/>
    <w:qFormat/>
    <w:rsid w:val="00E70926"/>
  </w:style>
  <w:style w:type="paragraph" w:customStyle="1" w:styleId="AAG-Answer">
    <w:name w:val="AAG-Answer"/>
    <w:basedOn w:val="AAE-Question"/>
    <w:qFormat/>
    <w:rsid w:val="00E70926"/>
  </w:style>
  <w:style w:type="paragraph" w:customStyle="1" w:styleId="AAS-Question">
    <w:name w:val="AAS-Question"/>
    <w:basedOn w:val="AAE-Question"/>
    <w:qFormat/>
    <w:rsid w:val="00E70926"/>
  </w:style>
  <w:style w:type="paragraph" w:customStyle="1" w:styleId="AAS-Answer">
    <w:name w:val="AAS-Answer"/>
    <w:basedOn w:val="AAE-Question"/>
    <w:qFormat/>
    <w:rsid w:val="00E70926"/>
  </w:style>
  <w:style w:type="paragraph" w:customStyle="1" w:styleId="AAF-Question">
    <w:name w:val="AAF-Question"/>
    <w:basedOn w:val="AAE-Question"/>
    <w:qFormat/>
    <w:rsid w:val="00E70926"/>
  </w:style>
  <w:style w:type="paragraph" w:customStyle="1" w:styleId="AAF-Answer">
    <w:name w:val="AAF-Answer"/>
    <w:basedOn w:val="AAE-Question"/>
    <w:qFormat/>
    <w:rsid w:val="00E70926"/>
  </w:style>
  <w:style w:type="paragraph" w:customStyle="1" w:styleId="AARU-Question">
    <w:name w:val="AARU-Question"/>
    <w:basedOn w:val="AAE-Question"/>
    <w:qFormat/>
    <w:rsid w:val="00E70926"/>
  </w:style>
  <w:style w:type="paragraph" w:customStyle="1" w:styleId="AARU-Answer">
    <w:name w:val="AARU-Answer"/>
    <w:basedOn w:val="AAE-Question"/>
    <w:qFormat/>
    <w:rsid w:val="00E70926"/>
  </w:style>
  <w:style w:type="paragraph" w:customStyle="1" w:styleId="AAAR-Question">
    <w:name w:val="AAAR-Question"/>
    <w:basedOn w:val="AAAR-Normal"/>
    <w:qFormat/>
    <w:rsid w:val="00E70926"/>
    <w:pPr>
      <w:bidi w:val="0"/>
    </w:pPr>
  </w:style>
  <w:style w:type="paragraph" w:customStyle="1" w:styleId="AAAR-Answer">
    <w:name w:val="AAAR-Answer"/>
    <w:basedOn w:val="AAAR-Normal"/>
    <w:qFormat/>
    <w:rsid w:val="00E70926"/>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theme" Target="theme/theme1.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image" Target="media/image3.png"/><Relationship Id="rId5" Type="http://schemas.openxmlformats.org/officeDocument/2006/relationships/comments" Target="comments.xml"/><Relationship Id="rId15" Type="http://schemas.openxmlformats.org/officeDocument/2006/relationships/image" Target="media/image7.png"/><Relationship Id="rId10" Type="http://schemas.openxmlformats.org/officeDocument/2006/relationships/image" Target="media/image2.png"/><Relationship Id="rId19" Type="http://schemas.microsoft.com/office/2011/relationships/people" Target="people.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Template.dotx</Template>
  <TotalTime>1697</TotalTime>
  <Pages>1</Pages>
  <Words>2775</Words>
  <Characters>15819</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18557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javad ghyasvand</cp:lastModifiedBy>
  <cp:revision>70</cp:revision>
  <dcterms:created xsi:type="dcterms:W3CDTF">2020-01-19T05:18:00Z</dcterms:created>
  <dcterms:modified xsi:type="dcterms:W3CDTF">2025-07-14T22:05:00Z</dcterms:modified>
</cp:coreProperties>
</file>