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DB359" w14:textId="050F6B22" w:rsidR="0023100C" w:rsidRDefault="00233A67" w:rsidP="005522A7">
      <w:pPr>
        <w:pStyle w:val="Heading2"/>
        <w:rPr>
          <w:rFonts w:cs="Calibri"/>
          <w:rtl/>
          <w:lang w:bidi="fa-IR"/>
        </w:rPr>
      </w:pPr>
      <w:commentRangeStart w:id="0"/>
      <w:r>
        <w:rPr>
          <w:rFonts w:hint="cs"/>
          <w:rtl/>
          <w:lang w:bidi="fa-IR"/>
        </w:rPr>
        <w:t>زبانه‌ی</w:t>
      </w:r>
      <w:r w:rsidR="007475C6" w:rsidRPr="008A25E8">
        <w:rPr>
          <w:rFonts w:hint="cs"/>
          <w:rtl/>
          <w:lang w:bidi="fa-IR"/>
        </w:rPr>
        <w:t xml:space="preserve"> </w:t>
      </w:r>
      <w:r w:rsidR="00DB0D6A">
        <w:rPr>
          <w:rFonts w:cs="Calibri" w:hint="cs"/>
          <w:rtl/>
          <w:lang w:bidi="fa-IR"/>
        </w:rPr>
        <w:t>"</w:t>
      </w:r>
      <w:r w:rsidR="0059402D" w:rsidRPr="008A25E8">
        <w:rPr>
          <w:caps w:val="0"/>
          <w:lang w:bidi="fa-IR"/>
        </w:rPr>
        <w:t>Value Assessment</w:t>
      </w:r>
      <w:r w:rsidR="00DB0D6A">
        <w:rPr>
          <w:rFonts w:cs="Calibri" w:hint="cs"/>
          <w:rtl/>
          <w:lang w:bidi="fa-IR"/>
        </w:rPr>
        <w:t>"</w:t>
      </w:r>
      <w:commentRangeEnd w:id="0"/>
      <w:r>
        <w:rPr>
          <w:rStyle w:val="CommentReference"/>
          <w:rFonts w:asciiTheme="minorHAnsi" w:eastAsiaTheme="minorHAnsi" w:hAnsiTheme="minorHAnsi"/>
          <w:b w:val="0"/>
          <w:bCs w:val="0"/>
        </w:rPr>
        <w:commentReference w:id="0"/>
      </w:r>
    </w:p>
    <w:p w14:paraId="2714AC31" w14:textId="4F5F5801" w:rsidR="003E661F" w:rsidRPr="003E661F" w:rsidRDefault="003E661F" w:rsidP="003E661F">
      <w:pPr>
        <w:pStyle w:val="AAAR-Normal"/>
        <w:jc w:val="left"/>
        <w:rPr>
          <w:rtl/>
        </w:rPr>
      </w:pPr>
      <w:r>
        <w:rPr>
          <w:rtl/>
        </w:rPr>
        <w:t>قر</w:t>
      </w:r>
      <w:r>
        <w:rPr>
          <w:rFonts w:hint="cs"/>
          <w:rtl/>
        </w:rPr>
        <w:t>ی</w:t>
      </w:r>
      <w:r>
        <w:rPr>
          <w:rFonts w:hint="eastAsia"/>
          <w:rtl/>
        </w:rPr>
        <w:t>با</w:t>
      </w:r>
      <w:r>
        <w:rPr>
          <w:rtl/>
        </w:rPr>
        <w:t>...</w:t>
      </w:r>
    </w:p>
    <w:p w14:paraId="03662B69" w14:textId="2B8DEF84" w:rsidR="00895C53" w:rsidRPr="00233A67" w:rsidRDefault="00814CFC" w:rsidP="00814CFC">
      <w:pPr>
        <w:pStyle w:val="AAE-Normal"/>
        <w:rPr>
          <w:rFonts w:asciiTheme="majorBidi" w:hAnsiTheme="majorBidi" w:cstheme="majorBidi"/>
          <w:lang w:bidi="fa-IR"/>
        </w:rPr>
      </w:pPr>
      <w:r w:rsidRPr="00233A67">
        <w:rPr>
          <w:rFonts w:asciiTheme="majorBidi" w:hAnsiTheme="majorBidi" w:cstheme="majorBidi"/>
          <w:lang w:bidi="fa-IR"/>
        </w:rPr>
        <w:t>“Val</w:t>
      </w:r>
      <w:r w:rsidR="00233A67" w:rsidRPr="00233A67">
        <w:rPr>
          <w:rFonts w:asciiTheme="majorBidi" w:hAnsiTheme="majorBidi" w:cstheme="majorBidi"/>
          <w:lang w:bidi="fa-IR"/>
        </w:rPr>
        <w:t>u</w:t>
      </w:r>
      <w:r w:rsidRPr="00233A67">
        <w:rPr>
          <w:rFonts w:asciiTheme="majorBidi" w:hAnsiTheme="majorBidi" w:cstheme="majorBidi"/>
          <w:lang w:bidi="fa-IR"/>
        </w:rPr>
        <w:t>e Assessment” Tab:</w:t>
      </w:r>
    </w:p>
    <w:p w14:paraId="2E3DF31C" w14:textId="3F80E68C" w:rsidR="005522A7" w:rsidRDefault="005522A7" w:rsidP="008C471D">
      <w:pPr>
        <w:pStyle w:val="AAG-Normal"/>
      </w:pPr>
      <w:r>
        <w:t>Die Registerkarte “</w:t>
      </w:r>
      <w:r w:rsidRPr="00F95C8B">
        <w:t>Val</w:t>
      </w:r>
      <w:r>
        <w:t>u</w:t>
      </w:r>
      <w:r w:rsidRPr="00F95C8B">
        <w:t>e Assessment</w:t>
      </w:r>
      <w:r>
        <w:t>”</w:t>
      </w:r>
    </w:p>
    <w:p w14:paraId="5F2B934E" w14:textId="3EFE3D41" w:rsidR="005B2BC8" w:rsidRDefault="005B2BC8" w:rsidP="00F2249E">
      <w:pPr>
        <w:pStyle w:val="AAS-Normal"/>
        <w:rPr>
          <w:lang w:bidi="fa-IR"/>
        </w:rPr>
      </w:pPr>
      <w:r>
        <w:rPr>
          <w:lang w:bidi="fa-IR"/>
        </w:rPr>
        <w:t>.</w:t>
      </w:r>
      <w:r w:rsidRPr="00246FB8">
        <w:t xml:space="preserve"> </w:t>
      </w:r>
      <w:r w:rsidRPr="00246FB8">
        <w:rPr>
          <w:lang w:bidi="fa-IR"/>
        </w:rPr>
        <w:t>Pestaña "Evaluación del valor":</w:t>
      </w:r>
    </w:p>
    <w:p w14:paraId="2B4D1D64" w14:textId="486D60D1" w:rsidR="008C471D" w:rsidRPr="00CB02C3" w:rsidRDefault="008C471D" w:rsidP="00B54CF3">
      <w:pPr>
        <w:pStyle w:val="AAF-Normal"/>
      </w:pPr>
      <w:r>
        <w:t>Bientôt disponible</w:t>
      </w:r>
    </w:p>
    <w:p w14:paraId="6BF50EEF" w14:textId="16A21226" w:rsidR="005522A7" w:rsidRDefault="001F16A2" w:rsidP="00B20F27">
      <w:pPr>
        <w:pStyle w:val="AAA-MatnAsli"/>
        <w:rPr>
          <w:rtl/>
        </w:rPr>
      </w:pPr>
      <w:r w:rsidRPr="00233A67">
        <w:rPr>
          <w:rFonts w:hint="eastAsia"/>
          <w:rtl/>
        </w:rPr>
        <w:t>در</w:t>
      </w:r>
      <w:r w:rsidRPr="00233A67">
        <w:rPr>
          <w:rtl/>
        </w:rPr>
        <w:t xml:space="preserve"> </w:t>
      </w:r>
      <w:r w:rsidRPr="00233A67">
        <w:rPr>
          <w:rFonts w:hint="eastAsia"/>
          <w:rtl/>
        </w:rPr>
        <w:t>ا</w:t>
      </w:r>
      <w:r w:rsidRPr="00233A67">
        <w:rPr>
          <w:rFonts w:hint="cs"/>
          <w:rtl/>
        </w:rPr>
        <w:t>ی</w:t>
      </w:r>
      <w:r w:rsidRPr="00233A67">
        <w:rPr>
          <w:rFonts w:hint="eastAsia"/>
          <w:rtl/>
        </w:rPr>
        <w:t>ن</w:t>
      </w:r>
      <w:r w:rsidRPr="00233A67">
        <w:rPr>
          <w:rtl/>
        </w:rPr>
        <w:t xml:space="preserve"> </w:t>
      </w:r>
      <w:r w:rsidRPr="00233A67">
        <w:rPr>
          <w:rFonts w:hint="eastAsia"/>
          <w:rtl/>
        </w:rPr>
        <w:t>زبانه</w:t>
      </w:r>
      <w:r w:rsidRPr="00233A67">
        <w:rPr>
          <w:rtl/>
        </w:rPr>
        <w:t xml:space="preserve"> </w:t>
      </w:r>
      <w:r w:rsidRPr="00233A67">
        <w:rPr>
          <w:rFonts w:hint="eastAsia"/>
          <w:rtl/>
        </w:rPr>
        <w:t>م</w:t>
      </w:r>
      <w:r w:rsidRPr="00233A67">
        <w:rPr>
          <w:rFonts w:hint="cs"/>
          <w:rtl/>
        </w:rPr>
        <w:t>ی‌</w:t>
      </w:r>
      <w:r w:rsidRPr="00233A67">
        <w:rPr>
          <w:rFonts w:hint="eastAsia"/>
          <w:rtl/>
        </w:rPr>
        <w:t>توان</w:t>
      </w:r>
      <w:r w:rsidR="0061115A" w:rsidRPr="00233A67">
        <w:rPr>
          <w:rFonts w:hint="cs"/>
          <w:rtl/>
        </w:rPr>
        <w:t>ی</w:t>
      </w:r>
      <w:r w:rsidRPr="00233A67">
        <w:rPr>
          <w:rFonts w:hint="eastAsia"/>
          <w:rtl/>
        </w:rPr>
        <w:t>د</w:t>
      </w:r>
      <w:r w:rsidRPr="00233A67">
        <w:rPr>
          <w:rtl/>
        </w:rPr>
        <w:t xml:space="preserve"> </w:t>
      </w:r>
      <w:r w:rsidR="0061115A" w:rsidRPr="00233A67">
        <w:rPr>
          <w:rFonts w:hint="eastAsia"/>
          <w:rtl/>
        </w:rPr>
        <w:t>پارامتر</w:t>
      </w:r>
      <w:r w:rsidR="0061115A" w:rsidRPr="00233A67">
        <w:rPr>
          <w:rFonts w:hint="cs"/>
          <w:rtl/>
        </w:rPr>
        <w:t>ی</w:t>
      </w:r>
      <w:r w:rsidR="0061115A" w:rsidRPr="00233A67">
        <w:rPr>
          <w:rtl/>
        </w:rPr>
        <w:t xml:space="preserve"> </w:t>
      </w:r>
      <w:r w:rsidR="0061115A" w:rsidRPr="00233A67">
        <w:rPr>
          <w:rFonts w:hint="eastAsia"/>
          <w:rtl/>
        </w:rPr>
        <w:t>از</w:t>
      </w:r>
      <w:r w:rsidRPr="00233A67">
        <w:rPr>
          <w:rtl/>
        </w:rPr>
        <w:t xml:space="preserve"> س</w:t>
      </w:r>
      <w:r w:rsidRPr="00233A67">
        <w:rPr>
          <w:rFonts w:hint="cs"/>
          <w:rtl/>
        </w:rPr>
        <w:t>ی</w:t>
      </w:r>
      <w:r w:rsidRPr="00233A67">
        <w:rPr>
          <w:rFonts w:hint="eastAsia"/>
          <w:rtl/>
        </w:rPr>
        <w:t>گنال</w:t>
      </w:r>
      <w:r w:rsidRPr="00233A67">
        <w:rPr>
          <w:rtl/>
        </w:rPr>
        <w:t xml:space="preserve"> مد نظر خود را در </w:t>
      </w:r>
      <w:r w:rsidR="0061115A" w:rsidRPr="00233A67">
        <w:rPr>
          <w:rFonts w:hint="cs"/>
          <w:rtl/>
        </w:rPr>
        <w:t>ی</w:t>
      </w:r>
      <w:r w:rsidR="0061115A" w:rsidRPr="00233A67">
        <w:rPr>
          <w:rFonts w:hint="eastAsia"/>
          <w:rtl/>
        </w:rPr>
        <w:t>ک</w:t>
      </w:r>
      <w:r w:rsidR="0061115A" w:rsidRPr="00233A67">
        <w:rPr>
          <w:rtl/>
        </w:rPr>
        <w:t xml:space="preserve"> زمان مشخص ارز</w:t>
      </w:r>
      <w:r w:rsidR="0061115A" w:rsidRPr="00233A67">
        <w:rPr>
          <w:rFonts w:hint="cs"/>
          <w:rtl/>
        </w:rPr>
        <w:t>ی</w:t>
      </w:r>
      <w:r w:rsidR="0061115A" w:rsidRPr="00233A67">
        <w:rPr>
          <w:rFonts w:hint="eastAsia"/>
          <w:rtl/>
        </w:rPr>
        <w:t>اب</w:t>
      </w:r>
      <w:r w:rsidR="0061115A" w:rsidRPr="00233A67">
        <w:rPr>
          <w:rFonts w:hint="cs"/>
          <w:rtl/>
        </w:rPr>
        <w:t>ی</w:t>
      </w:r>
      <w:r w:rsidR="0061115A" w:rsidRPr="00233A67">
        <w:rPr>
          <w:rtl/>
        </w:rPr>
        <w:t xml:space="preserve"> کن</w:t>
      </w:r>
      <w:r w:rsidR="0061115A" w:rsidRPr="00233A67">
        <w:rPr>
          <w:rFonts w:hint="cs"/>
          <w:rtl/>
        </w:rPr>
        <w:t>ی</w:t>
      </w:r>
      <w:r w:rsidR="0061115A" w:rsidRPr="00233A67">
        <w:rPr>
          <w:rFonts w:hint="eastAsia"/>
          <w:rtl/>
        </w:rPr>
        <w:t>د</w:t>
      </w:r>
      <w:r w:rsidR="0061115A" w:rsidRPr="00233A67">
        <w:rPr>
          <w:rtl/>
        </w:rPr>
        <w:t xml:space="preserve">. </w:t>
      </w:r>
      <w:r w:rsidR="000C158F" w:rsidRPr="00233A67">
        <w:rPr>
          <w:rFonts w:hint="eastAsia"/>
          <w:rtl/>
        </w:rPr>
        <w:t>برا</w:t>
      </w:r>
      <w:r w:rsidR="000C158F" w:rsidRPr="00233A67">
        <w:rPr>
          <w:rFonts w:hint="cs"/>
          <w:rtl/>
        </w:rPr>
        <w:t>ی</w:t>
      </w:r>
      <w:r w:rsidR="000C158F" w:rsidRPr="00233A67">
        <w:rPr>
          <w:rtl/>
        </w:rPr>
        <w:t xml:space="preserve"> </w:t>
      </w:r>
      <w:r w:rsidR="000C158F" w:rsidRPr="00233A67">
        <w:rPr>
          <w:rFonts w:hint="eastAsia"/>
          <w:rtl/>
        </w:rPr>
        <w:t>شروع</w:t>
      </w:r>
      <w:r w:rsidR="0048625B" w:rsidRPr="00233A67">
        <w:rPr>
          <w:rtl/>
        </w:rPr>
        <w:t xml:space="preserve"> </w:t>
      </w:r>
      <w:r w:rsidR="00446DB3" w:rsidRPr="00233A67">
        <w:rPr>
          <w:rFonts w:hint="cs"/>
          <w:rtl/>
        </w:rPr>
        <w:t>ی</w:t>
      </w:r>
      <w:r w:rsidR="00446DB3" w:rsidRPr="00233A67">
        <w:rPr>
          <w:rFonts w:hint="eastAsia"/>
          <w:rtl/>
        </w:rPr>
        <w:t>ک</w:t>
      </w:r>
      <w:r w:rsidR="00446DB3" w:rsidRPr="00233A67">
        <w:rPr>
          <w:rtl/>
        </w:rPr>
        <w:t xml:space="preserve"> </w:t>
      </w:r>
      <w:r w:rsidR="00682A75" w:rsidRPr="00233A67">
        <w:rPr>
          <w:rFonts w:cs="Calibri"/>
          <w:rtl/>
        </w:rPr>
        <w:t>"</w:t>
      </w:r>
      <w:r w:rsidR="0048625B" w:rsidRPr="00233A67">
        <w:t>State</w:t>
      </w:r>
      <w:r w:rsidR="00682A75" w:rsidRPr="00233A67">
        <w:rPr>
          <w:rFonts w:cs="Calibri"/>
          <w:rtl/>
        </w:rPr>
        <w:t>"</w:t>
      </w:r>
      <w:r w:rsidR="0048625B" w:rsidRPr="00233A67">
        <w:rPr>
          <w:rFonts w:hint="eastAsia"/>
          <w:rtl/>
        </w:rPr>
        <w:t>،</w:t>
      </w:r>
      <w:r w:rsidR="0048625B" w:rsidRPr="00233A67">
        <w:rPr>
          <w:rtl/>
        </w:rPr>
        <w:t xml:space="preserve"> </w:t>
      </w:r>
      <w:r w:rsidR="00682A75" w:rsidRPr="00233A67">
        <w:rPr>
          <w:rFonts w:cs="Calibri"/>
          <w:rtl/>
        </w:rPr>
        <w:t>"</w:t>
      </w:r>
      <w:r w:rsidR="00446DB3" w:rsidRPr="00233A67">
        <w:t>Step Ramp</w:t>
      </w:r>
      <w:r w:rsidR="00682A75" w:rsidRPr="00233A67">
        <w:rPr>
          <w:rFonts w:cs="Calibri"/>
          <w:rtl/>
        </w:rPr>
        <w:t>"</w:t>
      </w:r>
      <w:r w:rsidR="0048625B" w:rsidRPr="00233A67">
        <w:rPr>
          <w:rtl/>
        </w:rPr>
        <w:t xml:space="preserve"> </w:t>
      </w:r>
      <w:r w:rsidR="00446DB3" w:rsidRPr="00233A67">
        <w:rPr>
          <w:rFonts w:hint="eastAsia"/>
          <w:rtl/>
        </w:rPr>
        <w:t>از</w:t>
      </w:r>
      <w:r w:rsidR="00446DB3" w:rsidRPr="00233A67">
        <w:rPr>
          <w:rtl/>
        </w:rPr>
        <w:t xml:space="preserve"> </w:t>
      </w:r>
      <w:r w:rsidR="0061115A" w:rsidRPr="00233A67">
        <w:rPr>
          <w:rFonts w:hint="eastAsia"/>
          <w:rtl/>
        </w:rPr>
        <w:t>ولتاژ</w:t>
      </w:r>
      <w:r w:rsidR="008B778D" w:rsidRPr="00233A67">
        <w:rPr>
          <w:rtl/>
        </w:rPr>
        <w:t xml:space="preserve"> </w:t>
      </w:r>
      <w:r w:rsidR="00446DB3" w:rsidRPr="00233A67">
        <w:rPr>
          <w:rtl/>
        </w:rPr>
        <w:t>55</w:t>
      </w:r>
      <w:r w:rsidR="000C158F" w:rsidRPr="00233A67">
        <w:rPr>
          <w:rtl/>
        </w:rPr>
        <w:t xml:space="preserve"> </w:t>
      </w:r>
      <w:r w:rsidR="00446DB3" w:rsidRPr="00233A67">
        <w:rPr>
          <w:rFonts w:hint="eastAsia"/>
          <w:rtl/>
        </w:rPr>
        <w:t>تا</w:t>
      </w:r>
      <w:r w:rsidR="00446DB3" w:rsidRPr="00233A67">
        <w:t xml:space="preserve"> </w:t>
      </w:r>
      <w:r w:rsidR="00446DB3" w:rsidRPr="00233A67">
        <w:rPr>
          <w:rtl/>
        </w:rPr>
        <w:t xml:space="preserve">65 </w:t>
      </w:r>
      <w:r w:rsidR="00E65394" w:rsidRPr="00233A67">
        <w:rPr>
          <w:rFonts w:hint="eastAsia"/>
          <w:rtl/>
        </w:rPr>
        <w:t>ولت</w:t>
      </w:r>
      <w:r w:rsidR="00945084" w:rsidRPr="00233A67">
        <w:rPr>
          <w:rtl/>
        </w:rPr>
        <w:t xml:space="preserve"> </w:t>
      </w:r>
      <w:r w:rsidR="000C158F" w:rsidRPr="00233A67">
        <w:rPr>
          <w:rFonts w:hint="eastAsia"/>
          <w:rtl/>
        </w:rPr>
        <w:t>با</w:t>
      </w:r>
      <w:r w:rsidR="000C158F" w:rsidRPr="00233A67">
        <w:rPr>
          <w:rtl/>
        </w:rPr>
        <w:t xml:space="preserve"> </w:t>
      </w:r>
      <w:r w:rsidR="00446DB3" w:rsidRPr="00233A67">
        <w:rPr>
          <w:rFonts w:hint="eastAsia"/>
          <w:rtl/>
        </w:rPr>
        <w:t>پله‌ها</w:t>
      </w:r>
      <w:r w:rsidR="00446DB3" w:rsidRPr="00233A67">
        <w:rPr>
          <w:rFonts w:hint="cs"/>
          <w:rtl/>
        </w:rPr>
        <w:t>ی</w:t>
      </w:r>
      <w:r w:rsidR="00446DB3" w:rsidRPr="00233A67">
        <w:rPr>
          <w:rtl/>
        </w:rPr>
        <w:t xml:space="preserve"> </w:t>
      </w:r>
      <w:r w:rsidR="00B20F27">
        <w:rPr>
          <w:rFonts w:hint="cs"/>
          <w:rtl/>
        </w:rPr>
        <w:t>1</w:t>
      </w:r>
      <w:r w:rsidR="00446DB3" w:rsidRPr="00233A67">
        <w:rPr>
          <w:rtl/>
        </w:rPr>
        <w:t xml:space="preserve"> ولت</w:t>
      </w:r>
      <w:r w:rsidR="00446DB3" w:rsidRPr="00233A67">
        <w:rPr>
          <w:rFonts w:hint="cs"/>
          <w:rtl/>
        </w:rPr>
        <w:t>ی</w:t>
      </w:r>
      <w:r w:rsidR="00446DB3" w:rsidRPr="00233A67">
        <w:rPr>
          <w:rtl/>
        </w:rPr>
        <w:t xml:space="preserve"> و زمان‌ها</w:t>
      </w:r>
      <w:r w:rsidR="00446DB3" w:rsidRPr="00233A67">
        <w:rPr>
          <w:rFonts w:hint="cs"/>
          <w:rtl/>
        </w:rPr>
        <w:t>ی</w:t>
      </w:r>
      <w:r w:rsidR="00446DB3" w:rsidRPr="00233A67">
        <w:rPr>
          <w:rtl/>
        </w:rPr>
        <w:t xml:space="preserve"> 40م</w:t>
      </w:r>
      <w:r w:rsidR="00446DB3" w:rsidRPr="00233A67">
        <w:rPr>
          <w:rFonts w:hint="cs"/>
          <w:rtl/>
        </w:rPr>
        <w:t>ی</w:t>
      </w:r>
      <w:r w:rsidR="00446DB3" w:rsidRPr="00233A67">
        <w:rPr>
          <w:rFonts w:hint="eastAsia"/>
          <w:rtl/>
        </w:rPr>
        <w:t>ل</w:t>
      </w:r>
      <w:r w:rsidR="00446DB3" w:rsidRPr="00233A67">
        <w:rPr>
          <w:rFonts w:hint="cs"/>
          <w:rtl/>
        </w:rPr>
        <w:t>ی</w:t>
      </w:r>
      <w:r w:rsidR="00446DB3" w:rsidRPr="00233A67">
        <w:rPr>
          <w:rtl/>
        </w:rPr>
        <w:t xml:space="preserve"> ثان</w:t>
      </w:r>
      <w:r w:rsidR="00446DB3" w:rsidRPr="00233A67">
        <w:rPr>
          <w:rFonts w:hint="cs"/>
          <w:rtl/>
        </w:rPr>
        <w:t>ی</w:t>
      </w:r>
      <w:r w:rsidR="00446DB3" w:rsidRPr="00233A67">
        <w:rPr>
          <w:rFonts w:hint="eastAsia"/>
          <w:rtl/>
        </w:rPr>
        <w:t>ه</w:t>
      </w:r>
      <w:r w:rsidR="000C158F" w:rsidRPr="00233A67">
        <w:rPr>
          <w:rtl/>
        </w:rPr>
        <w:t xml:space="preserve"> ا</w:t>
      </w:r>
      <w:r w:rsidR="000C158F" w:rsidRPr="00233A67">
        <w:rPr>
          <w:rFonts w:hint="cs"/>
          <w:rtl/>
        </w:rPr>
        <w:t>ی</w:t>
      </w:r>
      <w:r w:rsidR="000C158F" w:rsidRPr="00233A67">
        <w:rPr>
          <w:rFonts w:hint="eastAsia"/>
          <w:rtl/>
        </w:rPr>
        <w:t>جاد</w:t>
      </w:r>
      <w:r w:rsidR="000C158F" w:rsidRPr="00233A67">
        <w:rPr>
          <w:rtl/>
        </w:rPr>
        <w:t xml:space="preserve"> </w:t>
      </w:r>
      <w:r w:rsidR="00446DB3" w:rsidRPr="00233A67">
        <w:rPr>
          <w:rFonts w:hint="eastAsia"/>
          <w:rtl/>
        </w:rPr>
        <w:t>شده</w:t>
      </w:r>
      <w:r w:rsidR="00446DB3" w:rsidRPr="00233A67">
        <w:rPr>
          <w:rtl/>
        </w:rPr>
        <w:t xml:space="preserve"> </w:t>
      </w:r>
      <w:r w:rsidR="00446DB3" w:rsidRPr="00233A67">
        <w:rPr>
          <w:rFonts w:hint="eastAsia"/>
          <w:rtl/>
        </w:rPr>
        <w:t>است</w:t>
      </w:r>
      <w:r w:rsidR="00446DB3" w:rsidRPr="00233A67">
        <w:rPr>
          <w:rtl/>
        </w:rPr>
        <w:t>.</w:t>
      </w:r>
      <w:r w:rsidR="005522A7" w:rsidRPr="005522A7">
        <w:rPr>
          <w:rFonts w:hint="eastAsia"/>
          <w:rtl/>
        </w:rPr>
        <w:t xml:space="preserve"> </w:t>
      </w:r>
      <w:r w:rsidR="005522A7" w:rsidRPr="005F6FCA">
        <w:rPr>
          <w:rFonts w:hint="eastAsia"/>
          <w:rtl/>
        </w:rPr>
        <w:t>در</w:t>
      </w:r>
      <w:r w:rsidR="005522A7" w:rsidRPr="005F6FCA">
        <w:rPr>
          <w:rtl/>
        </w:rPr>
        <w:t xml:space="preserve"> ستون </w:t>
      </w:r>
      <w:r w:rsidR="005522A7" w:rsidRPr="005F6FCA">
        <w:t>Name</w:t>
      </w:r>
      <w:r w:rsidR="005522A7" w:rsidRPr="005F6FCA">
        <w:rPr>
          <w:rtl/>
        </w:rPr>
        <w:t xml:space="preserve"> م</w:t>
      </w:r>
      <w:r w:rsidR="005522A7" w:rsidRPr="005F6FCA">
        <w:rPr>
          <w:rFonts w:hint="cs"/>
          <w:rtl/>
        </w:rPr>
        <w:t>ی‌</w:t>
      </w:r>
      <w:r w:rsidR="005522A7" w:rsidRPr="005F6FCA">
        <w:rPr>
          <w:rFonts w:hint="eastAsia"/>
          <w:rtl/>
        </w:rPr>
        <w:t>توان</w:t>
      </w:r>
      <w:r w:rsidR="005522A7" w:rsidRPr="005F6FCA">
        <w:rPr>
          <w:rFonts w:hint="cs"/>
          <w:rtl/>
        </w:rPr>
        <w:t>ی</w:t>
      </w:r>
      <w:r w:rsidR="005522A7" w:rsidRPr="005F6FCA">
        <w:rPr>
          <w:rFonts w:hint="eastAsia"/>
          <w:rtl/>
        </w:rPr>
        <w:t>د</w:t>
      </w:r>
      <w:r w:rsidR="005522A7" w:rsidRPr="005F6FCA">
        <w:rPr>
          <w:rtl/>
        </w:rPr>
        <w:t xml:space="preserve"> </w:t>
      </w:r>
      <w:r w:rsidR="005522A7" w:rsidRPr="005F6FCA">
        <w:rPr>
          <w:rFonts w:hint="cs"/>
          <w:rtl/>
        </w:rPr>
        <w:t>ی</w:t>
      </w:r>
      <w:r w:rsidR="005522A7" w:rsidRPr="005F6FCA">
        <w:rPr>
          <w:rFonts w:hint="eastAsia"/>
          <w:rtl/>
        </w:rPr>
        <w:t>ک</w:t>
      </w:r>
      <w:r w:rsidR="005522A7" w:rsidRPr="005F6FCA">
        <w:rPr>
          <w:rtl/>
        </w:rPr>
        <w:t xml:space="preserve"> </w:t>
      </w:r>
      <w:r w:rsidR="005522A7" w:rsidRPr="005F6FCA">
        <w:rPr>
          <w:rFonts w:hint="eastAsia"/>
          <w:rtl/>
        </w:rPr>
        <w:t>نام،</w:t>
      </w:r>
      <w:r w:rsidR="005522A7" w:rsidRPr="005F6FCA">
        <w:rPr>
          <w:rtl/>
        </w:rPr>
        <w:t xml:space="preserve"> مثلا </w:t>
      </w:r>
      <w:r w:rsidR="005522A7" w:rsidRPr="005F6FCA">
        <w:rPr>
          <w:rFonts w:cs="Calibri"/>
          <w:rtl/>
        </w:rPr>
        <w:t>"</w:t>
      </w:r>
      <w:r w:rsidR="005522A7" w:rsidRPr="005F6FCA">
        <w:t>voltage</w:t>
      </w:r>
      <w:r w:rsidR="005522A7" w:rsidRPr="005F6FCA">
        <w:rPr>
          <w:rFonts w:cs="Calibri"/>
          <w:rtl/>
        </w:rPr>
        <w:t xml:space="preserve">"، </w:t>
      </w:r>
      <w:r w:rsidR="005522A7" w:rsidRPr="005F6FCA">
        <w:rPr>
          <w:rFonts w:hint="eastAsia"/>
          <w:rtl/>
        </w:rPr>
        <w:t>برا</w:t>
      </w:r>
      <w:r w:rsidR="005522A7" w:rsidRPr="005F6FCA">
        <w:rPr>
          <w:rFonts w:hint="cs"/>
          <w:rtl/>
        </w:rPr>
        <w:t>ی</w:t>
      </w:r>
      <w:r w:rsidR="005522A7" w:rsidRPr="005F6FCA">
        <w:rPr>
          <w:rtl/>
        </w:rPr>
        <w:t xml:space="preserve"> </w:t>
      </w:r>
      <w:r w:rsidR="005522A7" w:rsidRPr="005F6FCA">
        <w:rPr>
          <w:rFonts w:hint="eastAsia"/>
          <w:rtl/>
        </w:rPr>
        <w:t>ارز</w:t>
      </w:r>
      <w:r w:rsidR="005522A7" w:rsidRPr="005F6FCA">
        <w:rPr>
          <w:rFonts w:hint="cs"/>
          <w:rtl/>
        </w:rPr>
        <w:t>ی</w:t>
      </w:r>
      <w:r w:rsidR="005522A7" w:rsidRPr="005F6FCA">
        <w:rPr>
          <w:rFonts w:hint="eastAsia"/>
          <w:rtl/>
        </w:rPr>
        <w:t>اب</w:t>
      </w:r>
      <w:r w:rsidR="005522A7" w:rsidRPr="005F6FCA">
        <w:rPr>
          <w:rFonts w:hint="cs"/>
          <w:rtl/>
        </w:rPr>
        <w:t>ی</w:t>
      </w:r>
      <w:r w:rsidR="005522A7" w:rsidRPr="005F6FCA">
        <w:rPr>
          <w:rtl/>
        </w:rPr>
        <w:t xml:space="preserve"> </w:t>
      </w:r>
      <w:r w:rsidR="005522A7" w:rsidRPr="005F6FCA">
        <w:rPr>
          <w:rFonts w:hint="eastAsia"/>
          <w:rtl/>
        </w:rPr>
        <w:t>خود</w:t>
      </w:r>
      <w:r w:rsidR="005522A7" w:rsidRPr="005F6FCA">
        <w:rPr>
          <w:rtl/>
        </w:rPr>
        <w:t xml:space="preserve"> </w:t>
      </w:r>
      <w:r w:rsidR="005522A7" w:rsidRPr="005F6FCA">
        <w:rPr>
          <w:rFonts w:hint="eastAsia"/>
          <w:rtl/>
        </w:rPr>
        <w:t>انتخاب</w:t>
      </w:r>
      <w:r w:rsidR="005522A7" w:rsidRPr="008A25E8">
        <w:rPr>
          <w:rFonts w:hint="cs"/>
          <w:rtl/>
        </w:rPr>
        <w:t xml:space="preserve"> کن</w:t>
      </w:r>
      <w:r w:rsidR="005522A7">
        <w:rPr>
          <w:rFonts w:hint="cs"/>
          <w:rtl/>
        </w:rPr>
        <w:t>ی</w:t>
      </w:r>
      <w:r w:rsidR="005522A7" w:rsidRPr="008A25E8">
        <w:rPr>
          <w:rFonts w:hint="cs"/>
          <w:rtl/>
        </w:rPr>
        <w:t xml:space="preserve">د، در ستون </w:t>
      </w:r>
      <w:r w:rsidR="005522A7">
        <w:rPr>
          <w:rFonts w:cs="Calibri" w:hint="cs"/>
          <w:rtl/>
        </w:rPr>
        <w:t>"</w:t>
      </w:r>
      <w:r w:rsidR="005522A7" w:rsidRPr="008A25E8">
        <w:t>Reference State</w:t>
      </w:r>
      <w:r w:rsidR="005522A7">
        <w:rPr>
          <w:rFonts w:cs="Calibri" w:hint="cs"/>
          <w:rtl/>
        </w:rPr>
        <w:t>"</w:t>
      </w:r>
      <w:r w:rsidR="005522A7">
        <w:rPr>
          <w:rFonts w:hint="cs"/>
          <w:rtl/>
        </w:rPr>
        <w:t xml:space="preserve"> هم در ستون</w:t>
      </w:r>
      <w:r w:rsidR="005522A7" w:rsidRPr="008A25E8">
        <w:rPr>
          <w:rFonts w:hint="cs"/>
          <w:rtl/>
        </w:rPr>
        <w:t xml:space="preserve"> </w:t>
      </w:r>
      <w:r w:rsidR="005522A7">
        <w:rPr>
          <w:rFonts w:cs="Calibri" w:hint="cs"/>
          <w:rtl/>
        </w:rPr>
        <w:t>"</w:t>
      </w:r>
      <w:r w:rsidR="005522A7" w:rsidRPr="008A25E8">
        <w:t>Signal</w:t>
      </w:r>
      <w:r w:rsidR="005522A7">
        <w:rPr>
          <w:rFonts w:cs="Calibri" w:hint="cs"/>
          <w:rtl/>
        </w:rPr>
        <w:t>"</w:t>
      </w:r>
      <w:r w:rsidR="005522A7" w:rsidRPr="008A25E8">
        <w:rPr>
          <w:rFonts w:hint="cs"/>
          <w:rtl/>
        </w:rPr>
        <w:t xml:space="preserve"> </w:t>
      </w:r>
      <w:r w:rsidR="005522A7">
        <w:rPr>
          <w:rFonts w:hint="cs"/>
          <w:rtl/>
        </w:rPr>
        <w:t>باید</w:t>
      </w:r>
      <w:r w:rsidR="005522A7" w:rsidRPr="008A25E8">
        <w:rPr>
          <w:rFonts w:hint="cs"/>
          <w:rtl/>
        </w:rPr>
        <w:t xml:space="preserve"> سیگنال مد نظر </w:t>
      </w:r>
      <w:r w:rsidR="005522A7">
        <w:rPr>
          <w:rFonts w:hint="cs"/>
          <w:rtl/>
        </w:rPr>
        <w:t xml:space="preserve">را </w:t>
      </w:r>
      <w:r w:rsidR="005522A7" w:rsidRPr="008A25E8">
        <w:rPr>
          <w:rFonts w:hint="cs"/>
          <w:rtl/>
        </w:rPr>
        <w:t>بر</w:t>
      </w:r>
      <w:r w:rsidR="005522A7">
        <w:rPr>
          <w:rFonts w:hint="cs"/>
          <w:rtl/>
        </w:rPr>
        <w:t xml:space="preserve">ای ارزیابی انتخاب کنید که به ترتیب </w:t>
      </w:r>
      <w:r w:rsidR="005522A7">
        <w:rPr>
          <w:rFonts w:cs="Calibri" w:hint="cs"/>
          <w:rtl/>
        </w:rPr>
        <w:t>"</w:t>
      </w:r>
      <w:r w:rsidR="005522A7" w:rsidRPr="008A25E8">
        <w:t>State 1</w:t>
      </w:r>
      <w:r w:rsidR="005522A7">
        <w:rPr>
          <w:rFonts w:cs="Calibri" w:hint="cs"/>
          <w:rtl/>
        </w:rPr>
        <w:t xml:space="preserve">" </w:t>
      </w:r>
      <w:r w:rsidR="005522A7" w:rsidRPr="00DA41FB">
        <w:rPr>
          <w:rFonts w:hint="cs"/>
          <w:rtl/>
        </w:rPr>
        <w:t>و</w:t>
      </w:r>
      <w:r w:rsidR="005522A7">
        <w:rPr>
          <w:rFonts w:hint="cs"/>
          <w:rtl/>
        </w:rPr>
        <w:t xml:space="preserve"> سیگنال</w:t>
      </w:r>
      <w:r w:rsidR="005522A7" w:rsidRPr="008A25E8">
        <w:rPr>
          <w:rFonts w:hint="cs"/>
          <w:rtl/>
        </w:rPr>
        <w:t xml:space="preserve"> </w:t>
      </w:r>
      <w:r w:rsidR="005522A7">
        <w:rPr>
          <w:rFonts w:cs="Calibri" w:hint="cs"/>
          <w:rtl/>
        </w:rPr>
        <w:t>"</w:t>
      </w:r>
      <w:r w:rsidR="005522A7" w:rsidRPr="008A25E8">
        <w:t>V L3-E</w:t>
      </w:r>
      <w:r w:rsidR="005522A7">
        <w:rPr>
          <w:rFonts w:cs="Calibri" w:hint="cs"/>
          <w:rtl/>
        </w:rPr>
        <w:t>"</w:t>
      </w:r>
      <w:r w:rsidR="005522A7" w:rsidRPr="008A25E8">
        <w:rPr>
          <w:rFonts w:hint="cs"/>
          <w:rtl/>
        </w:rPr>
        <w:t xml:space="preserve"> انتخاب می‌شود. </w:t>
      </w:r>
    </w:p>
    <w:p w14:paraId="629EF7E5" w14:textId="5D9C5FE9" w:rsidR="003E661F" w:rsidRDefault="003E661F" w:rsidP="003E661F">
      <w:pPr>
        <w:pStyle w:val="AAAR-Normal"/>
        <w:jc w:val="left"/>
        <w:rPr>
          <w:rtl/>
        </w:rPr>
      </w:pPr>
      <w:r>
        <w:rPr>
          <w:rtl/>
        </w:rPr>
        <w:t>قر</w:t>
      </w:r>
      <w:r>
        <w:rPr>
          <w:rFonts w:hint="cs"/>
          <w:rtl/>
        </w:rPr>
        <w:t>ی</w:t>
      </w:r>
      <w:r>
        <w:rPr>
          <w:rFonts w:hint="eastAsia"/>
          <w:rtl/>
        </w:rPr>
        <w:t>با</w:t>
      </w:r>
      <w:r>
        <w:rPr>
          <w:rtl/>
        </w:rPr>
        <w:t>...</w:t>
      </w:r>
    </w:p>
    <w:p w14:paraId="50A65217" w14:textId="17A81F6A" w:rsidR="005522A7" w:rsidRDefault="00446DB3" w:rsidP="005522A7">
      <w:pPr>
        <w:pStyle w:val="AAE-Normal"/>
      </w:pPr>
      <w:r w:rsidRPr="005F6FCA">
        <w:rPr>
          <w:rFonts w:asciiTheme="majorBidi" w:hAnsiTheme="majorBidi" w:cstheme="majorBidi"/>
          <w:lang w:bidi="fa-IR"/>
        </w:rPr>
        <w:t>In this tab, you can evaluate a parameter from the intended signal in a specified time</w:t>
      </w:r>
      <w:r w:rsidR="00D347DF" w:rsidRPr="00233A67">
        <w:rPr>
          <w:rFonts w:asciiTheme="majorBidi" w:hAnsiTheme="majorBidi" w:cstheme="majorBidi"/>
          <w:lang w:bidi="fa-IR"/>
        </w:rPr>
        <w:t xml:space="preserve"> first a</w:t>
      </w:r>
      <w:r w:rsidRPr="005F6FCA">
        <w:rPr>
          <w:rFonts w:asciiTheme="majorBidi" w:hAnsiTheme="majorBidi" w:cstheme="majorBidi"/>
          <w:lang w:bidi="fa-IR"/>
        </w:rPr>
        <w:t xml:space="preserve"> “Step Ramp” with voltage from 55 V to 65 V with 1 v and 40msecond steps</w:t>
      </w:r>
      <w:r w:rsidR="00D347DF" w:rsidRPr="00233A67">
        <w:rPr>
          <w:rFonts w:asciiTheme="majorBidi" w:hAnsiTheme="majorBidi" w:cstheme="majorBidi"/>
          <w:lang w:bidi="fa-IR"/>
        </w:rPr>
        <w:t xml:space="preserve"> has been created</w:t>
      </w:r>
      <w:r w:rsidRPr="005F6FCA">
        <w:rPr>
          <w:rFonts w:asciiTheme="majorBidi" w:hAnsiTheme="majorBidi" w:cstheme="majorBidi"/>
          <w:lang w:bidi="fa-IR"/>
        </w:rPr>
        <w:t>.</w:t>
      </w:r>
      <w:r w:rsidR="005522A7" w:rsidRPr="005522A7">
        <w:t xml:space="preserve"> </w:t>
      </w:r>
      <w:r w:rsidR="005522A7" w:rsidRPr="00814CFC">
        <w:t>In the “Name” column, you can select a name, for example, “Voltage”, for assessment. you Also, have to select the “State” in the “Reference State” column, and the intended signal in the “Signal” column for assessment, which “State 1” and “</w:t>
      </w:r>
      <w:r w:rsidR="005522A7">
        <w:t>V</w:t>
      </w:r>
      <w:r w:rsidR="005522A7" w:rsidRPr="00814CFC">
        <w:t>L3-E” will be selected, respectively.</w:t>
      </w:r>
    </w:p>
    <w:p w14:paraId="359869BD" w14:textId="28AC6976" w:rsidR="005522A7" w:rsidRDefault="005522A7" w:rsidP="008C471D">
      <w:pPr>
        <w:pStyle w:val="AAG-Normal"/>
        <w:rPr>
          <w:lang w:val="de-DE"/>
        </w:rPr>
      </w:pPr>
      <w:r w:rsidRPr="00CB02C3">
        <w:rPr>
          <w:lang w:val="de-DE"/>
        </w:rPr>
        <w:t xml:space="preserve">In diesem Register können Sie einen Parameter aus dem vorgesehenen Signal in einer bestimmten Zeit auswerten. Zunächst wurde eine </w:t>
      </w:r>
      <w:r>
        <w:rPr>
          <w:lang w:val="de-DE"/>
        </w:rPr>
        <w:t>„</w:t>
      </w:r>
      <w:r w:rsidRPr="00CB02C3">
        <w:rPr>
          <w:lang w:val="de-DE"/>
        </w:rPr>
        <w:t>Step Ramp</w:t>
      </w:r>
      <w:r>
        <w:rPr>
          <w:lang w:val="de-DE"/>
        </w:rPr>
        <w:t>“</w:t>
      </w:r>
      <w:r w:rsidRPr="00CB02C3">
        <w:rPr>
          <w:lang w:val="de-DE"/>
        </w:rPr>
        <w:t xml:space="preserve"> mit einer Spannung von 55 V bis 65 V mit Schritten von 1 V und 40 ms erstellt.</w:t>
      </w:r>
      <w:r w:rsidRPr="005522A7">
        <w:rPr>
          <w:lang w:val="de-DE"/>
        </w:rPr>
        <w:t xml:space="preserve"> </w:t>
      </w:r>
      <w:r w:rsidRPr="00AB3828">
        <w:rPr>
          <w:lang w:val="de-DE"/>
        </w:rPr>
        <w:t xml:space="preserve">In der Spalte </w:t>
      </w:r>
      <w:r>
        <w:rPr>
          <w:lang w:val="de-DE"/>
        </w:rPr>
        <w:t>„</w:t>
      </w:r>
      <w:r w:rsidRPr="00AB3828">
        <w:rPr>
          <w:lang w:val="de-DE"/>
        </w:rPr>
        <w:t>Name</w:t>
      </w:r>
      <w:r>
        <w:rPr>
          <w:lang w:val="de-DE"/>
        </w:rPr>
        <w:t>“</w:t>
      </w:r>
      <w:r w:rsidRPr="00AB3828">
        <w:rPr>
          <w:lang w:val="de-DE"/>
        </w:rPr>
        <w:t xml:space="preserve"> können Sie einen Namen, z.B. </w:t>
      </w:r>
      <w:r>
        <w:rPr>
          <w:lang w:val="de-DE"/>
        </w:rPr>
        <w:t>„</w:t>
      </w:r>
      <w:r w:rsidRPr="00AB3828">
        <w:rPr>
          <w:lang w:val="de-DE"/>
        </w:rPr>
        <w:t>Voltage</w:t>
      </w:r>
      <w:r>
        <w:rPr>
          <w:lang w:val="de-DE"/>
        </w:rPr>
        <w:t>“</w:t>
      </w:r>
      <w:r w:rsidRPr="00AB3828">
        <w:rPr>
          <w:lang w:val="de-DE"/>
        </w:rPr>
        <w:t xml:space="preserve">, zur Bewertung auswählen. Außerdem müssen Sie den Zustand in der Spalte </w:t>
      </w:r>
      <w:r>
        <w:rPr>
          <w:lang w:val="de-DE"/>
        </w:rPr>
        <w:t>„</w:t>
      </w:r>
      <w:r w:rsidRPr="00AB3828">
        <w:rPr>
          <w:lang w:val="de-DE"/>
        </w:rPr>
        <w:t>Reference State</w:t>
      </w:r>
      <w:r>
        <w:rPr>
          <w:lang w:val="de-DE"/>
        </w:rPr>
        <w:t>“</w:t>
      </w:r>
      <w:r w:rsidRPr="00AB3828">
        <w:rPr>
          <w:lang w:val="de-DE"/>
        </w:rPr>
        <w:t xml:space="preserve"> und das beabsichtigte Signal in der Spalte </w:t>
      </w:r>
      <w:r>
        <w:rPr>
          <w:lang w:val="de-DE"/>
        </w:rPr>
        <w:t>„</w:t>
      </w:r>
      <w:r w:rsidRPr="00AB3828">
        <w:rPr>
          <w:lang w:val="de-DE"/>
        </w:rPr>
        <w:t>Signal</w:t>
      </w:r>
      <w:r>
        <w:rPr>
          <w:lang w:val="de-DE"/>
        </w:rPr>
        <w:t>“</w:t>
      </w:r>
      <w:r w:rsidRPr="00AB3828">
        <w:rPr>
          <w:lang w:val="de-DE"/>
        </w:rPr>
        <w:t xml:space="preserve"> zur Bewertung auswählen, welcher Status1 bzw. </w:t>
      </w:r>
      <w:r>
        <w:rPr>
          <w:lang w:val="de-DE"/>
        </w:rPr>
        <w:t>„</w:t>
      </w:r>
      <w:r w:rsidRPr="00AB3828">
        <w:rPr>
          <w:lang w:val="de-DE"/>
        </w:rPr>
        <w:t>VL3-E</w:t>
      </w:r>
      <w:r>
        <w:rPr>
          <w:lang w:val="de-DE"/>
        </w:rPr>
        <w:t>“</w:t>
      </w:r>
      <w:r w:rsidRPr="00AB3828">
        <w:rPr>
          <w:lang w:val="de-DE"/>
        </w:rPr>
        <w:t xml:space="preserve"> ausgewählt wird.</w:t>
      </w:r>
    </w:p>
    <w:p w14:paraId="079BEF62" w14:textId="7B9A606C" w:rsidR="005B2BC8" w:rsidRDefault="005B2BC8" w:rsidP="00F2249E">
      <w:pPr>
        <w:pStyle w:val="AAS-Normal"/>
        <w:rPr>
          <w:lang w:val="es-ES"/>
        </w:rPr>
      </w:pPr>
      <w:r w:rsidRPr="00246FB8">
        <w:rPr>
          <w:lang w:val="es-ES"/>
        </w:rPr>
        <w:t>. En esta pestaña se puede evaluar un parámetro de la señal deseada en un tiempo determinado, primero se ha creado una "Rampa de pasos" con un voltaje de 55 V a 65 V con pasos de 1 v y 40msegundos.</w:t>
      </w:r>
      <w:r w:rsidRPr="005B2BC8">
        <w:rPr>
          <w:lang w:val="es-ES"/>
        </w:rPr>
        <w:t xml:space="preserve"> </w:t>
      </w:r>
      <w:r w:rsidRPr="00246FB8">
        <w:rPr>
          <w:lang w:val="es-ES"/>
        </w:rPr>
        <w:t>También hay que seleccionar el "Estado" en la columna "Estado de referencia", y la señal prevista en la columna "Señal" para la evaluación, que se seleccionarán "Estado 1" y "VL3-E", respectivamente.</w:t>
      </w:r>
    </w:p>
    <w:p w14:paraId="7A8BBF2C" w14:textId="767E14FE" w:rsidR="008C471D" w:rsidRDefault="008C471D" w:rsidP="00B54CF3">
      <w:pPr>
        <w:pStyle w:val="AAF-Normal"/>
        <w:rPr>
          <w:lang w:val="de-DE"/>
        </w:rPr>
      </w:pPr>
      <w:r>
        <w:rPr>
          <w:lang w:val="de-DE"/>
        </w:rPr>
        <w:t>Bientôt disponible</w:t>
      </w:r>
    </w:p>
    <w:p w14:paraId="5DF85752" w14:textId="22215416" w:rsidR="0080720C" w:rsidRPr="00AB3828" w:rsidRDefault="0080720C" w:rsidP="006C5D0B">
      <w:pPr>
        <w:pStyle w:val="AAA-Aks"/>
        <w:rPr>
          <w:lang w:val="de-DE"/>
        </w:rPr>
      </w:pPr>
      <w:r>
        <w:drawing>
          <wp:inline distT="0" distB="0" distL="0" distR="0" wp14:anchorId="5009A023" wp14:editId="4295E6CB">
            <wp:extent cx="4782900" cy="19296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1722" cy="1961438"/>
                    </a:xfrm>
                    <a:prstGeom prst="rect">
                      <a:avLst/>
                    </a:prstGeom>
                    <a:noFill/>
                    <a:ln>
                      <a:noFill/>
                    </a:ln>
                  </pic:spPr>
                </pic:pic>
              </a:graphicData>
            </a:graphic>
          </wp:inline>
        </w:drawing>
      </w:r>
    </w:p>
    <w:p w14:paraId="5754604B" w14:textId="2DD6DB65" w:rsidR="00DA41FB" w:rsidRDefault="00D66DC6" w:rsidP="00B20F27">
      <w:pPr>
        <w:pStyle w:val="AAA-MatnAsli"/>
        <w:rPr>
          <w:rtl/>
        </w:rPr>
      </w:pPr>
      <w:r w:rsidRPr="008A25E8">
        <w:rPr>
          <w:rFonts w:hint="cs"/>
          <w:rtl/>
        </w:rPr>
        <w:t>در ستون "</w:t>
      </w:r>
      <w:r w:rsidRPr="008A25E8">
        <w:t>Signal Type</w:t>
      </w:r>
      <w:r w:rsidRPr="008A25E8">
        <w:rPr>
          <w:rFonts w:hint="cs"/>
          <w:rtl/>
        </w:rPr>
        <w:t>" باید تنظیم کن</w:t>
      </w:r>
      <w:r w:rsidR="0061115A">
        <w:rPr>
          <w:rFonts w:hint="cs"/>
          <w:rtl/>
        </w:rPr>
        <w:t>ی</w:t>
      </w:r>
      <w:r w:rsidRPr="008A25E8">
        <w:rPr>
          <w:rFonts w:hint="cs"/>
          <w:rtl/>
        </w:rPr>
        <w:t>د که ارزیابی روی چه پارامت</w:t>
      </w:r>
      <w:r w:rsidR="00DA41FB">
        <w:rPr>
          <w:rFonts w:hint="cs"/>
          <w:rtl/>
        </w:rPr>
        <w:t>ری از سیگنال انتخابی انجام شود.</w:t>
      </w:r>
      <w:r w:rsidR="005721B1" w:rsidRPr="008A25E8">
        <w:t xml:space="preserve"> </w:t>
      </w:r>
      <w:r w:rsidR="007737D4" w:rsidRPr="008A25E8">
        <w:rPr>
          <w:rFonts w:hint="cs"/>
          <w:rtl/>
        </w:rPr>
        <w:t xml:space="preserve">این پارامتر در اینجا </w:t>
      </w:r>
      <w:r w:rsidR="00682A75">
        <w:rPr>
          <w:rFonts w:cs="Calibri" w:hint="cs"/>
          <w:rtl/>
        </w:rPr>
        <w:t>"</w:t>
      </w:r>
      <w:r w:rsidR="007737D4" w:rsidRPr="008A25E8">
        <w:t>Amplitude</w:t>
      </w:r>
      <w:r w:rsidR="00682A75">
        <w:rPr>
          <w:rFonts w:cs="Calibri" w:hint="cs"/>
          <w:rtl/>
        </w:rPr>
        <w:t>"</w:t>
      </w:r>
      <w:r w:rsidR="007737D4" w:rsidRPr="008A25E8">
        <w:rPr>
          <w:rFonts w:hint="cs"/>
          <w:rtl/>
        </w:rPr>
        <w:t xml:space="preserve"> انتخاب می‌شود</w:t>
      </w:r>
      <w:r w:rsidR="007C1359" w:rsidRPr="008A25E8">
        <w:rPr>
          <w:rFonts w:hint="cs"/>
          <w:rtl/>
        </w:rPr>
        <w:t xml:space="preserve"> تا مقدار دامنه‌ی </w:t>
      </w:r>
      <w:r w:rsidR="005F116A">
        <w:rPr>
          <w:rFonts w:hint="cs"/>
          <w:rtl/>
        </w:rPr>
        <w:t>سیگنال</w:t>
      </w:r>
      <w:r w:rsidR="007C1359" w:rsidRPr="008A25E8">
        <w:rPr>
          <w:rFonts w:hint="cs"/>
          <w:rtl/>
        </w:rPr>
        <w:t xml:space="preserve"> </w:t>
      </w:r>
      <w:r w:rsidR="00682A75">
        <w:rPr>
          <w:rFonts w:cs="Calibri" w:hint="cs"/>
          <w:rtl/>
        </w:rPr>
        <w:t>"</w:t>
      </w:r>
      <w:r w:rsidR="007C1359" w:rsidRPr="008A25E8">
        <w:t>VL3-E</w:t>
      </w:r>
      <w:r w:rsidR="00682A75">
        <w:rPr>
          <w:rFonts w:cs="Calibri" w:hint="cs"/>
          <w:rtl/>
        </w:rPr>
        <w:t>"</w:t>
      </w:r>
      <w:r w:rsidR="007C1359" w:rsidRPr="008A25E8">
        <w:rPr>
          <w:rFonts w:hint="cs"/>
          <w:rtl/>
        </w:rPr>
        <w:t xml:space="preserve"> در زمان مشخص اندازه‌گیری و ارزیابی شود.</w:t>
      </w:r>
      <w:r w:rsidR="00E70351" w:rsidRPr="008A25E8">
        <w:rPr>
          <w:rFonts w:hint="cs"/>
          <w:rtl/>
        </w:rPr>
        <w:t xml:space="preserve"> حالا باید یک زمان مشخص برای ارزیابی در ستون </w:t>
      </w:r>
      <w:r w:rsidR="00682A75">
        <w:rPr>
          <w:rFonts w:cs="Calibri" w:hint="cs"/>
          <w:rtl/>
        </w:rPr>
        <w:t>"</w:t>
      </w:r>
      <w:r w:rsidR="00E70351" w:rsidRPr="008A25E8">
        <w:t>Time</w:t>
      </w:r>
      <w:r w:rsidR="00682A75">
        <w:rPr>
          <w:rFonts w:cs="Calibri" w:hint="cs"/>
          <w:rtl/>
        </w:rPr>
        <w:t>"</w:t>
      </w:r>
      <w:r w:rsidR="00E70351" w:rsidRPr="008A25E8">
        <w:rPr>
          <w:rFonts w:hint="cs"/>
          <w:rtl/>
        </w:rPr>
        <w:t xml:space="preserve"> وارد </w:t>
      </w:r>
      <w:r w:rsidR="0061115A">
        <w:rPr>
          <w:rFonts w:hint="cs"/>
          <w:rtl/>
        </w:rPr>
        <w:t>شود</w:t>
      </w:r>
      <w:r w:rsidR="00E70351" w:rsidRPr="008A25E8">
        <w:rPr>
          <w:rFonts w:hint="cs"/>
          <w:rtl/>
        </w:rPr>
        <w:t xml:space="preserve">، </w:t>
      </w:r>
      <w:r w:rsidR="0061115A">
        <w:rPr>
          <w:rFonts w:hint="cs"/>
          <w:rtl/>
        </w:rPr>
        <w:t xml:space="preserve">که </w:t>
      </w:r>
      <w:r w:rsidR="00E70351" w:rsidRPr="008A25E8">
        <w:rPr>
          <w:rFonts w:hint="cs"/>
          <w:rtl/>
        </w:rPr>
        <w:t xml:space="preserve">در اینجا </w:t>
      </w:r>
      <w:r w:rsidR="00B20F27">
        <w:rPr>
          <w:rFonts w:hint="cs"/>
          <w:rtl/>
        </w:rPr>
        <w:t>200</w:t>
      </w:r>
      <w:r w:rsidR="00E70351" w:rsidRPr="008A25E8">
        <w:t xml:space="preserve"> </w:t>
      </w:r>
      <w:r w:rsidR="006872F3" w:rsidRPr="008A25E8">
        <w:rPr>
          <w:rFonts w:hint="cs"/>
          <w:rtl/>
        </w:rPr>
        <w:t xml:space="preserve"> میلی ثانیه انتخاب می‌شود.</w:t>
      </w:r>
    </w:p>
    <w:p w14:paraId="26AB8756" w14:textId="3955D411" w:rsidR="003E661F" w:rsidRDefault="003E661F" w:rsidP="003E661F">
      <w:pPr>
        <w:pStyle w:val="AAAR-Normal"/>
        <w:jc w:val="left"/>
        <w:rPr>
          <w:rtl/>
        </w:rPr>
      </w:pPr>
      <w:r>
        <w:rPr>
          <w:rtl/>
        </w:rPr>
        <w:t>قر</w:t>
      </w:r>
      <w:r>
        <w:rPr>
          <w:rFonts w:hint="cs"/>
          <w:rtl/>
        </w:rPr>
        <w:t>ی</w:t>
      </w:r>
      <w:r>
        <w:rPr>
          <w:rFonts w:hint="eastAsia"/>
          <w:rtl/>
        </w:rPr>
        <w:t>با</w:t>
      </w:r>
      <w:r>
        <w:rPr>
          <w:rtl/>
        </w:rPr>
        <w:t>...</w:t>
      </w:r>
    </w:p>
    <w:p w14:paraId="5AFEFB34" w14:textId="2A61C699" w:rsidR="00895C53" w:rsidRDefault="00814CFC">
      <w:pPr>
        <w:pStyle w:val="AAE-Normal"/>
      </w:pPr>
      <w:r w:rsidRPr="00814CFC">
        <w:t>In the “signal Type” column, you have to adjust which parameter should be evaluated. Here, this parameter will be selected as “Amplitude” so the amplitude of the “V L3-E” signal in the assessment time will be measured and evaluated. Now, the specified time for assessment should be entered in the “Time” column that here, 200 ms will be selected.</w:t>
      </w:r>
    </w:p>
    <w:p w14:paraId="0D4F8CBF" w14:textId="014EE049" w:rsidR="005522A7" w:rsidRDefault="005522A7" w:rsidP="008C471D">
      <w:pPr>
        <w:pStyle w:val="AAG-Normal"/>
        <w:rPr>
          <w:lang w:val="de-DE"/>
        </w:rPr>
      </w:pPr>
      <w:r w:rsidRPr="00F51AF2">
        <w:rPr>
          <w:lang w:val="de-DE"/>
        </w:rPr>
        <w:t xml:space="preserve">In der Spalte </w:t>
      </w:r>
      <w:r>
        <w:rPr>
          <w:lang w:val="de-DE"/>
        </w:rPr>
        <w:t>„S</w:t>
      </w:r>
      <w:r w:rsidRPr="00F51AF2">
        <w:rPr>
          <w:lang w:val="de-DE"/>
        </w:rPr>
        <w:t>ignal Type</w:t>
      </w:r>
      <w:r>
        <w:rPr>
          <w:lang w:val="de-DE"/>
        </w:rPr>
        <w:t>“</w:t>
      </w:r>
      <w:r w:rsidRPr="00F51AF2">
        <w:rPr>
          <w:lang w:val="de-DE"/>
        </w:rPr>
        <w:t xml:space="preserve"> müssen Sie einstellen, welcher Parameter ausgewertet werden soll. Hier wird dieser Parameter als </w:t>
      </w:r>
      <w:r>
        <w:rPr>
          <w:lang w:val="de-DE"/>
        </w:rPr>
        <w:t>„</w:t>
      </w:r>
      <w:r w:rsidRPr="00F51AF2">
        <w:rPr>
          <w:lang w:val="de-DE"/>
        </w:rPr>
        <w:t>Amplitude</w:t>
      </w:r>
      <w:r>
        <w:rPr>
          <w:lang w:val="de-DE"/>
        </w:rPr>
        <w:t>“</w:t>
      </w:r>
      <w:r w:rsidRPr="00F51AF2">
        <w:rPr>
          <w:lang w:val="de-DE"/>
        </w:rPr>
        <w:t xml:space="preserve"> gewählt, so dass die Amplitude des Signals </w:t>
      </w:r>
      <w:r>
        <w:rPr>
          <w:lang w:val="de-DE"/>
        </w:rPr>
        <w:t>„</w:t>
      </w:r>
      <w:r w:rsidRPr="00F51AF2">
        <w:rPr>
          <w:lang w:val="de-DE"/>
        </w:rPr>
        <w:t>V L3-E</w:t>
      </w:r>
      <w:r>
        <w:rPr>
          <w:lang w:val="de-DE"/>
        </w:rPr>
        <w:t>“</w:t>
      </w:r>
      <w:r w:rsidRPr="00F51AF2">
        <w:rPr>
          <w:lang w:val="de-DE"/>
        </w:rPr>
        <w:t xml:space="preserve"> in der Bewertungszeit gemessen und ausgewertet wird. Nun sollte die angegebene Zeit für die Bewertung in die Spalte </w:t>
      </w:r>
      <w:r>
        <w:rPr>
          <w:lang w:val="de-DE"/>
        </w:rPr>
        <w:t>„</w:t>
      </w:r>
      <w:r w:rsidRPr="00F51AF2">
        <w:rPr>
          <w:lang w:val="de-DE"/>
        </w:rPr>
        <w:t>Time</w:t>
      </w:r>
      <w:r>
        <w:rPr>
          <w:lang w:val="de-DE"/>
        </w:rPr>
        <w:t>“</w:t>
      </w:r>
      <w:r w:rsidRPr="00F51AF2">
        <w:rPr>
          <w:lang w:val="de-DE"/>
        </w:rPr>
        <w:t xml:space="preserve"> eingegeben werden, dass hier 200 ms ausgewählt werden.</w:t>
      </w:r>
    </w:p>
    <w:p w14:paraId="0C7163A3" w14:textId="3AB3C951" w:rsidR="005B2BC8" w:rsidRDefault="005B2BC8" w:rsidP="00F2249E">
      <w:pPr>
        <w:pStyle w:val="AAS-Normal"/>
        <w:rPr>
          <w:lang w:val="es-ES"/>
        </w:rPr>
      </w:pPr>
      <w:r w:rsidRPr="00246FB8">
        <w:rPr>
          <w:lang w:val="es-ES"/>
        </w:rPr>
        <w:t>. En la columna "Tipo de señal", hay que ajustar qué parámetro debe ser evaluado. Aquí, este parámetro se seleccionará como "Amplitud", de modo que se medirá y evaluará la amplitud de la señal "V L3-E" en el tiempo de evaluación. Ahora, el tiempo especificado para la evaluación debe introducirse en la columna "Tiempo" que aquí se seleccionará 200 ms.</w:t>
      </w:r>
    </w:p>
    <w:p w14:paraId="2E569231" w14:textId="4A332F5A" w:rsidR="008C471D" w:rsidRPr="00F51AF2" w:rsidRDefault="008C471D" w:rsidP="00B54CF3">
      <w:pPr>
        <w:pStyle w:val="AAF-Normal"/>
        <w:rPr>
          <w:lang w:val="de-DE"/>
        </w:rPr>
      </w:pPr>
      <w:r>
        <w:rPr>
          <w:lang w:val="de-DE"/>
        </w:rPr>
        <w:t>Bientôt disponible</w:t>
      </w:r>
    </w:p>
    <w:p w14:paraId="7CFA8B21" w14:textId="15D00D83" w:rsidR="00DA41FB" w:rsidRDefault="00330F27" w:rsidP="00233A67">
      <w:pPr>
        <w:pStyle w:val="AAA-MatnAsli"/>
        <w:rPr>
          <w:rtl/>
        </w:rPr>
      </w:pPr>
      <w:r w:rsidRPr="008A25E8">
        <w:rPr>
          <w:rFonts w:hint="cs"/>
          <w:rtl/>
        </w:rPr>
        <w:t xml:space="preserve"> در ستون "</w:t>
      </w:r>
      <w:r w:rsidRPr="008A25E8">
        <w:t>Nom</w:t>
      </w:r>
      <w:r w:rsidRPr="008A25E8">
        <w:rPr>
          <w:rFonts w:hint="cs"/>
          <w:rtl/>
        </w:rPr>
        <w:t>" مقدار مورد انتظار دامنه</w:t>
      </w:r>
      <w:r w:rsidR="005F116A">
        <w:rPr>
          <w:rFonts w:hint="cs"/>
          <w:rtl/>
        </w:rPr>
        <w:t>‌ی</w:t>
      </w:r>
      <w:r w:rsidRPr="008A25E8">
        <w:rPr>
          <w:rFonts w:hint="cs"/>
          <w:rtl/>
        </w:rPr>
        <w:t xml:space="preserve"> پارامتر انتخاب شده مشخص می‌شود</w:t>
      </w:r>
      <w:r w:rsidR="00E3730A" w:rsidRPr="008A25E8">
        <w:rPr>
          <w:rFonts w:hint="cs"/>
          <w:rtl/>
        </w:rPr>
        <w:t xml:space="preserve">، که در اینجا باید مقدار مورد انتظار برای ولتاژ فاز </w:t>
      </w:r>
      <w:r w:rsidR="00682A75">
        <w:rPr>
          <w:rFonts w:cs="Calibri" w:hint="cs"/>
          <w:rtl/>
        </w:rPr>
        <w:t>"</w:t>
      </w:r>
      <w:r w:rsidR="00E3730A" w:rsidRPr="008A25E8">
        <w:t xml:space="preserve">V </w:t>
      </w:r>
      <w:r w:rsidR="00836334" w:rsidRPr="008A25E8">
        <w:t>L</w:t>
      </w:r>
      <w:r w:rsidR="00836334">
        <w:t>3</w:t>
      </w:r>
      <w:r w:rsidR="00E3730A" w:rsidRPr="008A25E8">
        <w:t>-E</w:t>
      </w:r>
      <w:r w:rsidR="00682A75">
        <w:rPr>
          <w:rFonts w:cs="Calibri" w:hint="cs"/>
          <w:rtl/>
        </w:rPr>
        <w:t>"</w:t>
      </w:r>
      <w:r w:rsidR="00E3730A" w:rsidRPr="008A25E8">
        <w:rPr>
          <w:rFonts w:hint="cs"/>
          <w:rtl/>
        </w:rPr>
        <w:t xml:space="preserve"> تنظیم شود برای مثال در اینجا ولتاژ 60 ولت تنظیم می‌شود</w:t>
      </w:r>
      <w:r w:rsidR="00920E33" w:rsidRPr="008A25E8">
        <w:rPr>
          <w:rFonts w:hint="cs"/>
          <w:rtl/>
        </w:rPr>
        <w:t>. در ستون‌های "</w:t>
      </w:r>
      <w:r w:rsidR="00920E33" w:rsidRPr="008A25E8">
        <w:t>Dev+</w:t>
      </w:r>
      <w:r w:rsidR="00920E33" w:rsidRPr="008A25E8">
        <w:rPr>
          <w:rFonts w:hint="cs"/>
          <w:rtl/>
        </w:rPr>
        <w:t>" و "</w:t>
      </w:r>
      <w:r w:rsidR="00920E33" w:rsidRPr="008A25E8">
        <w:t>Dev-</w:t>
      </w:r>
      <w:r w:rsidR="00920E33" w:rsidRPr="008A25E8">
        <w:rPr>
          <w:rFonts w:hint="cs"/>
          <w:rtl/>
        </w:rPr>
        <w:t>"</w:t>
      </w:r>
      <w:r w:rsidR="0061115A">
        <w:rPr>
          <w:rFonts w:hint="cs"/>
          <w:rtl/>
        </w:rPr>
        <w:t xml:space="preserve"> هم</w:t>
      </w:r>
      <w:r w:rsidR="00920E33" w:rsidRPr="008A25E8">
        <w:rPr>
          <w:rFonts w:hint="cs"/>
          <w:rtl/>
        </w:rPr>
        <w:t xml:space="preserve"> مقدار تلورانس‌های مثبت و منفی وارد می‌شوند، دقت کنید این تلورانس ها می‌توانند با یکدیگر متفاوت باشند</w:t>
      </w:r>
      <w:r w:rsidR="0046225F" w:rsidRPr="008A25E8">
        <w:rPr>
          <w:rFonts w:hint="cs"/>
          <w:rtl/>
        </w:rPr>
        <w:t xml:space="preserve">، از این رو مقدار تلورانس مثبت را 1 ولت و مقدار تلورانس منفی </w:t>
      </w:r>
      <w:r w:rsidR="005C4E59" w:rsidRPr="008A25E8">
        <w:rPr>
          <w:rFonts w:hint="cs"/>
          <w:rtl/>
        </w:rPr>
        <w:t xml:space="preserve">را 0.5 ولت وارد کرده و تست </w:t>
      </w:r>
      <w:r w:rsidR="00682A75">
        <w:rPr>
          <w:rFonts w:cs="Calibri" w:hint="cs"/>
          <w:rtl/>
        </w:rPr>
        <w:t>"</w:t>
      </w:r>
      <w:r w:rsidR="005C4E59" w:rsidRPr="008A25E8">
        <w:t>RUN</w:t>
      </w:r>
      <w:r w:rsidR="00682A75">
        <w:rPr>
          <w:rFonts w:cs="Calibri" w:hint="cs"/>
          <w:rtl/>
        </w:rPr>
        <w:t>"</w:t>
      </w:r>
      <w:r w:rsidR="005C4E59" w:rsidRPr="008A25E8">
        <w:t xml:space="preserve"> </w:t>
      </w:r>
      <w:r w:rsidR="005C4E59" w:rsidRPr="008A25E8">
        <w:rPr>
          <w:rFonts w:hint="cs"/>
          <w:rtl/>
        </w:rPr>
        <w:t xml:space="preserve"> </w:t>
      </w:r>
      <w:r w:rsidR="0061115A">
        <w:rPr>
          <w:rFonts w:hint="cs"/>
          <w:rtl/>
        </w:rPr>
        <w:t>می‌شود</w:t>
      </w:r>
      <w:r w:rsidR="00DA41FB">
        <w:rPr>
          <w:rFonts w:hint="cs"/>
          <w:rtl/>
        </w:rPr>
        <w:t>.</w:t>
      </w:r>
    </w:p>
    <w:p w14:paraId="69A32032" w14:textId="1FC738E0" w:rsidR="003E661F" w:rsidRDefault="003E661F" w:rsidP="003E661F">
      <w:pPr>
        <w:pStyle w:val="AAAR-Normal"/>
        <w:jc w:val="left"/>
        <w:rPr>
          <w:rtl/>
        </w:rPr>
      </w:pPr>
      <w:r>
        <w:rPr>
          <w:rtl/>
        </w:rPr>
        <w:t>قر</w:t>
      </w:r>
      <w:r>
        <w:rPr>
          <w:rFonts w:hint="cs"/>
          <w:rtl/>
        </w:rPr>
        <w:t>ی</w:t>
      </w:r>
      <w:r>
        <w:rPr>
          <w:rFonts w:hint="eastAsia"/>
          <w:rtl/>
        </w:rPr>
        <w:t>با</w:t>
      </w:r>
      <w:r>
        <w:rPr>
          <w:rtl/>
        </w:rPr>
        <w:t>...</w:t>
      </w:r>
    </w:p>
    <w:p w14:paraId="32B87A2F" w14:textId="1C1CD8CB" w:rsidR="00895C53" w:rsidRDefault="00814CFC">
      <w:pPr>
        <w:pStyle w:val="AAE-Normal"/>
      </w:pPr>
      <w:r w:rsidRPr="00814CFC">
        <w:t xml:space="preserve">In the “Nom” column, the expected value for the amplitude of the selected parameter is specified, which here, the expected value for the “V </w:t>
      </w:r>
      <w:r w:rsidR="00C01F91" w:rsidRPr="00814CFC">
        <w:t>L</w:t>
      </w:r>
      <w:r w:rsidR="00C01F91">
        <w:t>3</w:t>
      </w:r>
      <w:r w:rsidR="00C01F91" w:rsidRPr="00814CFC">
        <w:t xml:space="preserve"> </w:t>
      </w:r>
      <w:r w:rsidRPr="00814CFC">
        <w:t xml:space="preserve">E” phase voltage should be adjusted. For example, here, the voltage is set to be 60 V. in addition, in the “Dev+” and “Dev-” columns, the positive and negative tolerances </w:t>
      </w:r>
      <w:r w:rsidR="0059402D">
        <w:t>are</w:t>
      </w:r>
      <w:r w:rsidR="0059402D" w:rsidRPr="00814CFC">
        <w:t xml:space="preserve"> entered</w:t>
      </w:r>
      <w:r w:rsidRPr="00814CFC">
        <w:t xml:space="preserve">. Note that these tolerances can be different from each other. Therefore, the positive tolerance and negative tolerance </w:t>
      </w:r>
      <w:r w:rsidR="008E5D44">
        <w:t>are</w:t>
      </w:r>
      <w:r w:rsidRPr="00814CFC">
        <w:t xml:space="preserve"> entered as 1 V and 0.5 V, respectively </w:t>
      </w:r>
      <w:r w:rsidR="008E5D44">
        <w:t xml:space="preserve">then </w:t>
      </w:r>
      <w:r w:rsidR="002956FA" w:rsidRPr="008A25E8">
        <w:rPr>
          <w:rFonts w:hint="cs"/>
          <w:rtl/>
        </w:rPr>
        <w:t>"</w:t>
      </w:r>
      <w:r w:rsidR="008E5D44">
        <w:t>run</w:t>
      </w:r>
      <w:r w:rsidR="002956FA" w:rsidRPr="008A25E8">
        <w:rPr>
          <w:rFonts w:hint="cs"/>
          <w:rtl/>
        </w:rPr>
        <w:t>"</w:t>
      </w:r>
      <w:r w:rsidR="002956FA">
        <w:rPr>
          <w:lang w:bidi="fa-IR"/>
        </w:rPr>
        <w:t xml:space="preserve"> </w:t>
      </w:r>
      <w:r w:rsidR="008E5D44">
        <w:t>the test.</w:t>
      </w:r>
    </w:p>
    <w:p w14:paraId="3D810235" w14:textId="18736851" w:rsidR="005522A7" w:rsidRDefault="005522A7" w:rsidP="008C471D">
      <w:pPr>
        <w:pStyle w:val="AAG-Normal"/>
        <w:rPr>
          <w:lang w:val="de-DE"/>
        </w:rPr>
      </w:pPr>
      <w:r w:rsidRPr="00F51AF2">
        <w:rPr>
          <w:lang w:val="de-DE"/>
        </w:rPr>
        <w:t xml:space="preserve">den erwarteten Wert für die Phasenspannung </w:t>
      </w:r>
      <w:r>
        <w:rPr>
          <w:lang w:val="de-DE"/>
        </w:rPr>
        <w:t>„</w:t>
      </w:r>
      <w:r w:rsidRPr="00F51AF2">
        <w:rPr>
          <w:lang w:val="de-DE"/>
        </w:rPr>
        <w:t>V L3 E</w:t>
      </w:r>
      <w:r>
        <w:rPr>
          <w:lang w:val="de-DE"/>
        </w:rPr>
        <w:t>“</w:t>
      </w:r>
      <w:r w:rsidRPr="00F51AF2">
        <w:rPr>
          <w:lang w:val="de-DE"/>
        </w:rPr>
        <w:t xml:space="preserve"> einstellen soll. Zum Beispiel wird hier die Spannung auf 60 V eingestellt.</w:t>
      </w:r>
      <w:r w:rsidRPr="002143D7">
        <w:rPr>
          <w:lang w:val="de-DE"/>
        </w:rPr>
        <w:t xml:space="preserve"> Zusätzlich werden in den Spalten </w:t>
      </w:r>
      <w:r>
        <w:rPr>
          <w:lang w:val="de-DE"/>
        </w:rPr>
        <w:t>„</w:t>
      </w:r>
      <w:r w:rsidRPr="002143D7">
        <w:rPr>
          <w:lang w:val="de-DE"/>
        </w:rPr>
        <w:t>Dev+</w:t>
      </w:r>
      <w:r>
        <w:rPr>
          <w:lang w:val="de-DE"/>
        </w:rPr>
        <w:t>“</w:t>
      </w:r>
      <w:r w:rsidRPr="002143D7">
        <w:rPr>
          <w:lang w:val="de-DE"/>
        </w:rPr>
        <w:t xml:space="preserve"> und </w:t>
      </w:r>
      <w:r>
        <w:rPr>
          <w:lang w:val="de-DE"/>
        </w:rPr>
        <w:t>„</w:t>
      </w:r>
      <w:r w:rsidRPr="002143D7">
        <w:rPr>
          <w:lang w:val="de-DE"/>
        </w:rPr>
        <w:t>Dev</w:t>
      </w:r>
      <w:r>
        <w:rPr>
          <w:lang w:val="de-DE"/>
        </w:rPr>
        <w:t>-“</w:t>
      </w:r>
      <w:r w:rsidRPr="002143D7">
        <w:rPr>
          <w:lang w:val="de-DE"/>
        </w:rPr>
        <w:t xml:space="preserve"> die positiven und negativen Toleranzen eingegeben.</w:t>
      </w:r>
      <w:r w:rsidRPr="00542846">
        <w:rPr>
          <w:lang w:val="de-DE"/>
        </w:rPr>
        <w:t xml:space="preserve"> Beachten Sie, dass diese Toleranzen voneinander verschieden sein können. Daher werden die positive Toleranz und die negative Toleranz als 1 V bzw. 0,5 V eingegeben bzw. dann den Test </w:t>
      </w:r>
      <w:r>
        <w:rPr>
          <w:lang w:val="de-DE"/>
        </w:rPr>
        <w:t>„R</w:t>
      </w:r>
      <w:r w:rsidRPr="00542846">
        <w:rPr>
          <w:lang w:val="de-DE"/>
        </w:rPr>
        <w:t>un</w:t>
      </w:r>
      <w:r>
        <w:rPr>
          <w:lang w:val="de-DE"/>
        </w:rPr>
        <w:t>“</w:t>
      </w:r>
      <w:r w:rsidRPr="00542846">
        <w:rPr>
          <w:lang w:val="de-DE"/>
        </w:rPr>
        <w:t>.</w:t>
      </w:r>
    </w:p>
    <w:p w14:paraId="11D97E69" w14:textId="6247CFC5" w:rsidR="005B2BC8" w:rsidRDefault="005B2BC8" w:rsidP="00F2249E">
      <w:pPr>
        <w:pStyle w:val="AAS-Normal"/>
        <w:rPr>
          <w:lang w:val="es-ES"/>
        </w:rPr>
      </w:pPr>
      <w:r w:rsidRPr="00246FB8">
        <w:rPr>
          <w:lang w:val="es-ES"/>
        </w:rPr>
        <w:t>. En la columna "Nom" se especifica el valor esperado para la amplitud del parámetro seleccionado, que aquí, el valor esperado para el voltaje de fase "V L3 E" debe ser ajustado. Por ejemplo, aquí, la tensión se ajusta a 60 V. Además, en las columnas "Dev+" y "Dev-" se introducen las tolerancias positivas y negativas. Nótese que estas tolerancias pueden ser diferentes entre sí. Por lo tanto, la tolerancia positiva y la tolerancia negativa se introducen como 1 V y 0,5 V, respectivamente, y luego se "ejecuta" la prueba.</w:t>
      </w:r>
    </w:p>
    <w:p w14:paraId="2A282E8A" w14:textId="0BC3D71C" w:rsidR="008C471D" w:rsidRDefault="008C471D" w:rsidP="00B54CF3">
      <w:pPr>
        <w:pStyle w:val="AAF-Normal"/>
        <w:rPr>
          <w:lang w:val="de-DE"/>
        </w:rPr>
      </w:pPr>
      <w:r>
        <w:rPr>
          <w:lang w:val="de-DE"/>
        </w:rPr>
        <w:t>Bientôt disponible</w:t>
      </w:r>
    </w:p>
    <w:p w14:paraId="73200D15" w14:textId="50D6AD85" w:rsidR="0080720C" w:rsidRPr="00F51AF2" w:rsidRDefault="0080720C" w:rsidP="006C5D0B">
      <w:pPr>
        <w:pStyle w:val="AAA-Aks"/>
        <w:rPr>
          <w:lang w:val="de-DE"/>
        </w:rPr>
      </w:pPr>
      <w:r>
        <w:drawing>
          <wp:inline distT="0" distB="0" distL="0" distR="0" wp14:anchorId="10939B1A" wp14:editId="55F0C234">
            <wp:extent cx="7181850" cy="279812"/>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58008" cy="349013"/>
                    </a:xfrm>
                    <a:prstGeom prst="rect">
                      <a:avLst/>
                    </a:prstGeom>
                    <a:noFill/>
                    <a:ln>
                      <a:noFill/>
                    </a:ln>
                  </pic:spPr>
                </pic:pic>
              </a:graphicData>
            </a:graphic>
          </wp:inline>
        </w:drawing>
      </w:r>
    </w:p>
    <w:p w14:paraId="7139B485" w14:textId="15C1901F" w:rsidR="007475C6" w:rsidRDefault="005C4E59" w:rsidP="00233A67">
      <w:pPr>
        <w:pStyle w:val="AAA-MatnAsli"/>
        <w:rPr>
          <w:rtl/>
        </w:rPr>
      </w:pPr>
      <w:r w:rsidRPr="008A25E8">
        <w:rPr>
          <w:rFonts w:hint="cs"/>
          <w:rtl/>
        </w:rPr>
        <w:t xml:space="preserve"> </w:t>
      </w:r>
      <w:r w:rsidR="00312F7D" w:rsidRPr="008A25E8">
        <w:rPr>
          <w:rFonts w:hint="cs"/>
          <w:rtl/>
        </w:rPr>
        <w:t xml:space="preserve">پس از اتمام تست مقدار واقعی دامنه‌ی سیگنال </w:t>
      </w:r>
      <w:r w:rsidR="00682A75">
        <w:rPr>
          <w:rFonts w:cs="Calibri" w:hint="cs"/>
          <w:rtl/>
        </w:rPr>
        <w:t>"</w:t>
      </w:r>
      <w:r w:rsidR="00312F7D" w:rsidRPr="008A25E8">
        <w:t>VL3-E</w:t>
      </w:r>
      <w:r w:rsidR="00682A75">
        <w:rPr>
          <w:rFonts w:cs="Calibri" w:hint="cs"/>
          <w:rtl/>
        </w:rPr>
        <w:t>"</w:t>
      </w:r>
      <w:r w:rsidR="00312F7D" w:rsidRPr="008A25E8">
        <w:rPr>
          <w:rFonts w:hint="cs"/>
          <w:rtl/>
        </w:rPr>
        <w:t xml:space="preserve"> در ستون</w:t>
      </w:r>
      <w:r w:rsidR="005F116A">
        <w:t xml:space="preserve"> </w:t>
      </w:r>
      <w:r w:rsidR="00682A75">
        <w:rPr>
          <w:rFonts w:cs="Calibri" w:hint="cs"/>
          <w:rtl/>
        </w:rPr>
        <w:t>"</w:t>
      </w:r>
      <w:r w:rsidR="00312F7D" w:rsidRPr="008A25E8">
        <w:t>Act</w:t>
      </w:r>
      <w:r w:rsidR="00682A75">
        <w:rPr>
          <w:rFonts w:cs="Calibri" w:hint="cs"/>
          <w:rtl/>
        </w:rPr>
        <w:t>"</w:t>
      </w:r>
      <w:r w:rsidR="00312F7D" w:rsidRPr="008A25E8">
        <w:rPr>
          <w:rFonts w:hint="cs"/>
          <w:rtl/>
        </w:rPr>
        <w:t xml:space="preserve"> نمایش داده می‌شود. همچنین مقدار انحراف آن نسبت به مقدار مورد انتظار در ستون "</w:t>
      </w:r>
      <w:r w:rsidR="00312F7D" w:rsidRPr="008A25E8">
        <w:t>Dev</w:t>
      </w:r>
      <w:r w:rsidR="00312F7D" w:rsidRPr="008A25E8">
        <w:rPr>
          <w:rFonts w:hint="cs"/>
          <w:rtl/>
        </w:rPr>
        <w:t>"، بر حسب درصد مشخص می‌شود</w:t>
      </w:r>
      <w:r w:rsidR="00FA515B">
        <w:rPr>
          <w:rFonts w:hint="cs"/>
          <w:rtl/>
        </w:rPr>
        <w:t>،</w:t>
      </w:r>
      <w:r w:rsidR="005F116A">
        <w:t xml:space="preserve"> </w:t>
      </w:r>
      <w:r w:rsidR="00FA515B">
        <w:rPr>
          <w:rFonts w:hint="cs"/>
          <w:rtl/>
        </w:rPr>
        <w:t xml:space="preserve">که در اینجا </w:t>
      </w:r>
      <w:r w:rsidR="00E65394">
        <w:rPr>
          <w:rFonts w:hint="cs"/>
          <w:rtl/>
        </w:rPr>
        <w:t xml:space="preserve"> </w:t>
      </w:r>
      <w:r w:rsidR="00D347DF">
        <w:rPr>
          <w:rFonts w:cs="Times New Roman"/>
        </w:rPr>
        <w:t>0%</w:t>
      </w:r>
      <w:r w:rsidR="00FA515B">
        <w:rPr>
          <w:rFonts w:hint="cs"/>
          <w:rtl/>
        </w:rPr>
        <w:t xml:space="preserve"> می‌باشد.</w:t>
      </w:r>
      <w:r w:rsidR="007841FA">
        <w:rPr>
          <w:rFonts w:hint="cs"/>
          <w:rtl/>
        </w:rPr>
        <w:t xml:space="preserve"> در قسمت</w:t>
      </w:r>
      <w:r w:rsidR="00FA515B">
        <w:rPr>
          <w:rFonts w:hint="cs"/>
          <w:rtl/>
        </w:rPr>
        <w:t xml:space="preserve"> </w:t>
      </w:r>
      <w:r w:rsidR="007841FA">
        <w:rPr>
          <w:rFonts w:hint="cs"/>
          <w:rtl/>
        </w:rPr>
        <w:t xml:space="preserve"> </w:t>
      </w:r>
      <w:r w:rsidR="00682A75">
        <w:rPr>
          <w:rFonts w:cs="Calibri" w:hint="cs"/>
          <w:rtl/>
        </w:rPr>
        <w:t>"</w:t>
      </w:r>
      <w:r w:rsidR="007841FA">
        <w:t>Assessment</w:t>
      </w:r>
      <w:r w:rsidR="00682A75">
        <w:rPr>
          <w:rFonts w:cs="Calibri" w:hint="cs"/>
          <w:rtl/>
        </w:rPr>
        <w:t>"</w:t>
      </w:r>
      <w:r w:rsidR="00FA515B">
        <w:rPr>
          <w:rFonts w:hint="cs"/>
          <w:rtl/>
        </w:rPr>
        <w:t xml:space="preserve"> </w:t>
      </w:r>
      <w:r w:rsidR="007841FA">
        <w:rPr>
          <w:rFonts w:hint="cs"/>
          <w:rtl/>
        </w:rPr>
        <w:t xml:space="preserve"> </w:t>
      </w:r>
      <w:r w:rsidR="0061115A">
        <w:rPr>
          <w:rFonts w:hint="cs"/>
          <w:rtl/>
        </w:rPr>
        <w:t>هم</w:t>
      </w:r>
      <w:r w:rsidR="007841FA">
        <w:rPr>
          <w:rFonts w:hint="cs"/>
          <w:rtl/>
        </w:rPr>
        <w:t xml:space="preserve"> نتیجه ارزیابی مشخص می‌شود، اگر مقدار </w:t>
      </w:r>
      <w:r w:rsidR="00682A75">
        <w:rPr>
          <w:rFonts w:cs="Calibri" w:hint="cs"/>
          <w:rtl/>
        </w:rPr>
        <w:t>"</w:t>
      </w:r>
      <w:r w:rsidR="007841FA">
        <w:t>Act</w:t>
      </w:r>
      <w:r w:rsidR="00682A75">
        <w:rPr>
          <w:rFonts w:cs="Calibri" w:hint="cs"/>
          <w:rtl/>
        </w:rPr>
        <w:t>"</w:t>
      </w:r>
      <w:r w:rsidR="007841FA">
        <w:rPr>
          <w:rFonts w:hint="cs"/>
          <w:rtl/>
        </w:rPr>
        <w:t xml:space="preserve"> در بازه‌ی </w:t>
      </w:r>
      <w:r w:rsidR="00A45688">
        <w:rPr>
          <w:rFonts w:hint="cs"/>
          <w:rtl/>
        </w:rPr>
        <w:t>مجاز تلورانس</w:t>
      </w:r>
      <w:r w:rsidR="004053AB">
        <w:rPr>
          <w:rFonts w:hint="cs"/>
          <w:rtl/>
        </w:rPr>
        <w:t xml:space="preserve"> یعنی از </w:t>
      </w:r>
      <w:r w:rsidR="004053AB">
        <w:t>(Nom)-(Dev-)</w:t>
      </w:r>
      <w:r w:rsidR="004053AB">
        <w:rPr>
          <w:rFonts w:hint="cs"/>
          <w:rtl/>
        </w:rPr>
        <w:t xml:space="preserve"> تا </w:t>
      </w:r>
      <w:r w:rsidR="004053AB">
        <w:t>(Nom)+(Dev+)</w:t>
      </w:r>
      <w:r w:rsidR="00A45688">
        <w:rPr>
          <w:rFonts w:hint="cs"/>
          <w:rtl/>
        </w:rPr>
        <w:t xml:space="preserve"> قرار گیرد نتیجه‌ی ارزیابی </w:t>
      </w:r>
      <w:r w:rsidR="00A45688">
        <w:t>Passed</w:t>
      </w:r>
      <w:r w:rsidR="00A45688">
        <w:rPr>
          <w:rFonts w:hint="cs"/>
          <w:rtl/>
        </w:rPr>
        <w:t xml:space="preserve">؛ </w:t>
      </w:r>
      <w:r w:rsidR="0061115A">
        <w:rPr>
          <w:rFonts w:hint="cs"/>
          <w:rtl/>
        </w:rPr>
        <w:t>ودر غیر این صورت</w:t>
      </w:r>
      <w:r w:rsidR="00A45688">
        <w:rPr>
          <w:rFonts w:hint="cs"/>
          <w:rtl/>
        </w:rPr>
        <w:t xml:space="preserve"> </w:t>
      </w:r>
      <w:r w:rsidR="00682A75">
        <w:rPr>
          <w:rFonts w:cs="Calibri" w:hint="cs"/>
          <w:rtl/>
        </w:rPr>
        <w:t>"</w:t>
      </w:r>
      <w:r w:rsidR="00A45688">
        <w:t>Failed</w:t>
      </w:r>
      <w:r w:rsidR="00682A75">
        <w:rPr>
          <w:rFonts w:cs="Calibri" w:hint="cs"/>
          <w:rtl/>
        </w:rPr>
        <w:t>"</w:t>
      </w:r>
      <w:r w:rsidR="00A45688">
        <w:rPr>
          <w:rFonts w:hint="cs"/>
          <w:rtl/>
        </w:rPr>
        <w:t xml:space="preserve"> </w:t>
      </w:r>
      <w:r w:rsidR="00D347DF">
        <w:rPr>
          <w:rFonts w:hint="cs"/>
          <w:rtl/>
        </w:rPr>
        <w:t>است</w:t>
      </w:r>
      <w:r w:rsidR="002D12B3">
        <w:rPr>
          <w:rFonts w:hint="cs"/>
          <w:rtl/>
        </w:rPr>
        <w:t xml:space="preserve">. می‌بینید </w:t>
      </w:r>
      <w:r w:rsidR="004053AB">
        <w:rPr>
          <w:rFonts w:hint="cs"/>
          <w:rtl/>
        </w:rPr>
        <w:t xml:space="preserve">که </w:t>
      </w:r>
      <w:r w:rsidR="002D12B3">
        <w:rPr>
          <w:rFonts w:hint="cs"/>
          <w:rtl/>
        </w:rPr>
        <w:t xml:space="preserve">چون مقدار </w:t>
      </w:r>
      <w:r w:rsidR="002D12B3">
        <w:t>Act</w:t>
      </w:r>
      <w:r w:rsidR="002D12B3">
        <w:rPr>
          <w:rFonts w:hint="cs"/>
          <w:rtl/>
        </w:rPr>
        <w:t xml:space="preserve"> در بازه‌ی </w:t>
      </w:r>
      <w:r w:rsidR="002306D2">
        <w:rPr>
          <w:rFonts w:hint="cs"/>
          <w:rtl/>
        </w:rPr>
        <w:t>61</w:t>
      </w:r>
      <w:r w:rsidR="002D12B3">
        <w:rPr>
          <w:rFonts w:hint="cs"/>
          <w:rtl/>
        </w:rPr>
        <w:t xml:space="preserve"> ولت تا </w:t>
      </w:r>
      <w:r w:rsidR="002306D2">
        <w:rPr>
          <w:rFonts w:hint="cs"/>
          <w:rtl/>
        </w:rPr>
        <w:t>60.5</w:t>
      </w:r>
      <w:r w:rsidR="002D12B3">
        <w:rPr>
          <w:rFonts w:hint="cs"/>
          <w:rtl/>
        </w:rPr>
        <w:t xml:space="preserve"> ولت </w:t>
      </w:r>
      <w:r w:rsidR="0061115A">
        <w:rPr>
          <w:rFonts w:hint="cs"/>
          <w:rtl/>
        </w:rPr>
        <w:t>است</w:t>
      </w:r>
      <w:r w:rsidR="00B31DE0">
        <w:rPr>
          <w:rFonts w:hint="cs"/>
          <w:rtl/>
        </w:rPr>
        <w:t xml:space="preserve"> این ارزیابی </w:t>
      </w:r>
      <w:r w:rsidR="00682A75">
        <w:rPr>
          <w:rFonts w:cs="Calibri" w:hint="cs"/>
          <w:rtl/>
        </w:rPr>
        <w:t>"</w:t>
      </w:r>
      <w:r w:rsidR="00B31DE0">
        <w:t>Passed</w:t>
      </w:r>
      <w:r w:rsidR="00682A75">
        <w:rPr>
          <w:rFonts w:cs="Calibri" w:hint="cs"/>
          <w:rtl/>
        </w:rPr>
        <w:t>"</w:t>
      </w:r>
      <w:r w:rsidR="00B31DE0">
        <w:rPr>
          <w:rFonts w:hint="cs"/>
          <w:rtl/>
        </w:rPr>
        <w:t xml:space="preserve"> </w:t>
      </w:r>
      <w:r w:rsidR="0061115A">
        <w:rPr>
          <w:rFonts w:hint="cs"/>
          <w:rtl/>
        </w:rPr>
        <w:t>شده است</w:t>
      </w:r>
      <w:r w:rsidR="002306D2">
        <w:rPr>
          <w:rFonts w:hint="cs"/>
          <w:rtl/>
        </w:rPr>
        <w:t>.</w:t>
      </w:r>
      <w:r w:rsidR="008B59A9">
        <w:rPr>
          <w:rFonts w:hint="cs"/>
          <w:rtl/>
        </w:rPr>
        <w:t xml:space="preserve"> </w:t>
      </w:r>
      <w:r w:rsidR="00BB3DB0">
        <w:rPr>
          <w:rFonts w:hint="cs"/>
          <w:rtl/>
        </w:rPr>
        <w:t xml:space="preserve">همچنین در ستون </w:t>
      </w:r>
      <w:r w:rsidR="00682A75">
        <w:rPr>
          <w:rFonts w:cs="Calibri" w:hint="cs"/>
          <w:rtl/>
        </w:rPr>
        <w:t>"</w:t>
      </w:r>
      <w:r w:rsidR="00BB3DB0">
        <w:t>Use</w:t>
      </w:r>
      <w:r w:rsidR="009170FC">
        <w:t>r</w:t>
      </w:r>
      <w:r w:rsidR="00BB3DB0">
        <w:t xml:space="preserve"> Comment</w:t>
      </w:r>
      <w:r w:rsidR="00682A75">
        <w:rPr>
          <w:rFonts w:cs="Calibri" w:hint="cs"/>
          <w:rtl/>
        </w:rPr>
        <w:t>"</w:t>
      </w:r>
      <w:r w:rsidR="00BB3DB0">
        <w:rPr>
          <w:rFonts w:hint="cs"/>
          <w:rtl/>
        </w:rPr>
        <w:t xml:space="preserve"> می‌توان</w:t>
      </w:r>
      <w:r w:rsidR="0061115A">
        <w:rPr>
          <w:rFonts w:hint="cs"/>
          <w:rtl/>
        </w:rPr>
        <w:t>ی</w:t>
      </w:r>
      <w:r w:rsidR="00BB3DB0">
        <w:rPr>
          <w:rFonts w:hint="cs"/>
          <w:rtl/>
        </w:rPr>
        <w:t xml:space="preserve">د یک </w:t>
      </w:r>
      <w:r w:rsidR="00682A75">
        <w:rPr>
          <w:rFonts w:cs="Calibri" w:hint="cs"/>
          <w:rtl/>
        </w:rPr>
        <w:t>"</w:t>
      </w:r>
      <w:r w:rsidR="00BB3DB0">
        <w:t>Comment</w:t>
      </w:r>
      <w:r w:rsidR="00682A75">
        <w:rPr>
          <w:rFonts w:cs="Calibri" w:hint="cs"/>
          <w:rtl/>
        </w:rPr>
        <w:t>"</w:t>
      </w:r>
      <w:r w:rsidR="0061115A">
        <w:rPr>
          <w:rFonts w:hint="cs"/>
          <w:rtl/>
        </w:rPr>
        <w:t xml:space="preserve"> برای ارزیابی </w:t>
      </w:r>
      <w:r w:rsidR="00BB3DB0">
        <w:rPr>
          <w:rFonts w:hint="cs"/>
          <w:rtl/>
        </w:rPr>
        <w:t xml:space="preserve">خود </w:t>
      </w:r>
      <w:r w:rsidR="0061115A">
        <w:rPr>
          <w:rFonts w:hint="cs"/>
          <w:rtl/>
        </w:rPr>
        <w:t>وارد</w:t>
      </w:r>
      <w:r w:rsidR="00BB3DB0">
        <w:rPr>
          <w:rFonts w:hint="cs"/>
          <w:rtl/>
        </w:rPr>
        <w:t xml:space="preserve"> کن</w:t>
      </w:r>
      <w:r w:rsidR="0061115A">
        <w:rPr>
          <w:rFonts w:hint="cs"/>
          <w:rtl/>
        </w:rPr>
        <w:t>ی</w:t>
      </w:r>
      <w:r w:rsidR="00BB3DB0">
        <w:rPr>
          <w:rFonts w:hint="cs"/>
          <w:rtl/>
        </w:rPr>
        <w:t>د.</w:t>
      </w:r>
    </w:p>
    <w:p w14:paraId="3DC2A691" w14:textId="4C0BB64C" w:rsidR="003E661F" w:rsidRDefault="003E661F" w:rsidP="003E661F">
      <w:pPr>
        <w:pStyle w:val="AAAR-Normal"/>
        <w:jc w:val="left"/>
        <w:rPr>
          <w:rtl/>
        </w:rPr>
      </w:pPr>
      <w:r>
        <w:rPr>
          <w:rtl/>
        </w:rPr>
        <w:t>قر</w:t>
      </w:r>
      <w:r>
        <w:rPr>
          <w:rFonts w:hint="cs"/>
          <w:rtl/>
        </w:rPr>
        <w:t>ی</w:t>
      </w:r>
      <w:r>
        <w:rPr>
          <w:rFonts w:hint="eastAsia"/>
          <w:rtl/>
        </w:rPr>
        <w:t>با</w:t>
      </w:r>
      <w:r>
        <w:rPr>
          <w:rtl/>
        </w:rPr>
        <w:t>...</w:t>
      </w:r>
    </w:p>
    <w:p w14:paraId="4DCF4E52" w14:textId="6EE8BAD2" w:rsidR="00895C53" w:rsidRDefault="00814CFC">
      <w:pPr>
        <w:pStyle w:val="AAE-Normal"/>
      </w:pPr>
      <w:r w:rsidRPr="00814CFC">
        <w:t xml:space="preserve">After completing the test, the </w:t>
      </w:r>
      <w:r w:rsidR="00E850FA">
        <w:t>actual</w:t>
      </w:r>
      <w:r w:rsidR="00E850FA" w:rsidRPr="00814CFC">
        <w:t xml:space="preserve"> </w:t>
      </w:r>
      <w:r w:rsidRPr="00814CFC">
        <w:t xml:space="preserve">value of the “V L3 E” signal amplitude </w:t>
      </w:r>
      <w:r w:rsidR="008E5D44">
        <w:t>is</w:t>
      </w:r>
      <w:r w:rsidRPr="00814CFC">
        <w:t xml:space="preserve"> shown in the “Act” column. Also, its deviation from the expected value </w:t>
      </w:r>
      <w:r w:rsidR="008E5D44">
        <w:t>is</w:t>
      </w:r>
      <w:r w:rsidRPr="00814CFC">
        <w:t xml:space="preserve"> specified in the “Dev” column in percent</w:t>
      </w:r>
      <w:r w:rsidR="008E5D44">
        <w:t>age</w:t>
      </w:r>
      <w:r w:rsidRPr="00814CFC">
        <w:t xml:space="preserve">, which here is </w:t>
      </w:r>
      <w:r w:rsidR="00E850FA">
        <w:t xml:space="preserve">zero </w:t>
      </w:r>
      <w:r w:rsidR="0059402D">
        <w:t>percent</w:t>
      </w:r>
      <w:r w:rsidR="00E850FA">
        <w:t>.</w:t>
      </w:r>
      <w:r w:rsidR="00E850FA" w:rsidRPr="00814CFC">
        <w:t xml:space="preserve"> </w:t>
      </w:r>
      <w:r w:rsidRPr="00814CFC">
        <w:t xml:space="preserve">In addition, the assessment result will be specified in the “Assessment” section. If the “Act” value is in the allowable range of tolerance, i.e. (Nom) – (Dev-) to (Nom) + (Dev+), the assessment result </w:t>
      </w:r>
      <w:r w:rsidR="008E5D44">
        <w:t>is</w:t>
      </w:r>
      <w:r w:rsidRPr="00814CFC">
        <w:t xml:space="preserve"> passed. Otherwise, it </w:t>
      </w:r>
      <w:r w:rsidR="0059402D">
        <w:t>is</w:t>
      </w:r>
      <w:r w:rsidR="0059402D" w:rsidRPr="00814CFC">
        <w:t xml:space="preserve"> “failed</w:t>
      </w:r>
      <w:r w:rsidRPr="00814CFC">
        <w:t>”. You see that because the “Act” value is in the range of 60.5 V to 61 V, this assessment has been considered as “Passed”. In addition, if you want to define a “comment” for your assessment, you can enter your intended comment in the “Use Comment” column.</w:t>
      </w:r>
    </w:p>
    <w:p w14:paraId="5253CF4E" w14:textId="783C3A36" w:rsidR="005522A7" w:rsidRDefault="005522A7" w:rsidP="008C471D">
      <w:pPr>
        <w:pStyle w:val="AAG-Normal"/>
        <w:rPr>
          <w:lang w:val="de-DE"/>
        </w:rPr>
      </w:pPr>
      <w:r w:rsidRPr="00091C74">
        <w:rPr>
          <w:lang w:val="de-DE"/>
        </w:rPr>
        <w:t xml:space="preserve">Nach Abschluss des Tests wird der Istwert der Signalamplitude </w:t>
      </w:r>
      <w:r>
        <w:rPr>
          <w:lang w:val="de-DE"/>
        </w:rPr>
        <w:t>„</w:t>
      </w:r>
      <w:r w:rsidRPr="00091C74">
        <w:rPr>
          <w:lang w:val="de-DE"/>
        </w:rPr>
        <w:t>V L3 E</w:t>
      </w:r>
      <w:r>
        <w:rPr>
          <w:lang w:val="de-DE"/>
        </w:rPr>
        <w:t>“</w:t>
      </w:r>
      <w:r w:rsidRPr="00091C74">
        <w:rPr>
          <w:lang w:val="de-DE"/>
        </w:rPr>
        <w:t xml:space="preserve"> in der Spalte </w:t>
      </w:r>
      <w:r>
        <w:rPr>
          <w:lang w:val="de-DE"/>
        </w:rPr>
        <w:t>„</w:t>
      </w:r>
      <w:r w:rsidRPr="00091C74">
        <w:rPr>
          <w:lang w:val="de-DE"/>
        </w:rPr>
        <w:t>Act</w:t>
      </w:r>
      <w:r>
        <w:rPr>
          <w:lang w:val="de-DE"/>
        </w:rPr>
        <w:t>“</w:t>
      </w:r>
      <w:r w:rsidRPr="00091C74">
        <w:rPr>
          <w:lang w:val="de-DE"/>
        </w:rPr>
        <w:t xml:space="preserve"> angezeigt.</w:t>
      </w:r>
      <w:r w:rsidRPr="009518AE">
        <w:rPr>
          <w:lang w:val="de-DE"/>
        </w:rPr>
        <w:t xml:space="preserve"> Auch seine Abweichung vom Sollwert wird in der Spalte </w:t>
      </w:r>
      <w:r>
        <w:rPr>
          <w:lang w:val="de-DE"/>
        </w:rPr>
        <w:t>„</w:t>
      </w:r>
      <w:r w:rsidRPr="009518AE">
        <w:rPr>
          <w:lang w:val="de-DE"/>
        </w:rPr>
        <w:t>Dev</w:t>
      </w:r>
      <w:r>
        <w:rPr>
          <w:lang w:val="de-DE"/>
        </w:rPr>
        <w:t>“</w:t>
      </w:r>
      <w:r w:rsidRPr="009518AE">
        <w:rPr>
          <w:lang w:val="de-DE"/>
        </w:rPr>
        <w:t xml:space="preserve"> in Prozent angegeben, die hier null Prozent beträgt.</w:t>
      </w:r>
      <w:r w:rsidRPr="000E4CD6">
        <w:rPr>
          <w:lang w:val="de-DE"/>
        </w:rPr>
        <w:t xml:space="preserve"> Darüber hinaus wird das Ergebnis der </w:t>
      </w:r>
      <w:r w:rsidRPr="003164B2">
        <w:rPr>
          <w:lang w:val="de-DE"/>
        </w:rPr>
        <w:t xml:space="preserve">Bewertung </w:t>
      </w:r>
      <w:r w:rsidRPr="000E4CD6">
        <w:rPr>
          <w:lang w:val="de-DE"/>
        </w:rPr>
        <w:t xml:space="preserve">im Abschnitt </w:t>
      </w:r>
      <w:r>
        <w:rPr>
          <w:lang w:val="de-DE"/>
        </w:rPr>
        <w:t>„</w:t>
      </w:r>
      <w:r w:rsidRPr="003164B2">
        <w:rPr>
          <w:lang w:val="de-DE"/>
        </w:rPr>
        <w:t>Assessment</w:t>
      </w:r>
      <w:r>
        <w:rPr>
          <w:lang w:val="de-DE"/>
        </w:rPr>
        <w:t>“</w:t>
      </w:r>
      <w:r w:rsidRPr="000E4CD6">
        <w:rPr>
          <w:lang w:val="de-DE"/>
        </w:rPr>
        <w:t xml:space="preserve"> angegeben.</w:t>
      </w:r>
      <w:r w:rsidRPr="00C669B3">
        <w:rPr>
          <w:lang w:val="de-DE"/>
        </w:rPr>
        <w:t xml:space="preserve"> Wenn der Wert</w:t>
      </w:r>
      <w:r>
        <w:rPr>
          <w:lang w:val="de-DE"/>
        </w:rPr>
        <w:t>, der in der Spalte</w:t>
      </w:r>
      <w:r w:rsidRPr="00C669B3">
        <w:rPr>
          <w:lang w:val="de-DE"/>
        </w:rPr>
        <w:t xml:space="preserve"> </w:t>
      </w:r>
      <w:r>
        <w:rPr>
          <w:lang w:val="de-DE"/>
        </w:rPr>
        <w:t>„</w:t>
      </w:r>
      <w:r w:rsidRPr="00C669B3">
        <w:rPr>
          <w:lang w:val="de-DE"/>
        </w:rPr>
        <w:t>Act</w:t>
      </w:r>
      <w:r>
        <w:rPr>
          <w:lang w:val="de-DE"/>
        </w:rPr>
        <w:t>“</w:t>
      </w:r>
      <w:r w:rsidRPr="00C669B3">
        <w:rPr>
          <w:lang w:val="de-DE"/>
        </w:rPr>
        <w:t xml:space="preserve"> </w:t>
      </w:r>
      <w:r>
        <w:rPr>
          <w:lang w:val="de-DE"/>
        </w:rPr>
        <w:t xml:space="preserve">ist, </w:t>
      </w:r>
      <w:r w:rsidRPr="00C669B3">
        <w:rPr>
          <w:lang w:val="de-DE"/>
        </w:rPr>
        <w:t xml:space="preserve">im zulässigen Toleranzbereich liegt, d.h. (Nom)-(Dev-) bis (Nom)+(Dev+), ist das Beurteilungsergebnis </w:t>
      </w:r>
      <w:r>
        <w:rPr>
          <w:lang w:val="de-DE"/>
        </w:rPr>
        <w:t>„</w:t>
      </w:r>
      <w:r w:rsidRPr="00003849">
        <w:rPr>
          <w:lang w:val="de-DE"/>
        </w:rPr>
        <w:t>Passed</w:t>
      </w:r>
      <w:r>
        <w:rPr>
          <w:lang w:val="de-DE"/>
        </w:rPr>
        <w:t>“</w:t>
      </w:r>
      <w:r w:rsidRPr="00C669B3">
        <w:rPr>
          <w:lang w:val="de-DE"/>
        </w:rPr>
        <w:t xml:space="preserve">. Andernfalls ist es </w:t>
      </w:r>
      <w:r>
        <w:rPr>
          <w:lang w:val="de-DE"/>
        </w:rPr>
        <w:t>„F</w:t>
      </w:r>
      <w:r w:rsidRPr="00003849">
        <w:rPr>
          <w:lang w:val="de-DE"/>
        </w:rPr>
        <w:t>ailed</w:t>
      </w:r>
      <w:r>
        <w:rPr>
          <w:lang w:val="de-DE"/>
        </w:rPr>
        <w:t>“</w:t>
      </w:r>
      <w:r w:rsidRPr="00C669B3">
        <w:rPr>
          <w:lang w:val="de-DE"/>
        </w:rPr>
        <w:t>.</w:t>
      </w:r>
      <w:r w:rsidRPr="0019067B">
        <w:rPr>
          <w:lang w:val="de-DE"/>
        </w:rPr>
        <w:t xml:space="preserve"> Sie sehen, dass, da </w:t>
      </w:r>
      <w:r>
        <w:rPr>
          <w:lang w:val="de-DE"/>
        </w:rPr>
        <w:t>dieser</w:t>
      </w:r>
      <w:r w:rsidRPr="0019067B">
        <w:rPr>
          <w:lang w:val="de-DE"/>
        </w:rPr>
        <w:t xml:space="preserve"> Wert im Bereich von 60</w:t>
      </w:r>
      <w:r>
        <w:rPr>
          <w:lang w:val="de-DE"/>
        </w:rPr>
        <w:t>.</w:t>
      </w:r>
      <w:r w:rsidRPr="0019067B">
        <w:rPr>
          <w:lang w:val="de-DE"/>
        </w:rPr>
        <w:t xml:space="preserve">5 V bis 61 V liegt, diese Bewertung als </w:t>
      </w:r>
      <w:r>
        <w:rPr>
          <w:lang w:val="de-DE"/>
        </w:rPr>
        <w:t>„</w:t>
      </w:r>
      <w:r w:rsidRPr="0019067B">
        <w:rPr>
          <w:lang w:val="de-DE"/>
        </w:rPr>
        <w:t>Passed</w:t>
      </w:r>
      <w:r>
        <w:rPr>
          <w:lang w:val="de-DE"/>
        </w:rPr>
        <w:t>“</w:t>
      </w:r>
      <w:r w:rsidRPr="0019067B">
        <w:rPr>
          <w:lang w:val="de-DE"/>
        </w:rPr>
        <w:t xml:space="preserve"> betrachtet wurde. Wenn Sie außerdem einen Kommentar für Ihre Bewertung definieren möchten, können Sie Ihren beabsichtigten Kommentar in die Spalte </w:t>
      </w:r>
      <w:r>
        <w:rPr>
          <w:lang w:val="de-DE"/>
        </w:rPr>
        <w:t>„</w:t>
      </w:r>
      <w:r w:rsidRPr="004835A8">
        <w:rPr>
          <w:lang w:val="de-DE"/>
        </w:rPr>
        <w:t>Use Comment</w:t>
      </w:r>
      <w:r>
        <w:rPr>
          <w:lang w:val="de-DE"/>
        </w:rPr>
        <w:t>“</w:t>
      </w:r>
      <w:r w:rsidRPr="0019067B">
        <w:rPr>
          <w:lang w:val="de-DE"/>
        </w:rPr>
        <w:t xml:space="preserve"> eingeben.</w:t>
      </w:r>
    </w:p>
    <w:p w14:paraId="09FF3A12" w14:textId="75C9D76B" w:rsidR="005B2BC8" w:rsidRDefault="005B2BC8" w:rsidP="00F2249E">
      <w:pPr>
        <w:pStyle w:val="AAS-Normal"/>
        <w:rPr>
          <w:lang w:val="es-ES"/>
        </w:rPr>
      </w:pPr>
      <w:r w:rsidRPr="00246FB8">
        <w:rPr>
          <w:lang w:val="es-ES"/>
        </w:rPr>
        <w:t>. Después de completar la prueba, el valor real de la amplitud de la señal "V L3 E" se muestra en la columna "Act". Además, su desviación del valor esperado se especifica en la columna "Dev" en porcentaje, que aquí es el precedente cero. Además, el resultado de la evaluación se especificará en la sección "Evaluación". Si el valor de "Act" se encuentra en el rango de tolerancia permitido, es decir, (Nom) - (Dev-) a (Nom) + (Dev+), se aprueba el resultado de la evaluación. De lo contrario, se "falla". Como el valor de la "Ley" está en el rango de 60,5 V a 61 V, esta evaluación ha sido considerada como "Aprobada". Además, si desea definir un "comentario" para su evaluación, puede introducir el comentario deseado en la columna "Usar comentario".</w:t>
      </w:r>
    </w:p>
    <w:p w14:paraId="448760F0" w14:textId="49F16420" w:rsidR="008C471D" w:rsidRDefault="008C471D" w:rsidP="00B54CF3">
      <w:pPr>
        <w:pStyle w:val="AAF-Normal"/>
        <w:rPr>
          <w:lang w:val="de-DE"/>
        </w:rPr>
      </w:pPr>
      <w:r>
        <w:rPr>
          <w:lang w:val="de-DE"/>
        </w:rPr>
        <w:t>Bientôt disponible</w:t>
      </w:r>
    </w:p>
    <w:p w14:paraId="4C9B0980" w14:textId="07646B87" w:rsidR="0080720C" w:rsidRDefault="0080720C" w:rsidP="006C5D0B">
      <w:pPr>
        <w:pStyle w:val="AAA-Aks"/>
        <w:rPr>
          <w:rtl/>
          <w:lang w:val="de-DE"/>
        </w:rPr>
      </w:pPr>
      <w:r>
        <w:drawing>
          <wp:inline distT="0" distB="0" distL="0" distR="0" wp14:anchorId="08397BE2" wp14:editId="233C66F1">
            <wp:extent cx="2990088" cy="310658"/>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91534" cy="487431"/>
                    </a:xfrm>
                    <a:prstGeom prst="rect">
                      <a:avLst/>
                    </a:prstGeom>
                    <a:noFill/>
                    <a:ln>
                      <a:noFill/>
                    </a:ln>
                  </pic:spPr>
                </pic:pic>
              </a:graphicData>
            </a:graphic>
          </wp:inline>
        </w:drawing>
      </w:r>
    </w:p>
    <w:sectPr w:rsidR="0080720C" w:rsidSect="00895C53">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8:51:00Z" w:initials="H">
    <w:p w14:paraId="58230E45" w14:textId="04F0406F" w:rsidR="00233A67" w:rsidRDefault="00233A67" w:rsidP="00DA2AF9">
      <w:pPr>
        <w:pStyle w:val="CommentText"/>
        <w:bidi w:val="0"/>
        <w:rPr>
          <w:lang w:bidi="fa-IR"/>
        </w:rPr>
      </w:pPr>
      <w:r>
        <w:rPr>
          <w:rStyle w:val="CommentReference"/>
        </w:rPr>
        <w:annotationRef/>
      </w:r>
      <w:r>
        <w:rPr>
          <w:rStyle w:val="CommentReference"/>
        </w:rPr>
        <w:annotationRef/>
      </w:r>
      <w:r w:rsidR="00B40606">
        <w:rPr>
          <w:lang w:bidi="fa-IR"/>
        </w:rPr>
        <w:t>Value_Assessment</w:t>
      </w:r>
      <w:r>
        <w:rPr>
          <w:lang w:bidi="fa-IR"/>
        </w:rPr>
        <w:t>_Tab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8230E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CE1" w16cex:dateUtc="2020-06-15T04: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230E45" w16cid:durableId="232C0C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78C43" w14:textId="77777777" w:rsidR="00F32C48" w:rsidRDefault="00F32C48" w:rsidP="005C4E59">
      <w:r>
        <w:separator/>
      </w:r>
    </w:p>
  </w:endnote>
  <w:endnote w:type="continuationSeparator" w:id="0">
    <w:p w14:paraId="4523A5FA" w14:textId="77777777" w:rsidR="00F32C48" w:rsidRDefault="00F32C48" w:rsidP="005C4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F02E8" w14:textId="77777777" w:rsidR="00F32C48" w:rsidRDefault="00F32C48" w:rsidP="005C4E59">
      <w:r>
        <w:separator/>
      </w:r>
    </w:p>
  </w:footnote>
  <w:footnote w:type="continuationSeparator" w:id="0">
    <w:p w14:paraId="1883466B" w14:textId="77777777" w:rsidR="00F32C48" w:rsidRDefault="00F32C48" w:rsidP="005C4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1B2"/>
    <w:rsid w:val="00037145"/>
    <w:rsid w:val="000372B6"/>
    <w:rsid w:val="00073A57"/>
    <w:rsid w:val="000C158F"/>
    <w:rsid w:val="000D5B55"/>
    <w:rsid w:val="000E0098"/>
    <w:rsid w:val="00105E19"/>
    <w:rsid w:val="001161B0"/>
    <w:rsid w:val="00146AAC"/>
    <w:rsid w:val="001A40FE"/>
    <w:rsid w:val="001A6CFE"/>
    <w:rsid w:val="001F16A2"/>
    <w:rsid w:val="001F454F"/>
    <w:rsid w:val="002306D2"/>
    <w:rsid w:val="0023100C"/>
    <w:rsid w:val="00233A67"/>
    <w:rsid w:val="00242EF9"/>
    <w:rsid w:val="002529EE"/>
    <w:rsid w:val="00257D00"/>
    <w:rsid w:val="002956FA"/>
    <w:rsid w:val="002A4B08"/>
    <w:rsid w:val="002C0857"/>
    <w:rsid w:val="002D12B3"/>
    <w:rsid w:val="00307A7A"/>
    <w:rsid w:val="00312F7D"/>
    <w:rsid w:val="00330F27"/>
    <w:rsid w:val="0034372B"/>
    <w:rsid w:val="003808E5"/>
    <w:rsid w:val="003A4DE0"/>
    <w:rsid w:val="003B1269"/>
    <w:rsid w:val="003E5D83"/>
    <w:rsid w:val="003E661F"/>
    <w:rsid w:val="004053AB"/>
    <w:rsid w:val="00407081"/>
    <w:rsid w:val="00437D4D"/>
    <w:rsid w:val="0044423F"/>
    <w:rsid w:val="00446DB3"/>
    <w:rsid w:val="0046225F"/>
    <w:rsid w:val="0048625B"/>
    <w:rsid w:val="00537DA5"/>
    <w:rsid w:val="005522A7"/>
    <w:rsid w:val="00560455"/>
    <w:rsid w:val="005721B1"/>
    <w:rsid w:val="0059402D"/>
    <w:rsid w:val="005A716E"/>
    <w:rsid w:val="005B2BC8"/>
    <w:rsid w:val="005C4E59"/>
    <w:rsid w:val="005F116A"/>
    <w:rsid w:val="005F6FCA"/>
    <w:rsid w:val="0061115A"/>
    <w:rsid w:val="00622ECD"/>
    <w:rsid w:val="006431B2"/>
    <w:rsid w:val="00682A75"/>
    <w:rsid w:val="006872F3"/>
    <w:rsid w:val="006C5D0B"/>
    <w:rsid w:val="006D3D55"/>
    <w:rsid w:val="00737AFE"/>
    <w:rsid w:val="00746AFB"/>
    <w:rsid w:val="007475C6"/>
    <w:rsid w:val="007516A1"/>
    <w:rsid w:val="007737D4"/>
    <w:rsid w:val="00775E29"/>
    <w:rsid w:val="00777A65"/>
    <w:rsid w:val="007841FA"/>
    <w:rsid w:val="00794390"/>
    <w:rsid w:val="007C1359"/>
    <w:rsid w:val="007D1CB4"/>
    <w:rsid w:val="0080720C"/>
    <w:rsid w:val="00814CFC"/>
    <w:rsid w:val="00815FE9"/>
    <w:rsid w:val="00836334"/>
    <w:rsid w:val="00870450"/>
    <w:rsid w:val="0087483A"/>
    <w:rsid w:val="00895C53"/>
    <w:rsid w:val="008A25E8"/>
    <w:rsid w:val="008B59A9"/>
    <w:rsid w:val="008B778D"/>
    <w:rsid w:val="008C471D"/>
    <w:rsid w:val="008E5D44"/>
    <w:rsid w:val="009170FC"/>
    <w:rsid w:val="00920E33"/>
    <w:rsid w:val="00945084"/>
    <w:rsid w:val="0097735B"/>
    <w:rsid w:val="009B556B"/>
    <w:rsid w:val="009F422D"/>
    <w:rsid w:val="00A45688"/>
    <w:rsid w:val="00A51DB4"/>
    <w:rsid w:val="00AB79EA"/>
    <w:rsid w:val="00AE550C"/>
    <w:rsid w:val="00B20F27"/>
    <w:rsid w:val="00B31DE0"/>
    <w:rsid w:val="00B40606"/>
    <w:rsid w:val="00B44515"/>
    <w:rsid w:val="00B44D4F"/>
    <w:rsid w:val="00B509A2"/>
    <w:rsid w:val="00B54CF3"/>
    <w:rsid w:val="00BA1CFE"/>
    <w:rsid w:val="00BB3DB0"/>
    <w:rsid w:val="00BB70FB"/>
    <w:rsid w:val="00BE3D4E"/>
    <w:rsid w:val="00BF5CB0"/>
    <w:rsid w:val="00C01F91"/>
    <w:rsid w:val="00CC024D"/>
    <w:rsid w:val="00CC72A6"/>
    <w:rsid w:val="00D347DF"/>
    <w:rsid w:val="00D4408D"/>
    <w:rsid w:val="00D619C1"/>
    <w:rsid w:val="00D66DC6"/>
    <w:rsid w:val="00D77EF6"/>
    <w:rsid w:val="00DA2AF9"/>
    <w:rsid w:val="00DA41FB"/>
    <w:rsid w:val="00DB0D6A"/>
    <w:rsid w:val="00DD487B"/>
    <w:rsid w:val="00DD7E34"/>
    <w:rsid w:val="00DE6BE7"/>
    <w:rsid w:val="00E14251"/>
    <w:rsid w:val="00E17ABA"/>
    <w:rsid w:val="00E3388C"/>
    <w:rsid w:val="00E3730A"/>
    <w:rsid w:val="00E65394"/>
    <w:rsid w:val="00E70351"/>
    <w:rsid w:val="00E850FA"/>
    <w:rsid w:val="00ED00ED"/>
    <w:rsid w:val="00F2249E"/>
    <w:rsid w:val="00F32C48"/>
    <w:rsid w:val="00F3564F"/>
    <w:rsid w:val="00F61A67"/>
    <w:rsid w:val="00FA0AB8"/>
    <w:rsid w:val="00FA515B"/>
    <w:rsid w:val="00FC5A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12CC2"/>
  <w15:chartTrackingRefBased/>
  <w15:docId w15:val="{A61721C4-E575-4D2F-9616-BA2775550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B55"/>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D5B55"/>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D5B55"/>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D5B55"/>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D5B55"/>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D5B55"/>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D5B55"/>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D5B55"/>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D5B55"/>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D5B55"/>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B55"/>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D5B55"/>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D5B55"/>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D5B55"/>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D5B55"/>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D5B55"/>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D5B55"/>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0D5B55"/>
    <w:rPr>
      <w:rFonts w:asciiTheme="majorHAnsi" w:eastAsiaTheme="majorEastAsia" w:hAnsiTheme="majorHAnsi" w:cs="B Nazanin"/>
      <w:color w:val="272727" w:themeColor="text1" w:themeTint="D8"/>
      <w:sz w:val="20"/>
      <w:szCs w:val="20"/>
    </w:rPr>
  </w:style>
  <w:style w:type="paragraph" w:customStyle="1" w:styleId="AAE-EnglishTable">
    <w:name w:val="AAE-English Table"/>
    <w:basedOn w:val="AAE-Normal"/>
    <w:rsid w:val="005522A7"/>
    <w:pPr>
      <w:numPr>
        <w:ilvl w:val="8"/>
        <w:numId w:val="1"/>
      </w:numPr>
      <w:jc w:val="right"/>
    </w:pPr>
    <w:rPr>
      <w:sz w:val="20"/>
      <w:szCs w:val="20"/>
    </w:rPr>
  </w:style>
  <w:style w:type="paragraph" w:styleId="BalloonText">
    <w:name w:val="Balloon Text"/>
    <w:basedOn w:val="Normal"/>
    <w:link w:val="BalloonTextChar"/>
    <w:uiPriority w:val="99"/>
    <w:semiHidden/>
    <w:unhideWhenUsed/>
    <w:rsid w:val="000D5B5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B55"/>
    <w:rPr>
      <w:rFonts w:ascii="Segoe UI" w:hAnsi="Segoe UI" w:cs="Segoe UI"/>
      <w:sz w:val="18"/>
      <w:szCs w:val="18"/>
    </w:rPr>
  </w:style>
  <w:style w:type="paragraph" w:styleId="Header">
    <w:name w:val="header"/>
    <w:basedOn w:val="Normal"/>
    <w:link w:val="HeaderChar"/>
    <w:autoRedefine/>
    <w:uiPriority w:val="99"/>
    <w:unhideWhenUsed/>
    <w:qFormat/>
    <w:rsid w:val="000D5B55"/>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D5B55"/>
    <w:rPr>
      <w:rFonts w:cs="B Nazanin"/>
      <w:bCs/>
      <w:sz w:val="20"/>
      <w:szCs w:val="26"/>
    </w:rPr>
  </w:style>
  <w:style w:type="paragraph" w:styleId="Footer">
    <w:name w:val="footer"/>
    <w:basedOn w:val="Normal"/>
    <w:link w:val="FooterChar"/>
    <w:uiPriority w:val="99"/>
    <w:unhideWhenUsed/>
    <w:qFormat/>
    <w:rsid w:val="000D5B55"/>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D5B55"/>
    <w:rPr>
      <w:rFonts w:cs="B Nazanin"/>
      <w:sz w:val="20"/>
      <w:szCs w:val="26"/>
    </w:rPr>
  </w:style>
  <w:style w:type="character" w:customStyle="1" w:styleId="Heading9Char">
    <w:name w:val="Heading 9 Char"/>
    <w:basedOn w:val="DefaultParagraphFont"/>
    <w:link w:val="Heading9"/>
    <w:uiPriority w:val="9"/>
    <w:rsid w:val="000D5B55"/>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0D5B55"/>
    <w:pPr>
      <w:spacing w:before="240" w:after="120"/>
      <w:jc w:val="center"/>
    </w:pPr>
    <w:rPr>
      <w:noProof/>
      <w:sz w:val="16"/>
      <w:szCs w:val="16"/>
    </w:rPr>
  </w:style>
  <w:style w:type="character" w:styleId="Hyperlink">
    <w:name w:val="Hyperlink"/>
    <w:basedOn w:val="DefaultParagraphFont"/>
    <w:uiPriority w:val="99"/>
    <w:unhideWhenUsed/>
    <w:rsid w:val="000D5B55"/>
    <w:rPr>
      <w:color w:val="0563C1" w:themeColor="hyperlink"/>
      <w:u w:val="single"/>
    </w:rPr>
  </w:style>
  <w:style w:type="paragraph" w:customStyle="1" w:styleId="AAA-Formula-Left">
    <w:name w:val="AAA- Formula-Left"/>
    <w:basedOn w:val="Normal"/>
    <w:qFormat/>
    <w:rsid w:val="000D5B55"/>
    <w:pPr>
      <w:spacing w:before="0" w:after="0"/>
      <w:contextualSpacing/>
      <w:jc w:val="right"/>
    </w:pPr>
    <w:rPr>
      <w:rFonts w:ascii="Cambria Math" w:hAnsi="Cambria Math"/>
      <w:i/>
      <w:szCs w:val="20"/>
    </w:rPr>
  </w:style>
  <w:style w:type="paragraph" w:customStyle="1" w:styleId="AAA-Table-Math">
    <w:name w:val="AAA-Table- Math"/>
    <w:basedOn w:val="Table"/>
    <w:qFormat/>
    <w:rsid w:val="000D5B55"/>
    <w:rPr>
      <w:rFonts w:ascii="Cambria Math" w:hAnsi="Cambria Math"/>
      <w:i/>
    </w:rPr>
  </w:style>
  <w:style w:type="paragraph" w:styleId="CommentText">
    <w:name w:val="annotation text"/>
    <w:basedOn w:val="Normal"/>
    <w:link w:val="CommentTextChar"/>
    <w:uiPriority w:val="99"/>
    <w:unhideWhenUsed/>
    <w:rsid w:val="000D5B55"/>
    <w:rPr>
      <w:szCs w:val="20"/>
    </w:rPr>
  </w:style>
  <w:style w:type="character" w:customStyle="1" w:styleId="CommentTextChar">
    <w:name w:val="Comment Text Char"/>
    <w:basedOn w:val="DefaultParagraphFont"/>
    <w:link w:val="CommentText"/>
    <w:uiPriority w:val="99"/>
    <w:rsid w:val="000D5B55"/>
    <w:rPr>
      <w:rFonts w:cs="B Nazanin"/>
      <w:sz w:val="20"/>
      <w:szCs w:val="20"/>
    </w:rPr>
  </w:style>
  <w:style w:type="paragraph" w:styleId="Revision">
    <w:name w:val="Revision"/>
    <w:hidden/>
    <w:uiPriority w:val="99"/>
    <w:semiHidden/>
    <w:rsid w:val="000D5B55"/>
    <w:pPr>
      <w:spacing w:after="0" w:line="240" w:lineRule="auto"/>
    </w:pPr>
    <w:rPr>
      <w:rFonts w:cs="B Nazanin"/>
      <w:sz w:val="20"/>
      <w:szCs w:val="26"/>
    </w:rPr>
  </w:style>
  <w:style w:type="paragraph" w:customStyle="1" w:styleId="AAE-Normal">
    <w:name w:val="AAE-Normal"/>
    <w:autoRedefine/>
    <w:qFormat/>
    <w:rsid w:val="000D5B55"/>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5522A7"/>
    <w:pPr>
      <w:contextualSpacing/>
      <w:jc w:val="left"/>
    </w:pPr>
    <w:rPr>
      <w:sz w:val="16"/>
      <w:szCs w:val="20"/>
    </w:rPr>
  </w:style>
  <w:style w:type="paragraph" w:customStyle="1" w:styleId="AAA-Bullet-Circle">
    <w:name w:val="AAA-Bullet - Circle"/>
    <w:basedOn w:val="Normal"/>
    <w:qFormat/>
    <w:rsid w:val="005522A7"/>
    <w:pPr>
      <w:numPr>
        <w:numId w:val="2"/>
      </w:numPr>
      <w:ind w:left="1080"/>
    </w:pPr>
    <w:rPr>
      <w:sz w:val="18"/>
      <w:szCs w:val="22"/>
      <w:lang w:bidi="fa-IR"/>
    </w:rPr>
  </w:style>
  <w:style w:type="paragraph" w:customStyle="1" w:styleId="AAA-MatnAsli">
    <w:name w:val="AAA-Matn Asli"/>
    <w:basedOn w:val="Normal"/>
    <w:autoRedefine/>
    <w:qFormat/>
    <w:rsid w:val="000D5B55"/>
    <w:pPr>
      <w:ind w:left="144" w:right="144" w:firstLine="288"/>
    </w:pPr>
    <w:rPr>
      <w:lang w:bidi="fa-IR"/>
    </w:rPr>
  </w:style>
  <w:style w:type="paragraph" w:customStyle="1" w:styleId="AAA-Film">
    <w:name w:val="AAA-Film"/>
    <w:basedOn w:val="Normal"/>
    <w:qFormat/>
    <w:rsid w:val="005522A7"/>
    <w:rPr>
      <w:rFonts w:asciiTheme="majorBidi" w:hAnsiTheme="majorBidi"/>
      <w:color w:val="FF0000"/>
      <w:lang w:bidi="fa-IR"/>
    </w:rPr>
  </w:style>
  <w:style w:type="paragraph" w:customStyle="1" w:styleId="AAA-Aks-Subfigure">
    <w:name w:val="AAA-Aks-Sub figure"/>
    <w:basedOn w:val="Normal"/>
    <w:rsid w:val="005522A7"/>
    <w:pPr>
      <w:spacing w:after="240"/>
      <w:jc w:val="center"/>
    </w:pPr>
    <w:rPr>
      <w:rFonts w:eastAsia="Times New Roman"/>
      <w:sz w:val="18"/>
      <w:szCs w:val="20"/>
    </w:rPr>
  </w:style>
  <w:style w:type="paragraph" w:customStyle="1" w:styleId="AAA-Bullet-Star">
    <w:name w:val="AAA-Bullet - Star"/>
    <w:basedOn w:val="Normal"/>
    <w:qFormat/>
    <w:rsid w:val="005522A7"/>
    <w:pPr>
      <w:numPr>
        <w:numId w:val="3"/>
      </w:numPr>
    </w:pPr>
  </w:style>
  <w:style w:type="paragraph" w:customStyle="1" w:styleId="AAA-SubTable">
    <w:name w:val="AAA-Sub Table"/>
    <w:basedOn w:val="Normal"/>
    <w:rsid w:val="005522A7"/>
    <w:pPr>
      <w:spacing w:before="120"/>
      <w:jc w:val="center"/>
    </w:pPr>
    <w:rPr>
      <w:rFonts w:ascii="Calibri" w:hAnsi="Calibri"/>
      <w:sz w:val="18"/>
      <w:szCs w:val="20"/>
    </w:rPr>
  </w:style>
  <w:style w:type="paragraph" w:customStyle="1" w:styleId="AAA-EnglishTable">
    <w:name w:val="AAA-English Table"/>
    <w:basedOn w:val="AAE-Normal"/>
    <w:qFormat/>
    <w:rsid w:val="005522A7"/>
    <w:pPr>
      <w:jc w:val="right"/>
    </w:pPr>
    <w:rPr>
      <w:rFonts w:eastAsia="Arial" w:cs="Arial"/>
      <w:sz w:val="20"/>
      <w:szCs w:val="20"/>
    </w:rPr>
  </w:style>
  <w:style w:type="paragraph" w:customStyle="1" w:styleId="AAE-Bullet-Circle">
    <w:name w:val="AAE-Bullet - Circle"/>
    <w:basedOn w:val="AAA-Bullet-Circle"/>
    <w:rsid w:val="005522A7"/>
    <w:pPr>
      <w:bidi w:val="0"/>
    </w:pPr>
    <w:rPr>
      <w:rFonts w:asciiTheme="majorBidi" w:eastAsia="Times New Roman" w:hAnsiTheme="majorBidi"/>
      <w:sz w:val="20"/>
    </w:rPr>
  </w:style>
  <w:style w:type="paragraph" w:customStyle="1" w:styleId="AAE-Bullet-Star">
    <w:name w:val="AAE-Bullet - Star"/>
    <w:basedOn w:val="Normal"/>
    <w:rsid w:val="005522A7"/>
    <w:pPr>
      <w:bidi w:val="0"/>
      <w:ind w:left="720" w:hanging="360"/>
    </w:pPr>
    <w:rPr>
      <w:rFonts w:asciiTheme="majorBidi" w:eastAsia="Times New Roman" w:hAnsiTheme="majorBidi"/>
      <w:sz w:val="24"/>
      <w:lang w:val="en"/>
    </w:rPr>
  </w:style>
  <w:style w:type="paragraph" w:customStyle="1" w:styleId="AAE-Heading1">
    <w:name w:val="AAE-Heading 1"/>
    <w:basedOn w:val="Normal"/>
    <w:rsid w:val="005522A7"/>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5522A7"/>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5522A7"/>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5522A7"/>
    <w:pPr>
      <w:bidi w:val="0"/>
    </w:pPr>
    <w:rPr>
      <w:rFonts w:asciiTheme="majorBidi" w:eastAsia="Times New Roman" w:hAnsiTheme="majorBidi"/>
      <w:i/>
      <w:color w:val="5B9BD5" w:themeColor="accent1"/>
      <w:sz w:val="28"/>
    </w:rPr>
  </w:style>
  <w:style w:type="paragraph" w:customStyle="1" w:styleId="AAE-Heading5">
    <w:name w:val="AAE-Heading 5"/>
    <w:basedOn w:val="Heading5"/>
    <w:rsid w:val="005522A7"/>
    <w:pPr>
      <w:bidi w:val="0"/>
    </w:pPr>
    <w:rPr>
      <w:rFonts w:asciiTheme="majorBidi" w:eastAsia="Times New Roman" w:hAnsiTheme="majorBidi"/>
      <w:i/>
      <w:color w:val="5B9BD5" w:themeColor="accent1"/>
      <w:sz w:val="24"/>
    </w:rPr>
  </w:style>
  <w:style w:type="paragraph" w:customStyle="1" w:styleId="AAE-Heading6">
    <w:name w:val="AAE-Heading 6"/>
    <w:basedOn w:val="Heading6"/>
    <w:rsid w:val="005522A7"/>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5522A7"/>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5522A7"/>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5522A7"/>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0D5B55"/>
  </w:style>
  <w:style w:type="paragraph" w:customStyle="1" w:styleId="AAE-subfigure">
    <w:name w:val="AAE-sub figure"/>
    <w:basedOn w:val="Normal"/>
    <w:rsid w:val="005522A7"/>
    <w:pPr>
      <w:bidi w:val="0"/>
      <w:spacing w:after="200"/>
      <w:jc w:val="center"/>
    </w:pPr>
    <w:rPr>
      <w:rFonts w:eastAsia="Times New Roman"/>
      <w:b/>
      <w:bCs/>
      <w:iCs/>
      <w:noProof/>
      <w:sz w:val="18"/>
      <w:szCs w:val="20"/>
    </w:rPr>
  </w:style>
  <w:style w:type="paragraph" w:customStyle="1" w:styleId="AAE-SubTable">
    <w:name w:val="AAE-Sub Table"/>
    <w:basedOn w:val="AAA-SubTable"/>
    <w:rsid w:val="005522A7"/>
    <w:pPr>
      <w:bidi w:val="0"/>
    </w:pPr>
    <w:rPr>
      <w:rFonts w:eastAsia="Times New Roman"/>
    </w:rPr>
  </w:style>
  <w:style w:type="paragraph" w:customStyle="1" w:styleId="AAA-DeutschTable">
    <w:name w:val="AAA-Deutsch Table"/>
    <w:basedOn w:val="AAG-Normal"/>
    <w:qFormat/>
    <w:rsid w:val="005522A7"/>
    <w:rPr>
      <w:sz w:val="20"/>
    </w:rPr>
  </w:style>
  <w:style w:type="paragraph" w:customStyle="1" w:styleId="AAA-Subfigure">
    <w:name w:val="AAA-Sub figure"/>
    <w:basedOn w:val="AAA-Aks-Subfigure"/>
    <w:qFormat/>
    <w:rsid w:val="005522A7"/>
  </w:style>
  <w:style w:type="character" w:styleId="CommentReference">
    <w:name w:val="annotation reference"/>
    <w:basedOn w:val="DefaultParagraphFont"/>
    <w:uiPriority w:val="99"/>
    <w:semiHidden/>
    <w:unhideWhenUsed/>
    <w:rsid w:val="000D5B55"/>
    <w:rPr>
      <w:sz w:val="16"/>
      <w:szCs w:val="16"/>
    </w:rPr>
  </w:style>
  <w:style w:type="paragraph" w:styleId="CommentSubject">
    <w:name w:val="annotation subject"/>
    <w:basedOn w:val="Normal"/>
    <w:link w:val="CommentSubjectChar"/>
    <w:uiPriority w:val="99"/>
    <w:semiHidden/>
    <w:unhideWhenUsed/>
    <w:rsid w:val="000D5B55"/>
    <w:rPr>
      <w:b/>
      <w:bCs/>
      <w:szCs w:val="20"/>
    </w:rPr>
  </w:style>
  <w:style w:type="character" w:customStyle="1" w:styleId="CommentSubjectChar">
    <w:name w:val="Comment Subject Char"/>
    <w:basedOn w:val="DefaultParagraphFont"/>
    <w:link w:val="CommentSubject"/>
    <w:uiPriority w:val="99"/>
    <w:semiHidden/>
    <w:rsid w:val="000D5B55"/>
    <w:rPr>
      <w:rFonts w:cs="B Nazanin"/>
      <w:b/>
      <w:bCs/>
      <w:sz w:val="20"/>
      <w:szCs w:val="20"/>
    </w:rPr>
  </w:style>
  <w:style w:type="paragraph" w:customStyle="1" w:styleId="StyleAAA-Bulet-CircelLatinCambriaMathItalic">
    <w:name w:val="Style AAA- Bulet- Circel + (Latin) Cambria Math Italic"/>
    <w:basedOn w:val="AAA-Bulet-Circel"/>
    <w:rsid w:val="000D5B55"/>
    <w:rPr>
      <w:rFonts w:ascii="Cambria Math" w:hAnsi="Cambria Math"/>
      <w:iCs/>
    </w:rPr>
  </w:style>
  <w:style w:type="paragraph" w:customStyle="1" w:styleId="AAA-Bulet-Circel">
    <w:name w:val="AAA- Bulet- Circel"/>
    <w:basedOn w:val="Normal"/>
    <w:qFormat/>
    <w:rsid w:val="000D5B55"/>
    <w:pPr>
      <w:ind w:left="720" w:hanging="360"/>
    </w:pPr>
  </w:style>
  <w:style w:type="paragraph" w:customStyle="1" w:styleId="List02-Circule">
    <w:name w:val="List02-Circule"/>
    <w:basedOn w:val="Normal"/>
    <w:qFormat/>
    <w:rsid w:val="000D5B55"/>
    <w:pPr>
      <w:numPr>
        <w:numId w:val="4"/>
      </w:numPr>
    </w:pPr>
    <w:rPr>
      <w:sz w:val="18"/>
      <w:szCs w:val="22"/>
      <w:lang w:bidi="fa-IR"/>
    </w:rPr>
  </w:style>
  <w:style w:type="paragraph" w:customStyle="1" w:styleId="Bullet-Star">
    <w:name w:val="Bullet - Star"/>
    <w:basedOn w:val="Normal"/>
    <w:qFormat/>
    <w:rsid w:val="000D5B55"/>
    <w:pPr>
      <w:numPr>
        <w:numId w:val="5"/>
      </w:numPr>
      <w:spacing w:before="0" w:after="0"/>
      <w:ind w:left="714" w:hanging="357"/>
    </w:pPr>
  </w:style>
  <w:style w:type="paragraph" w:customStyle="1" w:styleId="TableEnglish">
    <w:name w:val="Table English"/>
    <w:basedOn w:val="Normal"/>
    <w:qFormat/>
    <w:rsid w:val="000D5B55"/>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0D5B55"/>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D5B55"/>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D5B55"/>
    <w:pPr>
      <w:tabs>
        <w:tab w:val="left" w:pos="1422"/>
        <w:tab w:val="right" w:leader="dot" w:pos="9350"/>
      </w:tabs>
      <w:spacing w:after="100"/>
      <w:ind w:left="400"/>
    </w:pPr>
  </w:style>
  <w:style w:type="paragraph" w:customStyle="1" w:styleId="Titer">
    <w:name w:val="Titer"/>
    <w:basedOn w:val="Normal"/>
    <w:qFormat/>
    <w:rsid w:val="000D5B55"/>
    <w:pPr>
      <w:spacing w:before="0" w:after="0"/>
      <w:jc w:val="left"/>
    </w:pPr>
    <w:rPr>
      <w:bCs/>
      <w:sz w:val="68"/>
      <w:szCs w:val="72"/>
      <w:lang w:bidi="fa-IR"/>
    </w:rPr>
  </w:style>
  <w:style w:type="table" w:styleId="TableGrid">
    <w:name w:val="Table Grid"/>
    <w:basedOn w:val="TableNormal"/>
    <w:uiPriority w:val="39"/>
    <w:rsid w:val="000D5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0D5B55"/>
    <w:pPr>
      <w:spacing w:before="0" w:after="0"/>
      <w:contextualSpacing/>
      <w:jc w:val="left"/>
    </w:pPr>
    <w:rPr>
      <w:sz w:val="16"/>
      <w:szCs w:val="20"/>
    </w:rPr>
  </w:style>
  <w:style w:type="character" w:styleId="FollowedHyperlink">
    <w:name w:val="FollowedHyperlink"/>
    <w:basedOn w:val="DefaultParagraphFont"/>
    <w:uiPriority w:val="99"/>
    <w:semiHidden/>
    <w:unhideWhenUsed/>
    <w:rsid w:val="000D5B55"/>
    <w:rPr>
      <w:color w:val="954F72" w:themeColor="followedHyperlink"/>
      <w:u w:val="single"/>
    </w:rPr>
  </w:style>
  <w:style w:type="paragraph" w:customStyle="1" w:styleId="BulletJadva">
    <w:name w:val="Bullet Jadva"/>
    <w:basedOn w:val="Bullet-Star"/>
    <w:qFormat/>
    <w:rsid w:val="000D5B55"/>
    <w:pPr>
      <w:numPr>
        <w:numId w:val="6"/>
      </w:numPr>
    </w:pPr>
    <w:rPr>
      <w:szCs w:val="20"/>
      <w:lang w:bidi="fa-IR"/>
    </w:rPr>
  </w:style>
  <w:style w:type="character" w:styleId="PlaceholderText">
    <w:name w:val="Placeholder Text"/>
    <w:basedOn w:val="DefaultParagraphFont"/>
    <w:uiPriority w:val="99"/>
    <w:semiHidden/>
    <w:rsid w:val="000D5B55"/>
    <w:rPr>
      <w:color w:val="808080"/>
    </w:rPr>
  </w:style>
  <w:style w:type="paragraph" w:styleId="TOC4">
    <w:name w:val="toc 4"/>
    <w:basedOn w:val="Normal"/>
    <w:next w:val="Normal"/>
    <w:autoRedefine/>
    <w:uiPriority w:val="39"/>
    <w:unhideWhenUsed/>
    <w:rsid w:val="000D5B55"/>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D5B55"/>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D5B55"/>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D5B55"/>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D5B55"/>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D5B55"/>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0D5B55"/>
  </w:style>
  <w:style w:type="paragraph" w:customStyle="1" w:styleId="Number-01">
    <w:name w:val="Number - 01"/>
    <w:basedOn w:val="Bullet-Star"/>
    <w:qFormat/>
    <w:rsid w:val="000D5B55"/>
    <w:pPr>
      <w:numPr>
        <w:numId w:val="11"/>
      </w:numPr>
      <w:ind w:left="1434" w:hanging="357"/>
    </w:pPr>
    <w:rPr>
      <w:lang w:bidi="fa-IR"/>
    </w:rPr>
  </w:style>
  <w:style w:type="paragraph" w:customStyle="1" w:styleId="Bullet02">
    <w:name w:val="Bullet 02"/>
    <w:basedOn w:val="Bullet-Star"/>
    <w:rsid w:val="000D5B55"/>
    <w:pPr>
      <w:numPr>
        <w:numId w:val="7"/>
      </w:numPr>
    </w:pPr>
    <w:rPr>
      <w:rFonts w:eastAsia="Times New Roman"/>
    </w:rPr>
  </w:style>
  <w:style w:type="paragraph" w:customStyle="1" w:styleId="Bullet03">
    <w:name w:val="Bullet 03"/>
    <w:basedOn w:val="Bullet-Star"/>
    <w:rsid w:val="000D5B55"/>
    <w:pPr>
      <w:ind w:left="1080" w:firstLine="0"/>
    </w:pPr>
    <w:rPr>
      <w:rFonts w:eastAsia="Times New Roman"/>
    </w:rPr>
  </w:style>
  <w:style w:type="paragraph" w:customStyle="1" w:styleId="FirstPage-Tick">
    <w:name w:val="First Page - Tick"/>
    <w:basedOn w:val="Normal"/>
    <w:qFormat/>
    <w:rsid w:val="000D5B55"/>
    <w:pPr>
      <w:numPr>
        <w:numId w:val="8"/>
      </w:numPr>
      <w:bidi w:val="0"/>
      <w:jc w:val="left"/>
    </w:pPr>
    <w:rPr>
      <w:sz w:val="50"/>
      <w:szCs w:val="56"/>
    </w:rPr>
  </w:style>
  <w:style w:type="paragraph" w:customStyle="1" w:styleId="Firstpage">
    <w:name w:val="First page"/>
    <w:basedOn w:val="Normal"/>
    <w:qFormat/>
    <w:rsid w:val="000D5B55"/>
    <w:pPr>
      <w:jc w:val="center"/>
    </w:pPr>
    <w:rPr>
      <w:sz w:val="84"/>
      <w:szCs w:val="90"/>
    </w:rPr>
  </w:style>
  <w:style w:type="paragraph" w:customStyle="1" w:styleId="ListUnderline">
    <w:name w:val="List  Underline"/>
    <w:basedOn w:val="List02-Circule"/>
    <w:rsid w:val="000D5B55"/>
    <w:rPr>
      <w:u w:val="double"/>
    </w:rPr>
  </w:style>
  <w:style w:type="paragraph" w:styleId="Caption">
    <w:name w:val="caption"/>
    <w:basedOn w:val="Normal"/>
    <w:next w:val="Normal"/>
    <w:uiPriority w:val="35"/>
    <w:unhideWhenUsed/>
    <w:qFormat/>
    <w:rsid w:val="000D5B55"/>
    <w:pPr>
      <w:spacing w:before="0" w:after="200"/>
      <w:jc w:val="center"/>
    </w:pPr>
    <w:rPr>
      <w:iCs/>
      <w:sz w:val="18"/>
      <w:szCs w:val="18"/>
    </w:rPr>
  </w:style>
  <w:style w:type="paragraph" w:customStyle="1" w:styleId="Aks-Subfigure">
    <w:name w:val="Aks-Sub figure"/>
    <w:basedOn w:val="Caption"/>
    <w:rsid w:val="000D5B55"/>
    <w:pPr>
      <w:spacing w:after="240"/>
    </w:pPr>
    <w:rPr>
      <w:rFonts w:eastAsia="Times New Roman"/>
      <w:iCs w:val="0"/>
      <w:szCs w:val="20"/>
    </w:rPr>
  </w:style>
  <w:style w:type="paragraph" w:customStyle="1" w:styleId="SubTable">
    <w:name w:val="Sub Table"/>
    <w:basedOn w:val="Caption"/>
    <w:rsid w:val="000D5B55"/>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0D5B55"/>
    <w:pPr>
      <w:spacing w:before="0" w:after="0"/>
    </w:pPr>
    <w:rPr>
      <w:szCs w:val="20"/>
    </w:rPr>
  </w:style>
  <w:style w:type="character" w:customStyle="1" w:styleId="FootnoteTextChar">
    <w:name w:val="Footnote Text Char"/>
    <w:basedOn w:val="DefaultParagraphFont"/>
    <w:link w:val="FootnoteText"/>
    <w:uiPriority w:val="99"/>
    <w:semiHidden/>
    <w:rsid w:val="000D5B55"/>
    <w:rPr>
      <w:rFonts w:cs="B Nazanin"/>
      <w:sz w:val="20"/>
      <w:szCs w:val="20"/>
    </w:rPr>
  </w:style>
  <w:style w:type="character" w:styleId="FootnoteReference">
    <w:name w:val="footnote reference"/>
    <w:basedOn w:val="DefaultParagraphFont"/>
    <w:uiPriority w:val="99"/>
    <w:semiHidden/>
    <w:unhideWhenUsed/>
    <w:rsid w:val="000D5B55"/>
    <w:rPr>
      <w:vertAlign w:val="superscript"/>
    </w:rPr>
  </w:style>
  <w:style w:type="paragraph" w:customStyle="1" w:styleId="MatnAsli">
    <w:name w:val="Matn Asli"/>
    <w:basedOn w:val="Normal"/>
    <w:qFormat/>
    <w:rsid w:val="000D5B55"/>
    <w:rPr>
      <w:lang w:bidi="fa-IR"/>
    </w:rPr>
  </w:style>
  <w:style w:type="paragraph" w:customStyle="1" w:styleId="MantAsli-Bold">
    <w:name w:val="Mant Asli- Bold"/>
    <w:basedOn w:val="Normal"/>
    <w:qFormat/>
    <w:rsid w:val="000D5B55"/>
    <w:rPr>
      <w:rFonts w:eastAsiaTheme="majorEastAsia"/>
      <w:b/>
      <w:bCs/>
      <w:lang w:bidi="fa-IR"/>
    </w:rPr>
  </w:style>
  <w:style w:type="paragraph" w:customStyle="1" w:styleId="Tick">
    <w:name w:val="Tick"/>
    <w:basedOn w:val="Normal"/>
    <w:qFormat/>
    <w:rsid w:val="000D5B55"/>
    <w:pPr>
      <w:numPr>
        <w:numId w:val="9"/>
      </w:numPr>
      <w:spacing w:before="240"/>
    </w:pPr>
    <w:rPr>
      <w:lang w:bidi="fa-IR"/>
    </w:rPr>
  </w:style>
  <w:style w:type="paragraph" w:customStyle="1" w:styleId="Bulet-Circule-Left">
    <w:name w:val="Bulet- Circule- Left"/>
    <w:basedOn w:val="Normal"/>
    <w:next w:val="Normal"/>
    <w:autoRedefine/>
    <w:qFormat/>
    <w:rsid w:val="000D5B55"/>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0D5B55"/>
    <w:rPr>
      <w:rFonts w:ascii="Cambria Math" w:hAnsi="Cambria Math"/>
      <w:i/>
    </w:rPr>
  </w:style>
  <w:style w:type="paragraph" w:customStyle="1" w:styleId="StyleAAA-Bulet-CircelComplexCambria">
    <w:name w:val="Style AAA- Bulet- Circel + (Complex) Cambria"/>
    <w:basedOn w:val="AAA-Bulet-Circel"/>
    <w:rsid w:val="000D5B55"/>
  </w:style>
  <w:style w:type="paragraph" w:customStyle="1" w:styleId="AAA-Ashkal">
    <w:name w:val="AAA- Ashkal"/>
    <w:basedOn w:val="MatnAsli"/>
    <w:qFormat/>
    <w:rsid w:val="000D5B55"/>
    <w:rPr>
      <w:rFonts w:ascii="Times New Roman" w:hAnsi="Times New Roman" w:cs="Times New Roman"/>
    </w:rPr>
  </w:style>
  <w:style w:type="paragraph" w:customStyle="1" w:styleId="AAA-AksJadval">
    <w:name w:val="AAA- Aks Jadval"/>
    <w:basedOn w:val="Normal"/>
    <w:next w:val="Normal"/>
    <w:qFormat/>
    <w:rsid w:val="000D5B55"/>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0D5B55"/>
    <w:pPr>
      <w:spacing w:before="0" w:after="0"/>
    </w:pPr>
    <w:rPr>
      <w:szCs w:val="20"/>
    </w:rPr>
  </w:style>
  <w:style w:type="character" w:customStyle="1" w:styleId="EndnoteTextChar">
    <w:name w:val="Endnote Text Char"/>
    <w:basedOn w:val="DefaultParagraphFont"/>
    <w:link w:val="EndnoteText"/>
    <w:uiPriority w:val="99"/>
    <w:semiHidden/>
    <w:rsid w:val="000D5B55"/>
    <w:rPr>
      <w:rFonts w:cs="B Nazanin"/>
      <w:sz w:val="20"/>
      <w:szCs w:val="20"/>
    </w:rPr>
  </w:style>
  <w:style w:type="character" w:styleId="EndnoteReference">
    <w:name w:val="endnote reference"/>
    <w:basedOn w:val="DefaultParagraphFont"/>
    <w:uiPriority w:val="99"/>
    <w:semiHidden/>
    <w:unhideWhenUsed/>
    <w:rsid w:val="000D5B55"/>
    <w:rPr>
      <w:vertAlign w:val="superscript"/>
    </w:rPr>
  </w:style>
  <w:style w:type="paragraph" w:customStyle="1" w:styleId="Bullet">
    <w:name w:val="Bullet"/>
    <w:basedOn w:val="Normal"/>
    <w:qFormat/>
    <w:rsid w:val="000D5B55"/>
    <w:pPr>
      <w:spacing w:after="0"/>
      <w:ind w:left="720" w:hanging="360"/>
    </w:pPr>
  </w:style>
  <w:style w:type="paragraph" w:styleId="ListParagraph">
    <w:name w:val="List Paragraph"/>
    <w:basedOn w:val="Normal"/>
    <w:next w:val="Normal"/>
    <w:uiPriority w:val="34"/>
    <w:qFormat/>
    <w:rsid w:val="000D5B55"/>
    <w:pPr>
      <w:numPr>
        <w:numId w:val="12"/>
      </w:numPr>
      <w:ind w:left="357" w:hanging="357"/>
      <w:contextualSpacing/>
    </w:pPr>
  </w:style>
  <w:style w:type="paragraph" w:styleId="TableofFigures">
    <w:name w:val="table of figures"/>
    <w:basedOn w:val="Normal"/>
    <w:next w:val="Normal"/>
    <w:uiPriority w:val="99"/>
    <w:semiHidden/>
    <w:unhideWhenUsed/>
    <w:rsid w:val="000D5B55"/>
    <w:pPr>
      <w:spacing w:after="0"/>
    </w:pPr>
  </w:style>
  <w:style w:type="paragraph" w:customStyle="1" w:styleId="a6">
    <w:name w:val="بالاي عنوان روي جلد"/>
    <w:basedOn w:val="Normal"/>
    <w:rsid w:val="000D5B55"/>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D5B55"/>
    <w:rPr>
      <w:color w:val="000000"/>
    </w:rPr>
  </w:style>
  <w:style w:type="paragraph" w:customStyle="1" w:styleId="a0">
    <w:name w:val="پيشنهادات"/>
    <w:basedOn w:val="Normal"/>
    <w:autoRedefine/>
    <w:qFormat/>
    <w:rsid w:val="000D5B55"/>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D5B55"/>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D5B55"/>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D5B55"/>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D5B55"/>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D5B55"/>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D5B55"/>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D5B55"/>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D5B55"/>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D5B55"/>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D5B55"/>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D5B55"/>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D5B55"/>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D5B55"/>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D5B55"/>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D5B55"/>
    <w:pPr>
      <w:bidi w:val="0"/>
      <w:spacing w:before="0"/>
      <w:ind w:firstLine="397"/>
    </w:pPr>
    <w:rPr>
      <w:rFonts w:cs="Compset"/>
      <w:color w:val="000000"/>
    </w:rPr>
  </w:style>
  <w:style w:type="paragraph" w:customStyle="1" w:styleId="af5">
    <w:name w:val="داخل جدول درشت"/>
    <w:autoRedefine/>
    <w:rsid w:val="000D5B55"/>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D5B55"/>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D5B55"/>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D5B55"/>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D5B55"/>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D5B55"/>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D5B55"/>
    <w:pPr>
      <w:spacing w:before="0" w:after="120"/>
    </w:pPr>
  </w:style>
  <w:style w:type="paragraph" w:customStyle="1" w:styleId="afa">
    <w:name w:val="زشحفهخد"/>
    <w:basedOn w:val="af9"/>
    <w:rsid w:val="000D5B55"/>
    <w:rPr>
      <w:rFonts w:cs="Compset"/>
    </w:rPr>
  </w:style>
  <w:style w:type="paragraph" w:customStyle="1" w:styleId="afb">
    <w:name w:val="زير آرم"/>
    <w:basedOn w:val="Normal"/>
    <w:autoRedefine/>
    <w:qFormat/>
    <w:rsid w:val="000D5B55"/>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D5B55"/>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D5B55"/>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D5B55"/>
    <w:pPr>
      <w:ind w:left="714" w:hanging="357"/>
    </w:pPr>
    <w:rPr>
      <w:vertAlign w:val="subscript"/>
    </w:rPr>
  </w:style>
  <w:style w:type="paragraph" w:customStyle="1" w:styleId="afe">
    <w:name w:val="زير نويس داخل جدول"/>
    <w:basedOn w:val="af"/>
    <w:rsid w:val="000D5B55"/>
    <w:rPr>
      <w:vertAlign w:val="subscript"/>
    </w:rPr>
  </w:style>
  <w:style w:type="paragraph" w:customStyle="1" w:styleId="1">
    <w:name w:val="متن اصلي1"/>
    <w:basedOn w:val="Normal"/>
    <w:autoRedefine/>
    <w:rsid w:val="000D5B55"/>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D5B55"/>
    <w:rPr>
      <w:vertAlign w:val="subscript"/>
    </w:rPr>
  </w:style>
  <w:style w:type="character" w:customStyle="1" w:styleId="aff0">
    <w:name w:val="زير نويس‌ها"/>
    <w:basedOn w:val="DefaultParagraphFont"/>
    <w:rsid w:val="000D5B55"/>
    <w:rPr>
      <w:vertAlign w:val="subscript"/>
    </w:rPr>
  </w:style>
  <w:style w:type="paragraph" w:customStyle="1" w:styleId="aff1">
    <w:name w:val="سطر اول جدول ها"/>
    <w:basedOn w:val="Normal"/>
    <w:rsid w:val="000D5B55"/>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D5B55"/>
    <w:rPr>
      <w:rFonts w:cs="Times New Roman"/>
    </w:rPr>
  </w:style>
  <w:style w:type="paragraph" w:customStyle="1" w:styleId="aff3">
    <w:name w:val="شماره فصل‌ها"/>
    <w:basedOn w:val="Normal"/>
    <w:autoRedefine/>
    <w:qFormat/>
    <w:rsid w:val="000D5B55"/>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D5B55"/>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D5B55"/>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D5B55"/>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0D5B55"/>
    <w:pPr>
      <w:spacing w:after="120" w:line="480" w:lineRule="auto"/>
      <w:ind w:left="360"/>
    </w:pPr>
  </w:style>
  <w:style w:type="character" w:customStyle="1" w:styleId="BodyTextIndent2Char">
    <w:name w:val="Body Text Indent 2 Char"/>
    <w:basedOn w:val="DefaultParagraphFont"/>
    <w:link w:val="BodyTextIndent2"/>
    <w:uiPriority w:val="99"/>
    <w:semiHidden/>
    <w:rsid w:val="000D5B55"/>
    <w:rPr>
      <w:rFonts w:cs="B Nazanin"/>
      <w:sz w:val="20"/>
      <w:szCs w:val="26"/>
    </w:rPr>
  </w:style>
  <w:style w:type="paragraph" w:customStyle="1" w:styleId="aff6">
    <w:name w:val="فرموووووووول"/>
    <w:basedOn w:val="Normal"/>
    <w:rsid w:val="000D5B55"/>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D5B55"/>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D5B55"/>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D5B55"/>
    <w:rPr>
      <w:rFonts w:cs="Times New Roman"/>
    </w:rPr>
  </w:style>
  <w:style w:type="paragraph" w:customStyle="1" w:styleId="aff9">
    <w:name w:val="مرجع"/>
    <w:basedOn w:val="Normal"/>
    <w:autoRedefine/>
    <w:qFormat/>
    <w:rsid w:val="000D5B55"/>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D5B55"/>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D5B55"/>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D5B55"/>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D5B55"/>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D5B55"/>
    <w:rPr>
      <w:b/>
      <w:bCs/>
      <w:color w:val="FF0000"/>
    </w:rPr>
  </w:style>
  <w:style w:type="paragraph" w:customStyle="1" w:styleId="Film">
    <w:name w:val="Film"/>
    <w:basedOn w:val="Normal"/>
    <w:qFormat/>
    <w:rsid w:val="000D5B55"/>
    <w:rPr>
      <w:rFonts w:asciiTheme="majorBidi" w:hAnsiTheme="majorBidi"/>
      <w:color w:val="FF0000"/>
      <w:lang w:bidi="fa-IR"/>
    </w:rPr>
  </w:style>
  <w:style w:type="paragraph" w:customStyle="1" w:styleId="AAF-Normal">
    <w:name w:val="AAF-Normal"/>
    <w:basedOn w:val="AAE-Normal"/>
    <w:autoRedefine/>
    <w:qFormat/>
    <w:rsid w:val="000D5B55"/>
    <w:pPr>
      <w:jc w:val="left"/>
    </w:pPr>
    <w:rPr>
      <w:szCs w:val="20"/>
      <w:lang w:bidi="fa-IR"/>
    </w:rPr>
  </w:style>
  <w:style w:type="paragraph" w:customStyle="1" w:styleId="AAS-Normal">
    <w:name w:val="AAS-Normal"/>
    <w:basedOn w:val="AAE-Normal"/>
    <w:autoRedefine/>
    <w:qFormat/>
    <w:rsid w:val="000D5B55"/>
  </w:style>
  <w:style w:type="paragraph" w:customStyle="1" w:styleId="AAAR-Normal">
    <w:name w:val="AAAR-Normal"/>
    <w:basedOn w:val="AAA-MatnAsli"/>
    <w:autoRedefine/>
    <w:qFormat/>
    <w:rsid w:val="000D5B55"/>
    <w:rPr>
      <w:rFonts w:cstheme="majorBidi"/>
      <w:sz w:val="22"/>
    </w:rPr>
  </w:style>
  <w:style w:type="paragraph" w:customStyle="1" w:styleId="AARU-Normal">
    <w:name w:val="AARU-Normal"/>
    <w:basedOn w:val="AAE-Normal"/>
    <w:qFormat/>
    <w:rsid w:val="000D5B55"/>
  </w:style>
  <w:style w:type="paragraph" w:customStyle="1" w:styleId="AAFA-Answer">
    <w:name w:val="AAFA-Answer"/>
    <w:basedOn w:val="AAA-MatnAsli"/>
    <w:qFormat/>
    <w:rsid w:val="000D5B55"/>
    <w:pPr>
      <w:bidi w:val="0"/>
    </w:pPr>
  </w:style>
  <w:style w:type="paragraph" w:customStyle="1" w:styleId="AAFA-Question">
    <w:name w:val="AAFA-Question"/>
    <w:basedOn w:val="AAFA-Answer"/>
    <w:qFormat/>
    <w:rsid w:val="000D5B55"/>
  </w:style>
  <w:style w:type="paragraph" w:customStyle="1" w:styleId="AAE-Answer">
    <w:name w:val="AAE-Answer"/>
    <w:basedOn w:val="AAFA-Question"/>
    <w:qFormat/>
    <w:rsid w:val="000D5B55"/>
  </w:style>
  <w:style w:type="paragraph" w:customStyle="1" w:styleId="AAE-Question">
    <w:name w:val="AAE-Question"/>
    <w:basedOn w:val="AAE-Answer"/>
    <w:qFormat/>
    <w:rsid w:val="000D5B55"/>
  </w:style>
  <w:style w:type="paragraph" w:customStyle="1" w:styleId="AAG-Question">
    <w:name w:val="AAG-Question"/>
    <w:basedOn w:val="AAE-Question"/>
    <w:qFormat/>
    <w:rsid w:val="000D5B55"/>
  </w:style>
  <w:style w:type="paragraph" w:customStyle="1" w:styleId="AAG-Answer">
    <w:name w:val="AAG-Answer"/>
    <w:basedOn w:val="AAE-Question"/>
    <w:qFormat/>
    <w:rsid w:val="000D5B55"/>
  </w:style>
  <w:style w:type="paragraph" w:customStyle="1" w:styleId="AAS-Question">
    <w:name w:val="AAS-Question"/>
    <w:basedOn w:val="AAE-Question"/>
    <w:qFormat/>
    <w:rsid w:val="000D5B55"/>
  </w:style>
  <w:style w:type="paragraph" w:customStyle="1" w:styleId="AAS-Answer">
    <w:name w:val="AAS-Answer"/>
    <w:basedOn w:val="AAE-Question"/>
    <w:qFormat/>
    <w:rsid w:val="000D5B55"/>
  </w:style>
  <w:style w:type="paragraph" w:customStyle="1" w:styleId="AAF-Question">
    <w:name w:val="AAF-Question"/>
    <w:basedOn w:val="AAE-Question"/>
    <w:qFormat/>
    <w:rsid w:val="000D5B55"/>
  </w:style>
  <w:style w:type="paragraph" w:customStyle="1" w:styleId="AAF-Answer">
    <w:name w:val="AAF-Answer"/>
    <w:basedOn w:val="AAE-Question"/>
    <w:qFormat/>
    <w:rsid w:val="000D5B55"/>
  </w:style>
  <w:style w:type="paragraph" w:customStyle="1" w:styleId="AARU-Question">
    <w:name w:val="AARU-Question"/>
    <w:basedOn w:val="AAE-Question"/>
    <w:qFormat/>
    <w:rsid w:val="000D5B55"/>
  </w:style>
  <w:style w:type="paragraph" w:customStyle="1" w:styleId="AARU-Answer">
    <w:name w:val="AARU-Answer"/>
    <w:basedOn w:val="AAE-Question"/>
    <w:qFormat/>
    <w:rsid w:val="000D5B55"/>
  </w:style>
  <w:style w:type="paragraph" w:customStyle="1" w:styleId="AAAR-Question">
    <w:name w:val="AAAR-Question"/>
    <w:basedOn w:val="AAAR-Normal"/>
    <w:qFormat/>
    <w:rsid w:val="000D5B55"/>
    <w:pPr>
      <w:bidi w:val="0"/>
    </w:pPr>
  </w:style>
  <w:style w:type="paragraph" w:customStyle="1" w:styleId="AAAR-Answer">
    <w:name w:val="AAAR-Answer"/>
    <w:basedOn w:val="AAAR-Normal"/>
    <w:qFormat/>
    <w:rsid w:val="000D5B55"/>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409E1-CCC9-4C56-BDA4-16E80D44D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200</TotalTime>
  <Pages>1</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javad ghyasvand</cp:lastModifiedBy>
  <cp:revision>61</cp:revision>
  <dcterms:created xsi:type="dcterms:W3CDTF">2020-01-20T17:03:00Z</dcterms:created>
  <dcterms:modified xsi:type="dcterms:W3CDTF">2025-07-14T22:05:00Z</dcterms:modified>
</cp:coreProperties>
</file>