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287C1" w14:textId="6502BE78" w:rsidR="009B26AC" w:rsidRDefault="00EA0711" w:rsidP="003E3C82">
      <w:pPr>
        <w:pStyle w:val="Heading2"/>
        <w:rPr>
          <w:color w:val="0070C0"/>
          <w:rtl/>
        </w:rPr>
      </w:pPr>
      <w:commentRangeStart w:id="0"/>
      <w:r w:rsidRPr="00916D39">
        <w:rPr>
          <w:rFonts w:hint="cs"/>
          <w:color w:val="0070C0"/>
          <w:rtl/>
        </w:rPr>
        <w:t xml:space="preserve">پنجره </w:t>
      </w:r>
      <w:r w:rsidR="007C0F23" w:rsidRPr="00916D39">
        <w:rPr>
          <w:rFonts w:hint="cs"/>
          <w:color w:val="0070C0"/>
          <w:rtl/>
        </w:rPr>
        <w:t>"</w:t>
      </w:r>
      <w:r w:rsidR="005E016D" w:rsidRPr="00916D39">
        <w:rPr>
          <w:caps w:val="0"/>
          <w:color w:val="0070C0"/>
        </w:rPr>
        <w:t>Vector View</w:t>
      </w:r>
      <w:r w:rsidR="007C0F23" w:rsidRPr="00916D39">
        <w:rPr>
          <w:rFonts w:hint="cs"/>
          <w:color w:val="0070C0"/>
          <w:rtl/>
        </w:rPr>
        <w:t>"</w:t>
      </w:r>
      <w:r w:rsidR="003E3C82" w:rsidRPr="00916D39">
        <w:rPr>
          <w:rFonts w:hint="cs"/>
          <w:color w:val="0070C0"/>
          <w:rtl/>
        </w:rPr>
        <w:t>،</w:t>
      </w:r>
      <w:r w:rsidR="00D91991" w:rsidRPr="00916D39">
        <w:rPr>
          <w:color w:val="0070C0"/>
          <w:rtl/>
        </w:rPr>
        <w:t xml:space="preserve"> </w:t>
      </w:r>
      <w:r w:rsidR="00D91991" w:rsidRPr="00916D39">
        <w:rPr>
          <w:rFonts w:hint="cs"/>
          <w:color w:val="0070C0"/>
          <w:rtl/>
        </w:rPr>
        <w:t xml:space="preserve"> قسمت</w:t>
      </w:r>
      <w:r w:rsidR="00A92ED0" w:rsidRPr="00916D39">
        <w:rPr>
          <w:rFonts w:hint="cs"/>
          <w:color w:val="0070C0"/>
          <w:rtl/>
        </w:rPr>
        <w:t>3</w:t>
      </w:r>
      <w:commentRangeEnd w:id="0"/>
      <w:r w:rsidR="00A92ED0" w:rsidRPr="00916D39">
        <w:rPr>
          <w:rStyle w:val="CommentReference"/>
          <w:rFonts w:asciiTheme="minorHAnsi" w:eastAsiaTheme="minorHAnsi" w:hAnsiTheme="minorHAnsi"/>
          <w:b w:val="0"/>
          <w:bCs w:val="0"/>
          <w:color w:val="0070C0"/>
          <w:rtl/>
        </w:rPr>
        <w:commentReference w:id="0"/>
      </w:r>
    </w:p>
    <w:p w14:paraId="100C08D3" w14:textId="6389A017" w:rsidR="001D1203" w:rsidRPr="001D1203" w:rsidRDefault="001D1203" w:rsidP="001D1203">
      <w:pPr>
        <w:pStyle w:val="AAAR-Normal"/>
        <w:jc w:val="left"/>
        <w:rPr>
          <w:rtl/>
        </w:rPr>
      </w:pPr>
      <w:r>
        <w:rPr>
          <w:rtl/>
        </w:rPr>
        <w:t>قر</w:t>
      </w:r>
      <w:r>
        <w:rPr>
          <w:rFonts w:hint="cs"/>
          <w:rtl/>
        </w:rPr>
        <w:t>ی</w:t>
      </w:r>
      <w:r>
        <w:rPr>
          <w:rFonts w:hint="eastAsia"/>
          <w:rtl/>
        </w:rPr>
        <w:t>با</w:t>
      </w:r>
      <w:r>
        <w:rPr>
          <w:rtl/>
        </w:rPr>
        <w:t>...</w:t>
      </w:r>
    </w:p>
    <w:p w14:paraId="0A7ECD5C" w14:textId="6AD7A052" w:rsidR="00DC3DE5" w:rsidRPr="00916D39" w:rsidRDefault="00DF2B28" w:rsidP="00B2223F">
      <w:pPr>
        <w:pStyle w:val="AAE-Normal"/>
        <w:rPr>
          <w:rtl/>
        </w:rPr>
      </w:pPr>
      <w:r w:rsidRPr="00916D39">
        <w:t>“</w:t>
      </w:r>
      <w:r w:rsidR="00AA173D" w:rsidRPr="00B2223F">
        <w:rPr>
          <w:color w:val="2E74B5" w:themeColor="accent1" w:themeShade="BF"/>
        </w:rPr>
        <w:t>Vector View</w:t>
      </w:r>
      <w:r w:rsidRPr="00B2223F">
        <w:rPr>
          <w:color w:val="2E74B5" w:themeColor="accent1" w:themeShade="BF"/>
        </w:rPr>
        <w:t xml:space="preserve">” Window, Part 3 </w:t>
      </w:r>
    </w:p>
    <w:p w14:paraId="3D98F885" w14:textId="146A28EC" w:rsidR="00DC3DE5" w:rsidRDefault="00DF2B28" w:rsidP="0065131D">
      <w:pPr>
        <w:pStyle w:val="AAG-Normal"/>
      </w:pPr>
      <w:r>
        <w:t>Fenster “Vector View”, Folge 3</w:t>
      </w:r>
    </w:p>
    <w:p w14:paraId="47B0A8A0" w14:textId="49951E01" w:rsidR="0065131D" w:rsidRDefault="00D311F9" w:rsidP="0065131D">
      <w:pPr>
        <w:pStyle w:val="AAS-Normal"/>
        <w:rPr>
          <w:lang w:val="es-ES"/>
        </w:rPr>
      </w:pPr>
      <w:r w:rsidRPr="001779FF">
        <w:rPr>
          <w:lang w:val="es-ES"/>
        </w:rPr>
        <w:t>Ventana de "Vector View", parte 3:</w:t>
      </w:r>
    </w:p>
    <w:p w14:paraId="0A6A9758" w14:textId="431521A1" w:rsidR="0065131D" w:rsidRDefault="0065131D" w:rsidP="005149EA">
      <w:pPr>
        <w:pStyle w:val="AAF-Normal"/>
      </w:pPr>
      <w:r>
        <w:t>Bientôt disponible</w:t>
      </w:r>
      <w:r w:rsidR="000E3A91">
        <w:t xml:space="preserve"> </w:t>
      </w:r>
    </w:p>
    <w:p w14:paraId="3082E5B4" w14:textId="1B44C1D3" w:rsidR="00D91991" w:rsidRDefault="00925A80" w:rsidP="00A92ED0">
      <w:pPr>
        <w:pStyle w:val="AAA-MatnAsli"/>
        <w:rPr>
          <w:rtl/>
        </w:rPr>
      </w:pPr>
      <w:r w:rsidRPr="00A11275">
        <w:rPr>
          <w:rFonts w:hint="cs"/>
          <w:rtl/>
        </w:rPr>
        <w:t>در ادامه توضیح ای</w:t>
      </w:r>
      <w:r w:rsidR="00EA0711" w:rsidRPr="00A11275">
        <w:rPr>
          <w:rFonts w:hint="cs"/>
          <w:rtl/>
        </w:rPr>
        <w:t>ن پنجره</w:t>
      </w:r>
      <w:r w:rsidR="004D5255" w:rsidRPr="00A11275">
        <w:rPr>
          <w:rFonts w:hint="cs"/>
          <w:rtl/>
        </w:rPr>
        <w:t xml:space="preserve"> ابتدا </w:t>
      </w:r>
      <w:r w:rsidR="0010137C" w:rsidRPr="00A11275">
        <w:rPr>
          <w:rFonts w:hint="cs"/>
          <w:rtl/>
        </w:rPr>
        <w:t xml:space="preserve">یک </w:t>
      </w:r>
      <w:r w:rsidR="002B612E" w:rsidRPr="00A11275">
        <w:rPr>
          <w:rFonts w:cs="Calibri" w:hint="cs"/>
          <w:rtl/>
        </w:rPr>
        <w:t>"</w:t>
      </w:r>
      <w:r w:rsidR="004D5255" w:rsidRPr="00A11275">
        <w:t>State</w:t>
      </w:r>
      <w:r w:rsidR="002B612E" w:rsidRPr="00A11275">
        <w:rPr>
          <w:rFonts w:cs="Calibri" w:hint="cs"/>
          <w:rtl/>
        </w:rPr>
        <w:t>"</w:t>
      </w:r>
      <w:r w:rsidR="004D5255" w:rsidRPr="00A11275">
        <w:rPr>
          <w:rFonts w:hint="cs"/>
          <w:rtl/>
        </w:rPr>
        <w:t xml:space="preserve"> </w:t>
      </w:r>
      <w:r w:rsidR="0010137C" w:rsidRPr="00A11275">
        <w:rPr>
          <w:rFonts w:hint="cs"/>
          <w:rtl/>
        </w:rPr>
        <w:t xml:space="preserve">از نوع </w:t>
      </w:r>
      <w:r w:rsidR="002B612E" w:rsidRPr="00A11275">
        <w:rPr>
          <w:rFonts w:cs="Calibri" w:hint="cs"/>
          <w:rtl/>
        </w:rPr>
        <w:t>"</w:t>
      </w:r>
      <w:r w:rsidR="0010137C" w:rsidRPr="00A11275">
        <w:t>Ramp</w:t>
      </w:r>
      <w:r w:rsidR="002B612E" w:rsidRPr="00A11275">
        <w:rPr>
          <w:rFonts w:cs="Calibri" w:hint="cs"/>
          <w:rtl/>
        </w:rPr>
        <w:t>"</w:t>
      </w:r>
      <w:r w:rsidR="008C0B19" w:rsidRPr="00A11275">
        <w:rPr>
          <w:rFonts w:hint="cs"/>
          <w:rtl/>
        </w:rPr>
        <w:t xml:space="preserve"> افزایشی</w:t>
      </w:r>
      <w:r w:rsidR="0010137C" w:rsidRPr="00A11275">
        <w:rPr>
          <w:rFonts w:hint="cs"/>
          <w:rtl/>
        </w:rPr>
        <w:t>، از ولتاژ 10 تا 60 ولت با گام‌های 2ولتی و جریان 1 آمپر</w:t>
      </w:r>
      <w:r w:rsidR="002B612E" w:rsidRPr="00A11275">
        <w:rPr>
          <w:rFonts w:hint="cs"/>
          <w:rtl/>
        </w:rPr>
        <w:t xml:space="preserve"> ایجاد کرده، </w:t>
      </w:r>
      <w:r w:rsidR="0010137C" w:rsidRPr="00A11275">
        <w:rPr>
          <w:rFonts w:hint="cs"/>
          <w:rtl/>
        </w:rPr>
        <w:t>س</w:t>
      </w:r>
      <w:r w:rsidR="007F1F6F" w:rsidRPr="00A11275">
        <w:rPr>
          <w:rFonts w:hint="cs"/>
          <w:rtl/>
        </w:rPr>
        <w:t xml:space="preserve">پس در پنجره‌ی </w:t>
      </w:r>
      <w:r w:rsidR="002B612E" w:rsidRPr="00A11275">
        <w:rPr>
          <w:rFonts w:cs="Calibri" w:hint="cs"/>
          <w:rtl/>
        </w:rPr>
        <w:t>"</w:t>
      </w:r>
      <w:r w:rsidR="007F1F6F" w:rsidRPr="00A11275">
        <w:t>Signal View</w:t>
      </w:r>
      <w:r w:rsidR="002B612E" w:rsidRPr="00A11275">
        <w:rPr>
          <w:rFonts w:cs="Calibri" w:hint="cs"/>
          <w:rtl/>
        </w:rPr>
        <w:t>"</w:t>
      </w:r>
      <w:r w:rsidR="002B612E" w:rsidRPr="00A11275">
        <w:rPr>
          <w:rFonts w:cs="Times New Roman" w:hint="cs"/>
          <w:rtl/>
        </w:rPr>
        <w:t>،</w:t>
      </w:r>
      <w:r w:rsidR="007F1F6F" w:rsidRPr="00A11275">
        <w:rPr>
          <w:rFonts w:hint="cs"/>
          <w:rtl/>
        </w:rPr>
        <w:t xml:space="preserve"> </w:t>
      </w:r>
      <w:r w:rsidR="00017FD6" w:rsidRPr="00A11275">
        <w:rPr>
          <w:rFonts w:cs="Calibri" w:hint="cs"/>
          <w:rtl/>
        </w:rPr>
        <w:t>"</w:t>
      </w:r>
      <w:r w:rsidR="002233F0" w:rsidRPr="00A11275">
        <w:t>Data Table</w:t>
      </w:r>
      <w:r w:rsidR="00017FD6" w:rsidRPr="00A11275">
        <w:rPr>
          <w:rFonts w:cs="Calibri" w:hint="cs"/>
          <w:rtl/>
        </w:rPr>
        <w:t>"</w:t>
      </w:r>
      <w:r w:rsidR="002233F0" w:rsidRPr="00A11275">
        <w:rPr>
          <w:rFonts w:hint="cs"/>
          <w:rtl/>
        </w:rPr>
        <w:t xml:space="preserve"> و هر سه </w:t>
      </w:r>
      <w:r w:rsidR="002233F0" w:rsidRPr="00A11275">
        <w:t>Cursor</w:t>
      </w:r>
      <w:r w:rsidR="002233F0" w:rsidRPr="00A11275">
        <w:rPr>
          <w:rFonts w:hint="cs"/>
          <w:rtl/>
        </w:rPr>
        <w:t xml:space="preserve"> 1 </w:t>
      </w:r>
      <w:r w:rsidR="00640342" w:rsidRPr="00A11275">
        <w:rPr>
          <w:rFonts w:hint="cs"/>
          <w:rtl/>
        </w:rPr>
        <w:t>،</w:t>
      </w:r>
      <w:r w:rsidR="00EA0711" w:rsidRPr="00A11275">
        <w:rPr>
          <w:rFonts w:hint="cs"/>
          <w:rtl/>
        </w:rPr>
        <w:t>2</w:t>
      </w:r>
      <w:r w:rsidR="002233F0" w:rsidRPr="00A11275">
        <w:rPr>
          <w:rFonts w:hint="cs"/>
          <w:rtl/>
        </w:rPr>
        <w:t xml:space="preserve"> و 3 فعال </w:t>
      </w:r>
      <w:r w:rsidR="00EA0711" w:rsidRPr="00A11275">
        <w:rPr>
          <w:rFonts w:hint="cs"/>
          <w:rtl/>
        </w:rPr>
        <w:t>و</w:t>
      </w:r>
      <w:r w:rsidR="00781785" w:rsidRPr="00A11275">
        <w:rPr>
          <w:rFonts w:hint="cs"/>
          <w:rtl/>
        </w:rPr>
        <w:t xml:space="preserve"> </w:t>
      </w:r>
      <w:r w:rsidR="00263597" w:rsidRPr="00A11275">
        <w:rPr>
          <w:rFonts w:hint="cs"/>
          <w:rtl/>
        </w:rPr>
        <w:t xml:space="preserve">سیگنال </w:t>
      </w:r>
      <w:r w:rsidR="00017FD6" w:rsidRPr="00A11275">
        <w:rPr>
          <w:rFonts w:cs="Calibri" w:hint="cs"/>
          <w:rtl/>
        </w:rPr>
        <w:t>"</w:t>
      </w:r>
      <w:r w:rsidR="00263597" w:rsidRPr="00A11275">
        <w:t>V L1-E</w:t>
      </w:r>
      <w:r w:rsidR="00017FD6" w:rsidRPr="00A11275">
        <w:rPr>
          <w:rFonts w:cs="Calibri" w:hint="cs"/>
          <w:rtl/>
        </w:rPr>
        <w:t>"</w:t>
      </w:r>
      <w:r w:rsidR="00EA0711" w:rsidRPr="00A11275">
        <w:rPr>
          <w:rFonts w:hint="cs"/>
          <w:rtl/>
        </w:rPr>
        <w:t xml:space="preserve"> به </w:t>
      </w:r>
      <w:r w:rsidR="00611FE5" w:rsidRPr="00A11275">
        <w:rPr>
          <w:rFonts w:cs="Calibri" w:hint="cs"/>
          <w:rtl/>
        </w:rPr>
        <w:t>"</w:t>
      </w:r>
      <w:r w:rsidR="00263597" w:rsidRPr="00A11275">
        <w:t>Cursor 1</w:t>
      </w:r>
      <w:r w:rsidR="00611FE5" w:rsidRPr="00A11275">
        <w:rPr>
          <w:rFonts w:cs="Calibri" w:hint="cs"/>
          <w:rtl/>
        </w:rPr>
        <w:t>"</w:t>
      </w:r>
      <w:r w:rsidR="00263597" w:rsidRPr="00A11275">
        <w:rPr>
          <w:rFonts w:hint="cs"/>
          <w:rtl/>
        </w:rPr>
        <w:t xml:space="preserve">، </w:t>
      </w:r>
      <w:r w:rsidR="00611FE5" w:rsidRPr="00A11275">
        <w:rPr>
          <w:rFonts w:cs="Calibri" w:hint="cs"/>
          <w:rtl/>
        </w:rPr>
        <w:t>"</w:t>
      </w:r>
      <w:r w:rsidR="00263597" w:rsidRPr="00A11275">
        <w:t>V L2-E</w:t>
      </w:r>
      <w:r w:rsidR="00611FE5" w:rsidRPr="00A11275">
        <w:rPr>
          <w:rFonts w:cs="Calibri" w:hint="cs"/>
          <w:rtl/>
        </w:rPr>
        <w:t>"</w:t>
      </w:r>
      <w:r w:rsidR="00263597" w:rsidRPr="00A11275">
        <w:rPr>
          <w:rFonts w:hint="cs"/>
          <w:rtl/>
        </w:rPr>
        <w:t xml:space="preserve"> </w:t>
      </w:r>
      <w:r w:rsidR="00EA0711" w:rsidRPr="00A11275">
        <w:rPr>
          <w:rFonts w:hint="cs"/>
          <w:rtl/>
        </w:rPr>
        <w:t xml:space="preserve">به </w:t>
      </w:r>
      <w:r w:rsidR="00263597" w:rsidRPr="00A11275">
        <w:rPr>
          <w:rFonts w:hint="cs"/>
          <w:rtl/>
        </w:rPr>
        <w:t xml:space="preserve"> </w:t>
      </w:r>
      <w:r w:rsidR="00611FE5" w:rsidRPr="00A11275">
        <w:rPr>
          <w:rFonts w:cs="Calibri" w:hint="cs"/>
          <w:rtl/>
        </w:rPr>
        <w:t>"</w:t>
      </w:r>
      <w:r w:rsidR="00263597" w:rsidRPr="00A11275">
        <w:t>Cursor 2</w:t>
      </w:r>
      <w:r w:rsidR="00611FE5" w:rsidRPr="00A11275">
        <w:rPr>
          <w:rFonts w:cs="Calibri" w:hint="cs"/>
          <w:rtl/>
        </w:rPr>
        <w:t>"</w:t>
      </w:r>
      <w:r w:rsidR="00263597" w:rsidRPr="00A11275">
        <w:rPr>
          <w:rFonts w:hint="cs"/>
          <w:rtl/>
        </w:rPr>
        <w:t xml:space="preserve"> و </w:t>
      </w:r>
      <w:r w:rsidR="00611FE5" w:rsidRPr="00A11275">
        <w:rPr>
          <w:rFonts w:cs="Calibri" w:hint="cs"/>
          <w:rtl/>
        </w:rPr>
        <w:t>"</w:t>
      </w:r>
      <w:r w:rsidR="00263597" w:rsidRPr="00A11275">
        <w:t>V L3-E</w:t>
      </w:r>
      <w:r w:rsidR="00611FE5" w:rsidRPr="00A11275">
        <w:rPr>
          <w:rFonts w:cs="Calibri" w:hint="cs"/>
          <w:rtl/>
        </w:rPr>
        <w:t>"</w:t>
      </w:r>
      <w:r w:rsidR="00EA0711" w:rsidRPr="00A11275">
        <w:rPr>
          <w:rFonts w:hint="cs"/>
          <w:rtl/>
        </w:rPr>
        <w:t xml:space="preserve"> به </w:t>
      </w:r>
      <w:r w:rsidR="002D46CD" w:rsidRPr="00A11275">
        <w:rPr>
          <w:rFonts w:cs="Calibri" w:hint="cs"/>
          <w:rtl/>
        </w:rPr>
        <w:t>"</w:t>
      </w:r>
      <w:r w:rsidR="00263597" w:rsidRPr="00A11275">
        <w:t>Cursor 3</w:t>
      </w:r>
      <w:r w:rsidR="002D46CD" w:rsidRPr="00A11275">
        <w:rPr>
          <w:rFonts w:cs="Calibri" w:hint="cs"/>
          <w:rtl/>
        </w:rPr>
        <w:t>"</w:t>
      </w:r>
      <w:r w:rsidR="00263597" w:rsidRPr="00A11275">
        <w:rPr>
          <w:rFonts w:hint="cs"/>
          <w:rtl/>
        </w:rPr>
        <w:t xml:space="preserve"> </w:t>
      </w:r>
      <w:r w:rsidR="00EA0711" w:rsidRPr="00A11275">
        <w:rPr>
          <w:rFonts w:hint="cs"/>
          <w:rtl/>
        </w:rPr>
        <w:t xml:space="preserve">اختصاص </w:t>
      </w:r>
      <w:r w:rsidR="008C0B19" w:rsidRPr="00A11275">
        <w:rPr>
          <w:rFonts w:hint="cs"/>
          <w:rtl/>
        </w:rPr>
        <w:t>د</w:t>
      </w:r>
      <w:r w:rsidR="00EA0711" w:rsidRPr="00A11275">
        <w:rPr>
          <w:rFonts w:hint="cs"/>
          <w:rtl/>
        </w:rPr>
        <w:t>اده می شود</w:t>
      </w:r>
      <w:r w:rsidR="00263597" w:rsidRPr="00A11275">
        <w:rPr>
          <w:rFonts w:hint="cs"/>
          <w:rtl/>
        </w:rPr>
        <w:t>.</w:t>
      </w:r>
    </w:p>
    <w:p w14:paraId="37CC7BA4" w14:textId="4E7DCE43" w:rsidR="001D1203" w:rsidRPr="00A11275" w:rsidRDefault="001D1203" w:rsidP="001D1203">
      <w:pPr>
        <w:pStyle w:val="AAAR-Normal"/>
        <w:jc w:val="left"/>
        <w:rPr>
          <w:rtl/>
        </w:rPr>
      </w:pPr>
      <w:r>
        <w:rPr>
          <w:rtl/>
        </w:rPr>
        <w:t>قر</w:t>
      </w:r>
      <w:r>
        <w:rPr>
          <w:rFonts w:hint="cs"/>
          <w:rtl/>
        </w:rPr>
        <w:t>ی</w:t>
      </w:r>
      <w:r>
        <w:rPr>
          <w:rFonts w:hint="eastAsia"/>
          <w:rtl/>
        </w:rPr>
        <w:t>با</w:t>
      </w:r>
      <w:r>
        <w:rPr>
          <w:rtl/>
        </w:rPr>
        <w:t>...</w:t>
      </w:r>
    </w:p>
    <w:p w14:paraId="28B2E6A2" w14:textId="36E9D6BF" w:rsidR="00DC3DE5" w:rsidRPr="008273B1" w:rsidRDefault="00D847AC" w:rsidP="005E016D">
      <w:pPr>
        <w:pStyle w:val="AAE-Normal"/>
        <w:rPr>
          <w:rtl/>
        </w:rPr>
      </w:pPr>
      <w:r w:rsidRPr="008273B1">
        <w:t xml:space="preserve">Next, we make an increasing “Ramp” “State”, </w:t>
      </w:r>
      <w:r w:rsidR="00DD03E1" w:rsidRPr="008273B1">
        <w:t xml:space="preserve">from 10 to 60 volts with 2 volts paces and a 1 amp current. Then in “Signal View” window, “Data Table” </w:t>
      </w:r>
      <w:r w:rsidR="00DD03E1" w:rsidRPr="00916D39">
        <w:rPr>
          <w:color w:val="0070C0"/>
        </w:rPr>
        <w:t xml:space="preserve">and </w:t>
      </w:r>
      <w:r w:rsidR="00FA758E" w:rsidRPr="00916D39">
        <w:rPr>
          <w:color w:val="0070C0"/>
        </w:rPr>
        <w:t xml:space="preserve">1, 2, 3 </w:t>
      </w:r>
      <w:r w:rsidR="00DD03E1" w:rsidRPr="00916D39">
        <w:rPr>
          <w:color w:val="0070C0"/>
        </w:rPr>
        <w:t xml:space="preserve">cursors </w:t>
      </w:r>
      <w:r w:rsidR="00DD03E1" w:rsidRPr="008273B1">
        <w:t>are activated and “V L1-E”</w:t>
      </w:r>
      <w:r w:rsidR="002E5081" w:rsidRPr="008273B1">
        <w:t>, “V L2-E” and “V L3-E” signals are assigned to “</w:t>
      </w:r>
      <w:r w:rsidR="0035235A" w:rsidRPr="008273B1">
        <w:t>Cursor 1”, “Cursor 2” and “Cursor 3”</w:t>
      </w:r>
      <w:r w:rsidR="006E0894" w:rsidRPr="008273B1">
        <w:t xml:space="preserve"> respectively. </w:t>
      </w:r>
    </w:p>
    <w:p w14:paraId="23AB019E" w14:textId="5974EF5A" w:rsidR="00B41A74" w:rsidRDefault="00B41A74" w:rsidP="0065131D">
      <w:pPr>
        <w:pStyle w:val="AAG-Normal"/>
        <w:rPr>
          <w:lang w:val="de-DE"/>
        </w:rPr>
      </w:pPr>
      <w:r w:rsidRPr="009F5CDB">
        <w:rPr>
          <w:lang w:val="de-DE"/>
        </w:rPr>
        <w:t xml:space="preserve">Als nächstes machen wir einen zunehmenden Rampenzustand, von 10 bis 60 Volt mit 2 Volt Schritten und einem 1-Ampere-Strom. Dann werden im Fenster </w:t>
      </w:r>
      <w:r>
        <w:rPr>
          <w:lang w:val="de-DE"/>
        </w:rPr>
        <w:t>„</w:t>
      </w:r>
      <w:r w:rsidRPr="009F5CDB">
        <w:rPr>
          <w:lang w:val="de-DE"/>
        </w:rPr>
        <w:t>Signal View</w:t>
      </w:r>
      <w:r>
        <w:rPr>
          <w:lang w:val="de-DE"/>
        </w:rPr>
        <w:t>“</w:t>
      </w:r>
      <w:r w:rsidRPr="009F5CDB">
        <w:rPr>
          <w:lang w:val="de-DE"/>
        </w:rPr>
        <w:t xml:space="preserve"> die </w:t>
      </w:r>
      <w:r>
        <w:rPr>
          <w:lang w:val="de-DE"/>
        </w:rPr>
        <w:t>„</w:t>
      </w:r>
      <w:r w:rsidRPr="009F5CDB">
        <w:rPr>
          <w:lang w:val="de-DE"/>
        </w:rPr>
        <w:t>Data Table</w:t>
      </w:r>
      <w:r>
        <w:rPr>
          <w:lang w:val="de-DE"/>
        </w:rPr>
        <w:t>“</w:t>
      </w:r>
      <w:r w:rsidRPr="009F5CDB">
        <w:rPr>
          <w:lang w:val="de-DE"/>
        </w:rPr>
        <w:t xml:space="preserve"> und alle drei Cursor 1, 2 und 3 aktiviert und die Signale </w:t>
      </w:r>
      <w:r>
        <w:rPr>
          <w:lang w:val="de-DE"/>
        </w:rPr>
        <w:t>„</w:t>
      </w:r>
      <w:r w:rsidRPr="009F5CDB">
        <w:rPr>
          <w:lang w:val="de-DE"/>
        </w:rPr>
        <w:t>V L1-E</w:t>
      </w:r>
      <w:r>
        <w:rPr>
          <w:lang w:val="de-DE"/>
        </w:rPr>
        <w:t>“</w:t>
      </w:r>
      <w:r w:rsidRPr="009F5CDB">
        <w:rPr>
          <w:lang w:val="de-DE"/>
        </w:rPr>
        <w:t xml:space="preserve">, </w:t>
      </w:r>
      <w:r>
        <w:rPr>
          <w:lang w:val="de-DE"/>
        </w:rPr>
        <w:t>„</w:t>
      </w:r>
      <w:r w:rsidRPr="009F5CDB">
        <w:rPr>
          <w:lang w:val="de-DE"/>
        </w:rPr>
        <w:t>V L2-E</w:t>
      </w:r>
      <w:r>
        <w:rPr>
          <w:lang w:val="de-DE"/>
        </w:rPr>
        <w:t>“</w:t>
      </w:r>
      <w:r w:rsidRPr="009F5CDB">
        <w:rPr>
          <w:lang w:val="de-DE"/>
        </w:rPr>
        <w:t xml:space="preserve"> und </w:t>
      </w:r>
      <w:r>
        <w:rPr>
          <w:lang w:val="de-DE"/>
        </w:rPr>
        <w:t>„</w:t>
      </w:r>
      <w:r w:rsidRPr="009F5CDB">
        <w:rPr>
          <w:lang w:val="de-DE"/>
        </w:rPr>
        <w:t>V L3-E</w:t>
      </w:r>
      <w:r>
        <w:rPr>
          <w:lang w:val="de-DE"/>
        </w:rPr>
        <w:t>“</w:t>
      </w:r>
      <w:r w:rsidRPr="009F5CDB">
        <w:rPr>
          <w:lang w:val="de-DE"/>
        </w:rPr>
        <w:t xml:space="preserve"> jeweils dem </w:t>
      </w:r>
      <w:r>
        <w:rPr>
          <w:lang w:val="de-DE"/>
        </w:rPr>
        <w:t>„</w:t>
      </w:r>
      <w:r w:rsidRPr="009F5CDB">
        <w:rPr>
          <w:lang w:val="de-DE"/>
        </w:rPr>
        <w:t>Cursor 1</w:t>
      </w:r>
      <w:r>
        <w:rPr>
          <w:lang w:val="de-DE"/>
        </w:rPr>
        <w:t>“</w:t>
      </w:r>
      <w:r w:rsidRPr="009F5CDB">
        <w:rPr>
          <w:lang w:val="de-DE"/>
        </w:rPr>
        <w:t xml:space="preserve">, </w:t>
      </w:r>
      <w:r>
        <w:rPr>
          <w:lang w:val="de-DE"/>
        </w:rPr>
        <w:t>„</w:t>
      </w:r>
      <w:r w:rsidRPr="009F5CDB">
        <w:rPr>
          <w:lang w:val="de-DE"/>
        </w:rPr>
        <w:t>Cursor 2</w:t>
      </w:r>
      <w:r>
        <w:rPr>
          <w:lang w:val="de-DE"/>
        </w:rPr>
        <w:t>“</w:t>
      </w:r>
      <w:r w:rsidRPr="009F5CDB">
        <w:rPr>
          <w:lang w:val="de-DE"/>
        </w:rPr>
        <w:t xml:space="preserve"> und </w:t>
      </w:r>
      <w:r>
        <w:rPr>
          <w:lang w:val="de-DE"/>
        </w:rPr>
        <w:t>„</w:t>
      </w:r>
      <w:r w:rsidRPr="009F5CDB">
        <w:rPr>
          <w:lang w:val="de-DE"/>
        </w:rPr>
        <w:t>Cursor 3</w:t>
      </w:r>
      <w:r>
        <w:rPr>
          <w:lang w:val="de-DE"/>
        </w:rPr>
        <w:t>“</w:t>
      </w:r>
      <w:r w:rsidRPr="009F5CDB">
        <w:rPr>
          <w:lang w:val="de-DE"/>
        </w:rPr>
        <w:t xml:space="preserve"> zugeordnet.</w:t>
      </w:r>
    </w:p>
    <w:p w14:paraId="553CC2B5" w14:textId="5383A684" w:rsidR="00D311F9" w:rsidRDefault="00D311F9" w:rsidP="00D311F9">
      <w:pPr>
        <w:pStyle w:val="AAS-Normal"/>
        <w:rPr>
          <w:lang w:val="es-ES"/>
        </w:rPr>
      </w:pPr>
      <w:r w:rsidRPr="001779FF">
        <w:rPr>
          <w:lang w:val="es-ES"/>
        </w:rPr>
        <w:t>A continuación, hacemos un "Estado de rampa" creciente, de 10 a 60 voltios con pasos de 2 voltios y una corriente de 1 amperio. Luego en la ventana "Vista de Señales", "Tabla de Datos" y los tres cursores 1, 2 y 3 se activan y las señales "V L1-E", "V L2-E" y "V L3-E" se asignan al "Cursor 1", "Cursor 2" y "Cursor 3" respectivamente.</w:t>
      </w:r>
    </w:p>
    <w:p w14:paraId="00674842" w14:textId="14BE287E" w:rsidR="0065131D" w:rsidRDefault="0065131D" w:rsidP="005149EA">
      <w:pPr>
        <w:pStyle w:val="AAF-Normal"/>
        <w:rPr>
          <w:lang w:val="de-DE"/>
        </w:rPr>
      </w:pPr>
      <w:r>
        <w:rPr>
          <w:lang w:val="de-DE"/>
        </w:rPr>
        <w:t>Bientôt disponible</w:t>
      </w:r>
    </w:p>
    <w:p w14:paraId="5E24257D" w14:textId="37946C40" w:rsidR="001E6251" w:rsidRPr="001E6251" w:rsidRDefault="001E6251" w:rsidP="001A77DD">
      <w:pPr>
        <w:pStyle w:val="AAA-Aks"/>
      </w:pPr>
      <w:r>
        <w:rPr>
          <w:rtl/>
          <w:lang w:val="de-DE"/>
        </w:rPr>
        <w:t xml:space="preserve"> </w:t>
      </w:r>
      <w:r>
        <w:drawing>
          <wp:inline distT="0" distB="0" distL="0" distR="0" wp14:anchorId="44AB9B9E" wp14:editId="70BC3633">
            <wp:extent cx="3912919" cy="10341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1500" cy="1036424"/>
                    </a:xfrm>
                    <a:prstGeom prst="rect">
                      <a:avLst/>
                    </a:prstGeom>
                    <a:noFill/>
                    <a:ln>
                      <a:noFill/>
                    </a:ln>
                  </pic:spPr>
                </pic:pic>
              </a:graphicData>
            </a:graphic>
          </wp:inline>
        </w:drawing>
      </w:r>
    </w:p>
    <w:p w14:paraId="1CE20B63" w14:textId="03E9E65D" w:rsidR="00DC3DE5" w:rsidRDefault="00BA689A" w:rsidP="00A11275">
      <w:pPr>
        <w:pStyle w:val="AAA-MatnAsli"/>
        <w:rPr>
          <w:rtl/>
        </w:rPr>
      </w:pPr>
      <w:r>
        <w:rPr>
          <w:rFonts w:hint="cs"/>
          <w:rtl/>
        </w:rPr>
        <w:t xml:space="preserve">در فیلد </w:t>
      </w:r>
      <w:r w:rsidR="001702BC">
        <w:rPr>
          <w:rFonts w:cs="Calibri" w:hint="cs"/>
          <w:rtl/>
        </w:rPr>
        <w:t>"</w:t>
      </w:r>
      <w:r w:rsidRPr="00DF2B28">
        <w:rPr>
          <w:lang w:val="de-DE"/>
        </w:rPr>
        <w:t>Type</w:t>
      </w:r>
      <w:r w:rsidR="001702BC">
        <w:rPr>
          <w:rFonts w:cs="Calibri" w:hint="cs"/>
          <w:rtl/>
        </w:rPr>
        <w:t>"</w:t>
      </w:r>
      <w:r>
        <w:rPr>
          <w:rFonts w:hint="cs"/>
          <w:rtl/>
        </w:rPr>
        <w:t xml:space="preserve"> </w:t>
      </w:r>
      <w:r w:rsidR="00FA758E">
        <w:rPr>
          <w:rFonts w:hint="cs"/>
          <w:rtl/>
        </w:rPr>
        <w:t>5</w:t>
      </w:r>
      <w:r w:rsidR="008C0B19">
        <w:rPr>
          <w:rFonts w:hint="cs"/>
          <w:rtl/>
        </w:rPr>
        <w:t xml:space="preserve"> حالت وجود دارد</w:t>
      </w:r>
      <w:r>
        <w:rPr>
          <w:rFonts w:hint="cs"/>
          <w:rtl/>
        </w:rPr>
        <w:t xml:space="preserve">. در حالت </w:t>
      </w:r>
      <w:r w:rsidR="001702BC">
        <w:rPr>
          <w:rFonts w:cs="Calibri" w:hint="cs"/>
          <w:rtl/>
        </w:rPr>
        <w:t>"</w:t>
      </w:r>
      <w:r w:rsidRPr="00DF2B28">
        <w:rPr>
          <w:lang w:val="de-DE"/>
        </w:rPr>
        <w:t>Normal</w:t>
      </w:r>
      <w:r w:rsidR="001702BC">
        <w:rPr>
          <w:rFonts w:cs="Calibri" w:hint="cs"/>
          <w:rtl/>
        </w:rPr>
        <w:t>"</w:t>
      </w:r>
      <w:r>
        <w:rPr>
          <w:rFonts w:hint="cs"/>
          <w:rtl/>
        </w:rPr>
        <w:t xml:space="preserve">، </w:t>
      </w:r>
      <w:r w:rsidR="008C0B19">
        <w:rPr>
          <w:rFonts w:hint="cs"/>
          <w:rtl/>
        </w:rPr>
        <w:t>مقادیر در حین اجرای تست</w:t>
      </w:r>
      <w:r w:rsidR="0010137C">
        <w:rPr>
          <w:rFonts w:hint="cs"/>
          <w:rtl/>
        </w:rPr>
        <w:t xml:space="preserve"> در </w:t>
      </w:r>
      <w:r w:rsidR="001702BC">
        <w:rPr>
          <w:rFonts w:hint="cs"/>
          <w:rtl/>
        </w:rPr>
        <w:t xml:space="preserve">جدول، </w:t>
      </w:r>
      <w:r w:rsidR="0010137C">
        <w:rPr>
          <w:rFonts w:hint="cs"/>
          <w:rtl/>
        </w:rPr>
        <w:t xml:space="preserve">نمایش داده می‌شود. </w:t>
      </w:r>
      <w:r w:rsidR="00A8630E">
        <w:rPr>
          <w:rFonts w:hint="cs"/>
          <w:rtl/>
        </w:rPr>
        <w:t xml:space="preserve">با انتخاب </w:t>
      </w:r>
      <w:r w:rsidR="001702BC">
        <w:rPr>
          <w:rFonts w:cs="Calibri" w:hint="cs"/>
          <w:rtl/>
        </w:rPr>
        <w:t>"</w:t>
      </w:r>
      <w:r w:rsidR="00A8630E" w:rsidRPr="00DF2B28">
        <w:rPr>
          <w:lang w:val="de-DE"/>
        </w:rPr>
        <w:t>Orange</w:t>
      </w:r>
      <w:r w:rsidR="001702BC">
        <w:rPr>
          <w:rFonts w:cs="Calibri" w:hint="cs"/>
          <w:rtl/>
        </w:rPr>
        <w:t>"</w:t>
      </w:r>
      <w:r w:rsidR="00A8630E">
        <w:rPr>
          <w:rFonts w:hint="cs"/>
          <w:rtl/>
        </w:rPr>
        <w:t xml:space="preserve"> یک </w:t>
      </w:r>
      <w:r w:rsidR="001702BC">
        <w:rPr>
          <w:rFonts w:cs="Calibri" w:hint="cs"/>
          <w:rtl/>
        </w:rPr>
        <w:t>"</w:t>
      </w:r>
      <w:r w:rsidR="0057397F" w:rsidRPr="00DF2B28">
        <w:rPr>
          <w:lang w:val="de-DE"/>
        </w:rPr>
        <w:t>Cursor</w:t>
      </w:r>
      <w:r w:rsidR="001702BC">
        <w:rPr>
          <w:rFonts w:cs="Calibri" w:hint="cs"/>
          <w:rtl/>
        </w:rPr>
        <w:t>"</w:t>
      </w:r>
      <w:r w:rsidR="00A8630E">
        <w:rPr>
          <w:rFonts w:hint="cs"/>
          <w:rtl/>
        </w:rPr>
        <w:t xml:space="preserve"> به رنگ نارنجی در</w:t>
      </w:r>
      <w:r w:rsidR="008C0B19">
        <w:rPr>
          <w:rFonts w:hint="cs"/>
          <w:rtl/>
        </w:rPr>
        <w:t xml:space="preserve"> بالای</w:t>
      </w:r>
      <w:r w:rsidR="00A8630E">
        <w:rPr>
          <w:rFonts w:hint="cs"/>
          <w:rtl/>
        </w:rPr>
        <w:t xml:space="preserve"> این پنجره </w:t>
      </w:r>
      <w:r w:rsidR="008C0B19">
        <w:rPr>
          <w:rFonts w:hint="cs"/>
          <w:rtl/>
        </w:rPr>
        <w:t>ظاهر می‌شود</w:t>
      </w:r>
      <w:r w:rsidR="00A8630E">
        <w:rPr>
          <w:rFonts w:hint="cs"/>
          <w:rtl/>
        </w:rPr>
        <w:t xml:space="preserve"> که با </w:t>
      </w:r>
      <w:r w:rsidR="00C54912">
        <w:rPr>
          <w:rFonts w:hint="cs"/>
          <w:rtl/>
        </w:rPr>
        <w:t xml:space="preserve"> </w:t>
      </w:r>
      <w:r w:rsidR="0076121E">
        <w:rPr>
          <w:rFonts w:cs="Calibri" w:hint="cs"/>
          <w:rtl/>
        </w:rPr>
        <w:t>"</w:t>
      </w:r>
      <w:r w:rsidR="006C7B32" w:rsidRPr="00DF2B28">
        <w:rPr>
          <w:lang w:val="de-DE"/>
        </w:rPr>
        <w:t>Cursor 1</w:t>
      </w:r>
      <w:r w:rsidR="0076121E">
        <w:rPr>
          <w:rFonts w:cs="Calibri" w:hint="cs"/>
          <w:rtl/>
        </w:rPr>
        <w:t>"</w:t>
      </w:r>
      <w:r w:rsidR="006C7B32">
        <w:rPr>
          <w:rFonts w:hint="cs"/>
          <w:rtl/>
        </w:rPr>
        <w:t xml:space="preserve">، </w:t>
      </w:r>
      <w:r w:rsidR="00A8630E">
        <w:rPr>
          <w:rFonts w:hint="cs"/>
          <w:rtl/>
        </w:rPr>
        <w:t xml:space="preserve">در پنجره‌ی </w:t>
      </w:r>
      <w:r w:rsidR="0076121E">
        <w:rPr>
          <w:rFonts w:cs="Calibri" w:hint="cs"/>
          <w:rtl/>
        </w:rPr>
        <w:t>"</w:t>
      </w:r>
      <w:r w:rsidR="00A8630E" w:rsidRPr="00DF2B28">
        <w:rPr>
          <w:lang w:val="de-DE"/>
        </w:rPr>
        <w:t>Signal View</w:t>
      </w:r>
      <w:r w:rsidR="0076121E">
        <w:rPr>
          <w:rFonts w:cs="Calibri" w:hint="cs"/>
          <w:rtl/>
        </w:rPr>
        <w:t>"</w:t>
      </w:r>
      <w:r w:rsidR="00A8630E">
        <w:rPr>
          <w:rFonts w:hint="cs"/>
          <w:rtl/>
        </w:rPr>
        <w:t>، لینک بوده</w:t>
      </w:r>
      <w:r w:rsidR="008F5FD4">
        <w:rPr>
          <w:rFonts w:hint="cs"/>
          <w:rtl/>
        </w:rPr>
        <w:t xml:space="preserve"> </w:t>
      </w:r>
      <w:r w:rsidR="00463507">
        <w:rPr>
          <w:rFonts w:hint="cs"/>
          <w:rtl/>
        </w:rPr>
        <w:t xml:space="preserve">و با حرکت دادن این </w:t>
      </w:r>
      <w:r w:rsidR="00985CF5">
        <w:rPr>
          <w:rFonts w:cs="Calibri" w:hint="cs"/>
          <w:rtl/>
        </w:rPr>
        <w:t>"</w:t>
      </w:r>
      <w:r w:rsidR="00463507" w:rsidRPr="00DF2B28">
        <w:rPr>
          <w:lang w:val="de-DE"/>
        </w:rPr>
        <w:t>Cursor</w:t>
      </w:r>
      <w:r w:rsidR="00985CF5">
        <w:rPr>
          <w:rFonts w:cs="Calibri" w:hint="cs"/>
          <w:rtl/>
        </w:rPr>
        <w:t>"</w:t>
      </w:r>
      <w:r w:rsidR="00463507">
        <w:rPr>
          <w:rFonts w:hint="cs"/>
          <w:rtl/>
        </w:rPr>
        <w:t xml:space="preserve"> زمان آن در فیلد</w:t>
      </w:r>
      <w:r w:rsidR="008C0B19">
        <w:rPr>
          <w:rFonts w:hint="cs"/>
          <w:rtl/>
        </w:rPr>
        <w:t xml:space="preserve"> </w:t>
      </w:r>
      <w:r w:rsidR="008C0B19">
        <w:rPr>
          <w:rFonts w:cs="Calibri" w:hint="cs"/>
          <w:rtl/>
        </w:rPr>
        <w:t>"</w:t>
      </w:r>
      <w:r w:rsidR="008C0B19" w:rsidRPr="00DF2B28">
        <w:rPr>
          <w:rFonts w:cs="Calibri"/>
          <w:lang w:val="de-DE"/>
        </w:rPr>
        <w:t>Time</w:t>
      </w:r>
      <w:r w:rsidR="008C0B19">
        <w:rPr>
          <w:rFonts w:cs="Calibri" w:hint="cs"/>
          <w:rtl/>
        </w:rPr>
        <w:t xml:space="preserve"> </w:t>
      </w:r>
      <w:r w:rsidR="00985CF5">
        <w:rPr>
          <w:rFonts w:hint="cs"/>
          <w:rtl/>
        </w:rPr>
        <w:t xml:space="preserve"> نمایش داده می‌شود.</w:t>
      </w:r>
      <w:r w:rsidR="00FF41E1">
        <w:rPr>
          <w:rFonts w:hint="cs"/>
          <w:rtl/>
        </w:rPr>
        <w:t xml:space="preserve"> می‌بینید با حرکت دادن این </w:t>
      </w:r>
      <w:r w:rsidR="00985CF5">
        <w:rPr>
          <w:rFonts w:cs="Calibri" w:hint="cs"/>
          <w:rtl/>
        </w:rPr>
        <w:t>"</w:t>
      </w:r>
      <w:r w:rsidR="00FF41E1" w:rsidRPr="00DF2B28">
        <w:rPr>
          <w:lang w:val="de-DE"/>
        </w:rPr>
        <w:t>Cursor</w:t>
      </w:r>
      <w:r w:rsidR="00985CF5">
        <w:rPr>
          <w:rFonts w:cs="Calibri" w:hint="cs"/>
          <w:rtl/>
        </w:rPr>
        <w:t>"</w:t>
      </w:r>
      <w:r w:rsidR="00FF41E1">
        <w:rPr>
          <w:rFonts w:hint="cs"/>
          <w:rtl/>
        </w:rPr>
        <w:t xml:space="preserve"> مقادیر </w:t>
      </w:r>
      <w:r w:rsidR="00F0265B">
        <w:rPr>
          <w:rFonts w:hint="cs"/>
          <w:rtl/>
        </w:rPr>
        <w:t>پارامترهای</w:t>
      </w:r>
      <w:r w:rsidR="00FF41E1">
        <w:rPr>
          <w:rFonts w:hint="cs"/>
          <w:rtl/>
        </w:rPr>
        <w:t xml:space="preserve"> همه‌ی سیگنال</w:t>
      </w:r>
      <w:r w:rsidR="008C0B19">
        <w:rPr>
          <w:rFonts w:hint="cs"/>
          <w:rtl/>
        </w:rPr>
        <w:t>‌ها</w:t>
      </w:r>
      <w:r w:rsidR="00FF41E1">
        <w:rPr>
          <w:rFonts w:hint="cs"/>
          <w:rtl/>
        </w:rPr>
        <w:t xml:space="preserve"> </w:t>
      </w:r>
      <w:r w:rsidR="00F0265B">
        <w:rPr>
          <w:rFonts w:hint="cs"/>
          <w:rtl/>
        </w:rPr>
        <w:t xml:space="preserve">در جدول پنجره‌ی </w:t>
      </w:r>
      <w:r w:rsidR="00985CF5">
        <w:rPr>
          <w:rFonts w:cs="Calibri" w:hint="cs"/>
          <w:rtl/>
        </w:rPr>
        <w:t>"</w:t>
      </w:r>
      <w:r w:rsidR="00F0265B" w:rsidRPr="00DF2B28">
        <w:rPr>
          <w:lang w:val="de-DE"/>
        </w:rPr>
        <w:t>Vector View</w:t>
      </w:r>
      <w:r w:rsidR="00985CF5">
        <w:rPr>
          <w:rFonts w:cs="Calibri" w:hint="cs"/>
          <w:rtl/>
        </w:rPr>
        <w:t>"</w:t>
      </w:r>
      <w:r w:rsidR="00F0265B">
        <w:rPr>
          <w:rFonts w:hint="cs"/>
          <w:rtl/>
        </w:rPr>
        <w:t xml:space="preserve"> </w:t>
      </w:r>
      <w:r w:rsidR="008C0B19">
        <w:rPr>
          <w:rFonts w:hint="cs"/>
          <w:rtl/>
        </w:rPr>
        <w:t xml:space="preserve">و </w:t>
      </w:r>
      <w:r w:rsidR="00F0265B">
        <w:rPr>
          <w:rFonts w:hint="cs"/>
          <w:rtl/>
        </w:rPr>
        <w:t>به صورت برداری در نمودار برداری این پنجره‌ نمایش داده می‌شود.</w:t>
      </w:r>
      <w:r w:rsidR="00F0265B" w:rsidRPr="00DF2B28">
        <w:rPr>
          <w:lang w:val="de-DE"/>
        </w:rPr>
        <w:t xml:space="preserve"> </w:t>
      </w:r>
      <w:r w:rsidR="00FF41E1">
        <w:rPr>
          <w:rFonts w:hint="cs"/>
          <w:rtl/>
        </w:rPr>
        <w:t xml:space="preserve">چون این </w:t>
      </w:r>
      <w:r w:rsidR="00054687">
        <w:rPr>
          <w:rFonts w:cs="Calibri" w:hint="cs"/>
          <w:rtl/>
        </w:rPr>
        <w:t>"</w:t>
      </w:r>
      <w:r w:rsidR="00FF41E1" w:rsidRPr="00DF2B28">
        <w:rPr>
          <w:lang w:val="de-DE"/>
        </w:rPr>
        <w:t>Cursor</w:t>
      </w:r>
      <w:r w:rsidR="00054687">
        <w:rPr>
          <w:rFonts w:cs="Calibri" w:hint="cs"/>
          <w:rtl/>
        </w:rPr>
        <w:t>"</w:t>
      </w:r>
      <w:r w:rsidR="00FF41E1">
        <w:rPr>
          <w:rFonts w:hint="cs"/>
          <w:rtl/>
        </w:rPr>
        <w:t xml:space="preserve"> با </w:t>
      </w:r>
      <w:r w:rsidR="00054687">
        <w:rPr>
          <w:rFonts w:cs="Calibri" w:hint="cs"/>
          <w:rtl/>
        </w:rPr>
        <w:t>"</w:t>
      </w:r>
      <w:r w:rsidR="00FF41E1" w:rsidRPr="00DF2B28">
        <w:rPr>
          <w:lang w:val="de-DE"/>
        </w:rPr>
        <w:t>Cursor</w:t>
      </w:r>
      <w:r w:rsidR="006C5960" w:rsidRPr="00DF2B28">
        <w:rPr>
          <w:lang w:val="de-DE"/>
        </w:rPr>
        <w:t xml:space="preserve"> </w:t>
      </w:r>
      <w:r w:rsidR="00FF41E1" w:rsidRPr="00DF2B28">
        <w:rPr>
          <w:lang w:val="de-DE"/>
        </w:rPr>
        <w:t>1</w:t>
      </w:r>
      <w:r w:rsidR="00054687">
        <w:rPr>
          <w:rFonts w:cs="Calibri" w:hint="cs"/>
          <w:rtl/>
        </w:rPr>
        <w:t>"</w:t>
      </w:r>
      <w:r w:rsidR="00FF41E1">
        <w:rPr>
          <w:rFonts w:hint="cs"/>
          <w:rtl/>
        </w:rPr>
        <w:t xml:space="preserve"> از پنجره‌‌ی </w:t>
      </w:r>
      <w:r w:rsidR="00054687">
        <w:rPr>
          <w:rFonts w:cs="Calibri" w:hint="cs"/>
          <w:rtl/>
        </w:rPr>
        <w:t>"</w:t>
      </w:r>
      <w:r w:rsidR="00FF41E1" w:rsidRPr="00DF2B28">
        <w:rPr>
          <w:lang w:val="de-DE"/>
        </w:rPr>
        <w:t>Signal View</w:t>
      </w:r>
      <w:r w:rsidR="00054687">
        <w:rPr>
          <w:rFonts w:cs="Calibri" w:hint="cs"/>
          <w:rtl/>
        </w:rPr>
        <w:t>"</w:t>
      </w:r>
      <w:r w:rsidR="00FF41E1">
        <w:rPr>
          <w:rFonts w:hint="cs"/>
          <w:rtl/>
        </w:rPr>
        <w:t xml:space="preserve"> لینک بوده و سیگنال</w:t>
      </w:r>
      <w:r w:rsidR="00054687">
        <w:rPr>
          <w:rFonts w:hint="cs"/>
          <w:rtl/>
        </w:rPr>
        <w:t xml:space="preserve"> </w:t>
      </w:r>
      <w:r w:rsidR="00054687">
        <w:rPr>
          <w:rFonts w:cs="Calibri" w:hint="cs"/>
          <w:rtl/>
        </w:rPr>
        <w:t>"</w:t>
      </w:r>
      <w:r w:rsidR="00FF41E1" w:rsidRPr="00DF2B28">
        <w:rPr>
          <w:lang w:val="de-DE"/>
        </w:rPr>
        <w:t>Cursor 1</w:t>
      </w:r>
      <w:r w:rsidR="00054687">
        <w:rPr>
          <w:rFonts w:cs="Calibri" w:hint="cs"/>
          <w:rtl/>
        </w:rPr>
        <w:t>"</w:t>
      </w:r>
      <w:r w:rsidR="00FF41E1" w:rsidRPr="00DF2B28">
        <w:rPr>
          <w:lang w:val="de-DE"/>
        </w:rPr>
        <w:t xml:space="preserve"> </w:t>
      </w:r>
      <w:r w:rsidR="00FF41E1">
        <w:rPr>
          <w:rFonts w:hint="cs"/>
          <w:rtl/>
        </w:rPr>
        <w:t xml:space="preserve">نیز </w:t>
      </w:r>
      <w:r w:rsidR="00054687">
        <w:rPr>
          <w:rFonts w:cs="Calibri" w:hint="cs"/>
          <w:rtl/>
        </w:rPr>
        <w:t>"</w:t>
      </w:r>
      <w:r w:rsidR="00FF41E1" w:rsidRPr="00DF2B28">
        <w:rPr>
          <w:lang w:val="de-DE"/>
        </w:rPr>
        <w:t xml:space="preserve">V L1-E </w:t>
      </w:r>
      <w:r w:rsidR="00054687">
        <w:rPr>
          <w:rFonts w:cs="Calibri" w:hint="cs"/>
          <w:rtl/>
        </w:rPr>
        <w:t>"</w:t>
      </w:r>
      <w:r w:rsidR="00FF41E1">
        <w:rPr>
          <w:rFonts w:hint="cs"/>
          <w:rtl/>
        </w:rPr>
        <w:t xml:space="preserve">  انتخاب شده است،</w:t>
      </w:r>
      <w:r w:rsidR="00463507">
        <w:rPr>
          <w:rFonts w:hint="cs"/>
          <w:rtl/>
        </w:rPr>
        <w:t xml:space="preserve"> </w:t>
      </w:r>
      <w:r w:rsidR="00E13F6A">
        <w:rPr>
          <w:rFonts w:hint="cs"/>
          <w:rtl/>
        </w:rPr>
        <w:t>مقادیر</w:t>
      </w:r>
      <w:r w:rsidR="00FF41E1">
        <w:rPr>
          <w:rFonts w:hint="cs"/>
          <w:rtl/>
        </w:rPr>
        <w:t xml:space="preserve"> موثر و</w:t>
      </w:r>
      <w:r w:rsidR="00E13F6A">
        <w:rPr>
          <w:rFonts w:hint="cs"/>
          <w:rtl/>
        </w:rPr>
        <w:t xml:space="preserve"> لحظه‌ای سیگنال </w:t>
      </w:r>
      <w:r w:rsidR="00054687">
        <w:rPr>
          <w:rFonts w:cs="Calibri" w:hint="cs"/>
          <w:rtl/>
        </w:rPr>
        <w:t>"</w:t>
      </w:r>
      <w:r w:rsidR="00E13F6A" w:rsidRPr="00DF2B28">
        <w:rPr>
          <w:lang w:val="de-DE"/>
        </w:rPr>
        <w:t>V L1-E</w:t>
      </w:r>
      <w:r w:rsidR="00054687">
        <w:rPr>
          <w:rFonts w:cs="Calibri" w:hint="cs"/>
          <w:rtl/>
        </w:rPr>
        <w:t>"</w:t>
      </w:r>
      <w:r w:rsidR="00E13F6A">
        <w:rPr>
          <w:rFonts w:hint="cs"/>
          <w:rtl/>
        </w:rPr>
        <w:t xml:space="preserve"> </w:t>
      </w:r>
      <w:r w:rsidR="00F0265B">
        <w:rPr>
          <w:rFonts w:hint="cs"/>
          <w:rtl/>
        </w:rPr>
        <w:t xml:space="preserve">در این زمان </w:t>
      </w:r>
      <w:r w:rsidR="00E13F6A">
        <w:rPr>
          <w:rFonts w:hint="cs"/>
          <w:rtl/>
        </w:rPr>
        <w:t xml:space="preserve">در جدول </w:t>
      </w:r>
      <w:r w:rsidR="00A063B1">
        <w:rPr>
          <w:rFonts w:cs="Calibri" w:hint="cs"/>
          <w:rtl/>
        </w:rPr>
        <w:t>"</w:t>
      </w:r>
      <w:r w:rsidR="00E13F6A" w:rsidRPr="00DF2B28">
        <w:rPr>
          <w:lang w:val="de-DE"/>
        </w:rPr>
        <w:t>Signal View</w:t>
      </w:r>
      <w:r w:rsidR="00A063B1">
        <w:rPr>
          <w:rFonts w:cs="Calibri" w:hint="cs"/>
          <w:rtl/>
        </w:rPr>
        <w:t>"</w:t>
      </w:r>
      <w:r w:rsidR="00E13F6A">
        <w:rPr>
          <w:rFonts w:hint="cs"/>
          <w:rtl/>
        </w:rPr>
        <w:t xml:space="preserve"> </w:t>
      </w:r>
      <w:r w:rsidR="00FF41E1">
        <w:rPr>
          <w:rFonts w:hint="cs"/>
          <w:rtl/>
        </w:rPr>
        <w:t xml:space="preserve">به ترتیب در </w:t>
      </w:r>
      <w:r w:rsidR="00E13F6A">
        <w:rPr>
          <w:rFonts w:hint="cs"/>
          <w:rtl/>
        </w:rPr>
        <w:t>ستون</w:t>
      </w:r>
      <w:r w:rsidR="00FF41E1">
        <w:rPr>
          <w:rFonts w:hint="cs"/>
          <w:rtl/>
        </w:rPr>
        <w:t xml:space="preserve">‌های </w:t>
      </w:r>
      <w:r w:rsidR="00A063B1">
        <w:rPr>
          <w:rFonts w:cs="Calibri" w:hint="cs"/>
          <w:rtl/>
        </w:rPr>
        <w:t>"</w:t>
      </w:r>
      <w:r w:rsidR="00FF41E1" w:rsidRPr="00DF2B28">
        <w:rPr>
          <w:lang w:val="de-DE"/>
        </w:rPr>
        <w:t>RMS</w:t>
      </w:r>
      <w:r w:rsidR="00A063B1">
        <w:rPr>
          <w:rFonts w:cs="Calibri" w:hint="cs"/>
          <w:rtl/>
        </w:rPr>
        <w:t>"</w:t>
      </w:r>
      <w:r w:rsidR="00FF41E1">
        <w:rPr>
          <w:rFonts w:hint="cs"/>
          <w:rtl/>
        </w:rPr>
        <w:t xml:space="preserve"> و</w:t>
      </w:r>
      <w:r w:rsidR="00E13F6A">
        <w:rPr>
          <w:rFonts w:hint="cs"/>
          <w:rtl/>
        </w:rPr>
        <w:t xml:space="preserve"> </w:t>
      </w:r>
      <w:r w:rsidR="00A063B1">
        <w:rPr>
          <w:rFonts w:cs="Calibri" w:hint="cs"/>
          <w:rtl/>
        </w:rPr>
        <w:t>"</w:t>
      </w:r>
      <w:r w:rsidR="00E13F6A" w:rsidRPr="00DF2B28">
        <w:rPr>
          <w:lang w:val="de-DE"/>
        </w:rPr>
        <w:t>Value</w:t>
      </w:r>
      <w:r w:rsidR="00A063B1">
        <w:rPr>
          <w:rFonts w:cs="Calibri" w:hint="cs"/>
          <w:rtl/>
        </w:rPr>
        <w:t>"</w:t>
      </w:r>
      <w:r w:rsidR="00E13F6A">
        <w:rPr>
          <w:rFonts w:hint="cs"/>
          <w:rtl/>
        </w:rPr>
        <w:t xml:space="preserve"> نمایش داده می‌شود. </w:t>
      </w:r>
    </w:p>
    <w:p w14:paraId="3F372798" w14:textId="2C08F4CC" w:rsidR="001D1203" w:rsidRPr="00DF2B28" w:rsidRDefault="001D1203" w:rsidP="001D1203">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6DBA8D0" w14:textId="0DCA76AA" w:rsidR="00DC3DE5" w:rsidRPr="008273B1" w:rsidRDefault="00483339" w:rsidP="005E016D">
      <w:pPr>
        <w:pStyle w:val="AAE-Normal"/>
        <w:rPr>
          <w:rtl/>
        </w:rPr>
      </w:pPr>
      <w:r w:rsidRPr="008273B1">
        <w:t xml:space="preserve">There are 5 states in “Type” field. </w:t>
      </w:r>
      <w:r w:rsidR="00F701D1" w:rsidRPr="008273B1">
        <w:t>In “Normal”</w:t>
      </w:r>
      <w:r w:rsidR="00DB19D4" w:rsidRPr="008273B1">
        <w:t xml:space="preserve"> state, values are displayed in the table while performing the test. </w:t>
      </w:r>
      <w:r w:rsidR="00A94E1F" w:rsidRPr="008273B1">
        <w:t xml:space="preserve">By selecting “Orange”, an orange “Cursor” appears at the top of the widow which is linked with “Cursor 1” </w:t>
      </w:r>
      <w:r w:rsidR="001B6B26" w:rsidRPr="008273B1">
        <w:t>in “Signal View” window and by moving this “</w:t>
      </w:r>
      <w:r w:rsidR="001B6B26" w:rsidRPr="00916D39">
        <w:rPr>
          <w:color w:val="0070C0"/>
        </w:rPr>
        <w:t xml:space="preserve">Cursor”, </w:t>
      </w:r>
      <w:r w:rsidR="00FA758E" w:rsidRPr="00916D39">
        <w:rPr>
          <w:color w:val="0070C0"/>
        </w:rPr>
        <w:t>the</w:t>
      </w:r>
      <w:r w:rsidR="001B6B26" w:rsidRPr="00916D39">
        <w:rPr>
          <w:color w:val="0070C0"/>
        </w:rPr>
        <w:t xml:space="preserve"> time </w:t>
      </w:r>
      <w:r w:rsidR="00762DF9" w:rsidRPr="008273B1">
        <w:t xml:space="preserve">is displayed in “Time” field. </w:t>
      </w:r>
      <w:r w:rsidR="0015697F" w:rsidRPr="008273B1">
        <w:t>You can see that by moving this “Cursor</w:t>
      </w:r>
      <w:r w:rsidR="00B363C5" w:rsidRPr="008273B1">
        <w:t xml:space="preserve">” the signal values of all parameters </w:t>
      </w:r>
      <w:r w:rsidR="00572A01" w:rsidRPr="008273B1">
        <w:t xml:space="preserve">are displayed in the table of “Vector View” window and as a vector in vector graph of this window. </w:t>
      </w:r>
      <w:r w:rsidR="00737AB9" w:rsidRPr="008273B1">
        <w:t xml:space="preserve">Because this “Cursor” is linked with the “Cursor1” from “Signal View” window and </w:t>
      </w:r>
      <w:r w:rsidR="00737AB9" w:rsidRPr="00916D39">
        <w:rPr>
          <w:color w:val="0070C0"/>
        </w:rPr>
        <w:t xml:space="preserve">“VL1-E” </w:t>
      </w:r>
      <w:r w:rsidR="00737AB9" w:rsidRPr="008273B1">
        <w:t>is selected for “Cursor1”</w:t>
      </w:r>
      <w:r w:rsidR="00C56932" w:rsidRPr="008273B1">
        <w:t xml:space="preserve"> signal, </w:t>
      </w:r>
      <w:r w:rsidR="00CF1881" w:rsidRPr="008273B1">
        <w:t xml:space="preserve">instantaneous and effective values </w:t>
      </w:r>
      <w:r w:rsidR="00CF1881" w:rsidRPr="00916D39">
        <w:rPr>
          <w:color w:val="0070C0"/>
        </w:rPr>
        <w:t xml:space="preserve">of “VL1-E” </w:t>
      </w:r>
      <w:r w:rsidR="00CF1881" w:rsidRPr="008273B1">
        <w:t xml:space="preserve">signal are displayed </w:t>
      </w:r>
      <w:r w:rsidR="001566FD" w:rsidRPr="008273B1">
        <w:t xml:space="preserve">in </w:t>
      </w:r>
      <w:r w:rsidR="00CF1881" w:rsidRPr="008273B1">
        <w:t xml:space="preserve">“RMS” and “Value” rows in “Signal View” table respectively. </w:t>
      </w:r>
    </w:p>
    <w:p w14:paraId="61B0DD7D" w14:textId="70AFA8DA" w:rsidR="00B41A74" w:rsidRDefault="00B41A74" w:rsidP="0065131D">
      <w:pPr>
        <w:pStyle w:val="AAG-Normal"/>
        <w:rPr>
          <w:lang w:val="de-DE"/>
        </w:rPr>
      </w:pPr>
      <w:r w:rsidRPr="002E63DD">
        <w:rPr>
          <w:lang w:val="de-DE"/>
        </w:rPr>
        <w:t xml:space="preserve">Das Feld </w:t>
      </w:r>
      <w:r>
        <w:rPr>
          <w:lang w:val="de-DE"/>
        </w:rPr>
        <w:t>„</w:t>
      </w:r>
      <w:r w:rsidRPr="009F1C29">
        <w:rPr>
          <w:lang w:val="de-DE"/>
        </w:rPr>
        <w:t>Type</w:t>
      </w:r>
      <w:r>
        <w:rPr>
          <w:lang w:val="de-DE"/>
        </w:rPr>
        <w:t>“</w:t>
      </w:r>
      <w:r w:rsidRPr="002E63DD">
        <w:rPr>
          <w:lang w:val="de-DE"/>
        </w:rPr>
        <w:t xml:space="preserve"> enthält 5 Zustände.</w:t>
      </w:r>
      <w:r w:rsidRPr="009F1C29">
        <w:rPr>
          <w:lang w:val="de-DE"/>
        </w:rPr>
        <w:t xml:space="preserve"> Im Zustand </w:t>
      </w:r>
      <w:r>
        <w:rPr>
          <w:lang w:val="de-DE"/>
        </w:rPr>
        <w:t>„</w:t>
      </w:r>
      <w:r w:rsidRPr="009F1C29">
        <w:rPr>
          <w:lang w:val="de-DE"/>
        </w:rPr>
        <w:t>Normal</w:t>
      </w:r>
      <w:r>
        <w:rPr>
          <w:lang w:val="de-DE"/>
        </w:rPr>
        <w:t>“</w:t>
      </w:r>
      <w:r w:rsidRPr="009F1C29">
        <w:rPr>
          <w:lang w:val="de-DE"/>
        </w:rPr>
        <w:t xml:space="preserve"> werden Werte in der Tabelle angezeigt, während der Test ausgeführt wird.</w:t>
      </w:r>
      <w:r w:rsidRPr="0008074F">
        <w:rPr>
          <w:lang w:val="de-DE"/>
        </w:rPr>
        <w:t xml:space="preserve"> Wenn Sie </w:t>
      </w:r>
      <w:r>
        <w:rPr>
          <w:lang w:val="de-DE"/>
        </w:rPr>
        <w:t>„</w:t>
      </w:r>
      <w:r w:rsidRPr="0008074F">
        <w:rPr>
          <w:lang w:val="de-DE"/>
        </w:rPr>
        <w:t>Orange</w:t>
      </w:r>
      <w:r>
        <w:rPr>
          <w:lang w:val="de-DE"/>
        </w:rPr>
        <w:t>“</w:t>
      </w:r>
      <w:r w:rsidRPr="0008074F">
        <w:rPr>
          <w:lang w:val="de-DE"/>
        </w:rPr>
        <w:t xml:space="preserve"> wählen, erscheint oben im Fenster ein orangefarbener Cursor, der mit </w:t>
      </w:r>
      <w:r>
        <w:rPr>
          <w:lang w:val="de-DE"/>
        </w:rPr>
        <w:t>„</w:t>
      </w:r>
      <w:r w:rsidRPr="0008074F">
        <w:rPr>
          <w:lang w:val="de-DE"/>
        </w:rPr>
        <w:t>Cursor 1</w:t>
      </w:r>
      <w:r>
        <w:rPr>
          <w:lang w:val="de-DE"/>
        </w:rPr>
        <w:t>“</w:t>
      </w:r>
      <w:r w:rsidRPr="0008074F">
        <w:rPr>
          <w:lang w:val="de-DE"/>
        </w:rPr>
        <w:t xml:space="preserve"> im Fenster </w:t>
      </w:r>
      <w:r>
        <w:rPr>
          <w:lang w:val="de-DE"/>
        </w:rPr>
        <w:t>„</w:t>
      </w:r>
      <w:r w:rsidRPr="0008074F">
        <w:rPr>
          <w:lang w:val="de-DE"/>
        </w:rPr>
        <w:t>Signal View</w:t>
      </w:r>
      <w:r>
        <w:rPr>
          <w:lang w:val="de-DE"/>
        </w:rPr>
        <w:t>“</w:t>
      </w:r>
      <w:r w:rsidRPr="0008074F">
        <w:rPr>
          <w:lang w:val="de-DE"/>
        </w:rPr>
        <w:t xml:space="preserve"> verknüpft ist, und wenn Sie diesen Cursor bewegen, wird seine Zeit im Feld </w:t>
      </w:r>
      <w:r>
        <w:rPr>
          <w:lang w:val="de-DE"/>
        </w:rPr>
        <w:t>„</w:t>
      </w:r>
      <w:r w:rsidRPr="0008074F">
        <w:rPr>
          <w:lang w:val="de-DE"/>
        </w:rPr>
        <w:t>Time</w:t>
      </w:r>
      <w:r>
        <w:rPr>
          <w:lang w:val="de-DE"/>
        </w:rPr>
        <w:t>“</w:t>
      </w:r>
      <w:r w:rsidRPr="0008074F">
        <w:rPr>
          <w:lang w:val="de-DE"/>
        </w:rPr>
        <w:t xml:space="preserve"> angezeigt.</w:t>
      </w:r>
      <w:r w:rsidRPr="008C3557">
        <w:rPr>
          <w:lang w:val="de-DE"/>
        </w:rPr>
        <w:t xml:space="preserve"> Sie können sehen, dass durch Verschieben dieses Cursors die Signalwerte aller Parameter in der Tabelle des Fensters </w:t>
      </w:r>
      <w:r>
        <w:rPr>
          <w:lang w:val="de-DE"/>
        </w:rPr>
        <w:t>„</w:t>
      </w:r>
      <w:r w:rsidRPr="008C3557">
        <w:rPr>
          <w:lang w:val="de-DE"/>
        </w:rPr>
        <w:t>Vector View</w:t>
      </w:r>
      <w:r>
        <w:rPr>
          <w:lang w:val="de-DE"/>
        </w:rPr>
        <w:t>“</w:t>
      </w:r>
      <w:r w:rsidRPr="008C3557">
        <w:rPr>
          <w:lang w:val="de-DE"/>
        </w:rPr>
        <w:t xml:space="preserve"> und als Vektor im Vektordiagramm dieses Fensters angezeigt werden.</w:t>
      </w:r>
      <w:r w:rsidRPr="005E3465">
        <w:rPr>
          <w:lang w:val="de-DE"/>
        </w:rPr>
        <w:t xml:space="preserve"> Da dieser Cursor mit dem </w:t>
      </w:r>
      <w:r>
        <w:rPr>
          <w:lang w:val="de-DE"/>
        </w:rPr>
        <w:t>„</w:t>
      </w:r>
      <w:r w:rsidRPr="005E3465">
        <w:rPr>
          <w:lang w:val="de-DE"/>
        </w:rPr>
        <w:t>Cursor</w:t>
      </w:r>
      <w:r>
        <w:rPr>
          <w:lang w:val="de-DE"/>
        </w:rPr>
        <w:t xml:space="preserve"> </w:t>
      </w:r>
      <w:r w:rsidRPr="005E3465">
        <w:rPr>
          <w:lang w:val="de-DE"/>
        </w:rPr>
        <w:t>1</w:t>
      </w:r>
      <w:r>
        <w:rPr>
          <w:lang w:val="de-DE"/>
        </w:rPr>
        <w:t>“</w:t>
      </w:r>
      <w:r w:rsidRPr="005E3465">
        <w:rPr>
          <w:lang w:val="de-DE"/>
        </w:rPr>
        <w:t xml:space="preserve"> aus dem Fenster </w:t>
      </w:r>
      <w:r>
        <w:rPr>
          <w:lang w:val="de-DE"/>
        </w:rPr>
        <w:t>„</w:t>
      </w:r>
      <w:r w:rsidRPr="005E3465">
        <w:rPr>
          <w:lang w:val="de-DE"/>
        </w:rPr>
        <w:t>Signal View</w:t>
      </w:r>
      <w:r>
        <w:rPr>
          <w:lang w:val="de-DE"/>
        </w:rPr>
        <w:t>“</w:t>
      </w:r>
      <w:r w:rsidRPr="005E3465">
        <w:rPr>
          <w:lang w:val="de-DE"/>
        </w:rPr>
        <w:t xml:space="preserve"> verknüpft ist und </w:t>
      </w:r>
      <w:r>
        <w:rPr>
          <w:lang w:val="de-DE"/>
        </w:rPr>
        <w:t>„</w:t>
      </w:r>
      <w:r w:rsidRPr="005E3465">
        <w:rPr>
          <w:lang w:val="de-DE"/>
        </w:rPr>
        <w:t>V L1-E</w:t>
      </w:r>
      <w:r>
        <w:rPr>
          <w:lang w:val="de-DE"/>
        </w:rPr>
        <w:t>“</w:t>
      </w:r>
      <w:r w:rsidRPr="005E3465">
        <w:rPr>
          <w:lang w:val="de-DE"/>
        </w:rPr>
        <w:t xml:space="preserve"> für das Signal </w:t>
      </w:r>
      <w:r>
        <w:rPr>
          <w:lang w:val="de-DE"/>
        </w:rPr>
        <w:t>„</w:t>
      </w:r>
      <w:r w:rsidRPr="005E3465">
        <w:rPr>
          <w:lang w:val="de-DE"/>
        </w:rPr>
        <w:t>Cursor</w:t>
      </w:r>
      <w:r>
        <w:rPr>
          <w:lang w:val="de-DE"/>
        </w:rPr>
        <w:t xml:space="preserve"> </w:t>
      </w:r>
      <w:r w:rsidRPr="005E3465">
        <w:rPr>
          <w:lang w:val="de-DE"/>
        </w:rPr>
        <w:t>1</w:t>
      </w:r>
      <w:r>
        <w:rPr>
          <w:lang w:val="de-DE"/>
        </w:rPr>
        <w:t>“</w:t>
      </w:r>
      <w:r w:rsidRPr="005E3465">
        <w:rPr>
          <w:lang w:val="de-DE"/>
        </w:rPr>
        <w:t xml:space="preserve"> ausgewählt ist, werden in der Tabelle </w:t>
      </w:r>
      <w:r>
        <w:rPr>
          <w:lang w:val="de-DE"/>
        </w:rPr>
        <w:t>„</w:t>
      </w:r>
      <w:r w:rsidRPr="005E3465">
        <w:rPr>
          <w:lang w:val="de-DE"/>
        </w:rPr>
        <w:t>Signal View</w:t>
      </w:r>
      <w:r>
        <w:rPr>
          <w:lang w:val="de-DE"/>
        </w:rPr>
        <w:t>“</w:t>
      </w:r>
      <w:r w:rsidRPr="005E3465">
        <w:rPr>
          <w:lang w:val="de-DE"/>
        </w:rPr>
        <w:t xml:space="preserve"> jeweils sofortige und effektive Werte des Signals</w:t>
      </w:r>
      <w:r>
        <w:rPr>
          <w:lang w:val="de-DE"/>
        </w:rPr>
        <w:t xml:space="preserve"> „</w:t>
      </w:r>
      <w:r w:rsidRPr="005E3465">
        <w:rPr>
          <w:lang w:val="de-DE"/>
        </w:rPr>
        <w:t>V L1-E</w:t>
      </w:r>
      <w:r>
        <w:rPr>
          <w:lang w:val="de-DE"/>
        </w:rPr>
        <w:t>“</w:t>
      </w:r>
      <w:r w:rsidRPr="005E3465">
        <w:rPr>
          <w:lang w:val="de-DE"/>
        </w:rPr>
        <w:t xml:space="preserve"> in den Zeilen </w:t>
      </w:r>
      <w:r>
        <w:rPr>
          <w:lang w:val="de-DE"/>
        </w:rPr>
        <w:t>„</w:t>
      </w:r>
      <w:r w:rsidRPr="005E3465">
        <w:rPr>
          <w:lang w:val="de-DE"/>
        </w:rPr>
        <w:t>RMS</w:t>
      </w:r>
      <w:r>
        <w:rPr>
          <w:lang w:val="de-DE"/>
        </w:rPr>
        <w:t>“</w:t>
      </w:r>
      <w:r w:rsidRPr="005E3465">
        <w:rPr>
          <w:lang w:val="de-DE"/>
        </w:rPr>
        <w:t xml:space="preserve"> bzw. </w:t>
      </w:r>
      <w:r>
        <w:rPr>
          <w:lang w:val="de-DE"/>
        </w:rPr>
        <w:t>„</w:t>
      </w:r>
      <w:r w:rsidRPr="005E3465">
        <w:rPr>
          <w:lang w:val="de-DE"/>
        </w:rPr>
        <w:t>Value</w:t>
      </w:r>
      <w:r>
        <w:rPr>
          <w:lang w:val="de-DE"/>
        </w:rPr>
        <w:t>“</w:t>
      </w:r>
      <w:r w:rsidRPr="005E3465">
        <w:rPr>
          <w:lang w:val="de-DE"/>
        </w:rPr>
        <w:t xml:space="preserve"> angezeigt.</w:t>
      </w:r>
    </w:p>
    <w:p w14:paraId="262D7FF8" w14:textId="213E73D2" w:rsidR="00D311F9" w:rsidRDefault="00D311F9" w:rsidP="00D311F9">
      <w:pPr>
        <w:pStyle w:val="AAS-Normal"/>
        <w:rPr>
          <w:lang w:val="es-ES"/>
        </w:rPr>
      </w:pPr>
      <w:r w:rsidRPr="001779FF">
        <w:rPr>
          <w:lang w:val="es-ES"/>
        </w:rPr>
        <w:t>Hay 5 estados en el campo "Tipo". En el estado "Normal", los valores se muestran en la tabla mientras se realiza la prueba. Seleccionando "Naranja", aparece un "Cursor" naranja en la parte superior de la viuda que está vinculado con el "Cursor 1" en la ventana "Vista de la señal" y moviendo este "Cursor", su tiempo se muestra en el campo "Tiempo". Se puede ver que al mover este "Cursor" los valores de la señal de todos los parámetros se muestran en la tabla de la ventana "Vista Vectorial" y como un vector en el gráfico vectorial de esta ventana. Dado que este "Cursor" está vinculado con el "Cursor1" de la ventana "Vista de la señal" y que "V L1-E" está seleccionado para la señal del "Cursor1", los valores instantáneos y efectivos de la señal de "V L1-E" se muestran en las filas "RMS" y "Valor" de la tabla de "Vista de la señal" respectivamente.</w:t>
      </w:r>
    </w:p>
    <w:p w14:paraId="1B6BC9C6" w14:textId="54099483" w:rsidR="0065131D" w:rsidRDefault="0065131D" w:rsidP="005149EA">
      <w:pPr>
        <w:pStyle w:val="AAF-Normal"/>
        <w:rPr>
          <w:lang w:val="de-DE"/>
        </w:rPr>
      </w:pPr>
      <w:r>
        <w:rPr>
          <w:lang w:val="de-DE"/>
        </w:rPr>
        <w:t>Bientôt disponible</w:t>
      </w:r>
    </w:p>
    <w:p w14:paraId="0E934773" w14:textId="4C36DA91" w:rsidR="001E6251" w:rsidRPr="002E63DD" w:rsidRDefault="001E6251" w:rsidP="001A77DD">
      <w:pPr>
        <w:pStyle w:val="AAA-Aks"/>
        <w:rPr>
          <w:lang w:val="de-DE"/>
        </w:rPr>
      </w:pPr>
      <w:r>
        <w:drawing>
          <wp:inline distT="0" distB="0" distL="0" distR="0" wp14:anchorId="019D51EB" wp14:editId="0C7B7DC6">
            <wp:extent cx="3093522" cy="12249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9729" cy="1231323"/>
                    </a:xfrm>
                    <a:prstGeom prst="rect">
                      <a:avLst/>
                    </a:prstGeom>
                    <a:noFill/>
                    <a:ln>
                      <a:noFill/>
                    </a:ln>
                  </pic:spPr>
                </pic:pic>
              </a:graphicData>
            </a:graphic>
          </wp:inline>
        </w:drawing>
      </w:r>
    </w:p>
    <w:p w14:paraId="040FCB5E" w14:textId="2D538392" w:rsidR="00BA689A" w:rsidRDefault="0057397F" w:rsidP="00A11275">
      <w:pPr>
        <w:pStyle w:val="AAA-MatnAsli"/>
        <w:rPr>
          <w:rtl/>
        </w:rPr>
      </w:pPr>
      <w:r>
        <w:rPr>
          <w:rFonts w:hint="cs"/>
          <w:rtl/>
        </w:rPr>
        <w:t xml:space="preserve">حالا اگر کاربر از </w:t>
      </w:r>
      <w:r w:rsidR="00A063B1">
        <w:rPr>
          <w:rFonts w:cs="Calibri" w:hint="cs"/>
          <w:rtl/>
        </w:rPr>
        <w:t>"</w:t>
      </w:r>
      <w:r w:rsidRPr="00DF2B28">
        <w:rPr>
          <w:lang w:val="de-DE"/>
        </w:rPr>
        <w:t>Type</w:t>
      </w:r>
      <w:r w:rsidR="00A063B1">
        <w:rPr>
          <w:rFonts w:cs="Calibri" w:hint="cs"/>
          <w:rtl/>
        </w:rPr>
        <w:t>"</w:t>
      </w:r>
      <w:r w:rsidRPr="00DF2B28">
        <w:rPr>
          <w:lang w:val="de-DE"/>
        </w:rPr>
        <w:t xml:space="preserve"> </w:t>
      </w:r>
      <w:r>
        <w:rPr>
          <w:rFonts w:hint="cs"/>
          <w:rtl/>
        </w:rPr>
        <w:t xml:space="preserve">های موجود در این فیلد </w:t>
      </w:r>
      <w:r w:rsidR="00A063B1">
        <w:rPr>
          <w:rFonts w:cs="Calibri" w:hint="cs"/>
          <w:rtl/>
        </w:rPr>
        <w:t>"</w:t>
      </w:r>
      <w:r w:rsidRPr="00DF2B28">
        <w:rPr>
          <w:lang w:val="de-DE"/>
        </w:rPr>
        <w:t>Blue</w:t>
      </w:r>
      <w:r w:rsidR="00A063B1">
        <w:rPr>
          <w:rFonts w:cs="Calibri" w:hint="cs"/>
          <w:rtl/>
        </w:rPr>
        <w:t>"</w:t>
      </w:r>
      <w:r w:rsidR="006C7B32">
        <w:rPr>
          <w:rFonts w:hint="cs"/>
          <w:rtl/>
        </w:rPr>
        <w:t xml:space="preserve"> را انت</w:t>
      </w:r>
      <w:r>
        <w:rPr>
          <w:rFonts w:hint="cs"/>
          <w:rtl/>
        </w:rPr>
        <w:t>خاب کند،</w:t>
      </w:r>
      <w:r w:rsidR="007C791D">
        <w:rPr>
          <w:rFonts w:hint="cs"/>
          <w:rtl/>
        </w:rPr>
        <w:t xml:space="preserve"> این</w:t>
      </w:r>
      <w:r>
        <w:rPr>
          <w:rFonts w:hint="cs"/>
          <w:rtl/>
        </w:rPr>
        <w:t xml:space="preserve"> </w:t>
      </w:r>
      <w:r w:rsidR="00A063B1">
        <w:rPr>
          <w:rFonts w:cs="Calibri" w:hint="cs"/>
          <w:rtl/>
        </w:rPr>
        <w:t>"</w:t>
      </w:r>
      <w:r w:rsidRPr="00DF2B28">
        <w:rPr>
          <w:lang w:val="de-DE"/>
        </w:rPr>
        <w:t>C</w:t>
      </w:r>
      <w:r w:rsidR="007C791D" w:rsidRPr="00DF2B28">
        <w:rPr>
          <w:lang w:val="de-DE"/>
        </w:rPr>
        <w:t>ursor</w:t>
      </w:r>
      <w:r w:rsidR="00A063B1">
        <w:rPr>
          <w:rFonts w:cs="Calibri" w:hint="cs"/>
          <w:rtl/>
        </w:rPr>
        <w:t>"</w:t>
      </w:r>
      <w:r w:rsidR="007C791D">
        <w:rPr>
          <w:rFonts w:hint="cs"/>
          <w:rtl/>
        </w:rPr>
        <w:t xml:space="preserve"> آبی شده و با </w:t>
      </w:r>
      <w:r w:rsidR="00A063B1">
        <w:rPr>
          <w:rFonts w:cs="Calibri" w:hint="cs"/>
          <w:rtl/>
        </w:rPr>
        <w:t>"</w:t>
      </w:r>
      <w:r w:rsidR="007C791D" w:rsidRPr="00DF2B28">
        <w:rPr>
          <w:lang w:val="de-DE"/>
        </w:rPr>
        <w:t>Cursor</w:t>
      </w:r>
      <w:r w:rsidR="00A063B1">
        <w:rPr>
          <w:rFonts w:cs="Calibri" w:hint="cs"/>
          <w:rtl/>
        </w:rPr>
        <w:t>"</w:t>
      </w:r>
      <w:r w:rsidR="007C791D">
        <w:rPr>
          <w:rFonts w:hint="cs"/>
          <w:rtl/>
        </w:rPr>
        <w:t xml:space="preserve"> آبی رنگ </w:t>
      </w:r>
      <w:r w:rsidR="006C7B32">
        <w:rPr>
          <w:rFonts w:hint="cs"/>
          <w:rtl/>
        </w:rPr>
        <w:t xml:space="preserve">یعنی </w:t>
      </w:r>
      <w:r w:rsidR="009C4453">
        <w:rPr>
          <w:rFonts w:cs="Calibri" w:hint="cs"/>
          <w:rtl/>
        </w:rPr>
        <w:t>"</w:t>
      </w:r>
      <w:r w:rsidR="006C7B32" w:rsidRPr="00DF2B28">
        <w:rPr>
          <w:lang w:val="de-DE"/>
        </w:rPr>
        <w:t>Cursor 2</w:t>
      </w:r>
      <w:r w:rsidR="009C4453">
        <w:rPr>
          <w:rFonts w:cs="Calibri" w:hint="cs"/>
          <w:rtl/>
        </w:rPr>
        <w:t>"</w:t>
      </w:r>
      <w:r w:rsidR="006C7B32">
        <w:rPr>
          <w:rFonts w:hint="cs"/>
          <w:rtl/>
        </w:rPr>
        <w:t xml:space="preserve">، </w:t>
      </w:r>
      <w:r w:rsidR="007C791D">
        <w:rPr>
          <w:rFonts w:hint="cs"/>
          <w:rtl/>
        </w:rPr>
        <w:t xml:space="preserve">در پنجره‌ی </w:t>
      </w:r>
      <w:r w:rsidR="009C4453">
        <w:rPr>
          <w:rFonts w:cs="Calibri" w:hint="cs"/>
          <w:rtl/>
        </w:rPr>
        <w:t>"</w:t>
      </w:r>
      <w:r w:rsidR="007C791D" w:rsidRPr="00DF2B28">
        <w:rPr>
          <w:lang w:val="de-DE"/>
        </w:rPr>
        <w:t>Signal View</w:t>
      </w:r>
      <w:r w:rsidR="009C4453">
        <w:rPr>
          <w:rFonts w:cs="Calibri" w:hint="cs"/>
          <w:rtl/>
        </w:rPr>
        <w:t>"</w:t>
      </w:r>
      <w:r w:rsidR="007C791D">
        <w:rPr>
          <w:rFonts w:hint="cs"/>
          <w:rtl/>
        </w:rPr>
        <w:t xml:space="preserve"> لینک </w:t>
      </w:r>
      <w:r w:rsidR="008C0B19">
        <w:rPr>
          <w:rFonts w:hint="cs"/>
          <w:rtl/>
        </w:rPr>
        <w:t xml:space="preserve">می‌شود. </w:t>
      </w:r>
      <w:r w:rsidR="00F74173">
        <w:rPr>
          <w:rFonts w:hint="cs"/>
          <w:rtl/>
        </w:rPr>
        <w:t xml:space="preserve">با انتخاب </w:t>
      </w:r>
      <w:r w:rsidR="009C4453">
        <w:rPr>
          <w:rFonts w:cs="Calibri" w:hint="cs"/>
          <w:rtl/>
        </w:rPr>
        <w:t>"</w:t>
      </w:r>
      <w:r w:rsidR="00F74173" w:rsidRPr="00DF2B28">
        <w:rPr>
          <w:lang w:val="de-DE"/>
        </w:rPr>
        <w:t>Type</w:t>
      </w:r>
      <w:r w:rsidR="009C4453">
        <w:rPr>
          <w:rFonts w:cs="Calibri" w:hint="cs"/>
          <w:rtl/>
        </w:rPr>
        <w:t>"</w:t>
      </w:r>
      <w:r w:rsidR="00F74173">
        <w:rPr>
          <w:rFonts w:hint="cs"/>
          <w:rtl/>
        </w:rPr>
        <w:t xml:space="preserve">، </w:t>
      </w:r>
      <w:r w:rsidR="009C4453">
        <w:rPr>
          <w:rFonts w:cs="Calibri" w:hint="cs"/>
          <w:rtl/>
        </w:rPr>
        <w:t>"</w:t>
      </w:r>
      <w:r w:rsidR="00F74173" w:rsidRPr="00DF2B28">
        <w:rPr>
          <w:lang w:val="de-DE"/>
        </w:rPr>
        <w:t>Green</w:t>
      </w:r>
      <w:r w:rsidR="009C4453">
        <w:rPr>
          <w:rFonts w:cs="Calibri" w:hint="cs"/>
          <w:rtl/>
        </w:rPr>
        <w:t>"</w:t>
      </w:r>
      <w:r w:rsidR="00FF41E1">
        <w:rPr>
          <w:rFonts w:hint="cs"/>
          <w:rtl/>
        </w:rPr>
        <w:t xml:space="preserve"> هم</w:t>
      </w:r>
      <w:r w:rsidR="00F74173">
        <w:rPr>
          <w:rFonts w:hint="cs"/>
          <w:rtl/>
        </w:rPr>
        <w:t xml:space="preserve"> این </w:t>
      </w:r>
      <w:r w:rsidR="009C4453">
        <w:rPr>
          <w:rFonts w:cs="Calibri" w:hint="cs"/>
          <w:rtl/>
        </w:rPr>
        <w:t>"</w:t>
      </w:r>
      <w:r w:rsidR="00F74173" w:rsidRPr="00DF2B28">
        <w:rPr>
          <w:lang w:val="de-DE"/>
        </w:rPr>
        <w:t>Cursor</w:t>
      </w:r>
      <w:r w:rsidR="009C4453">
        <w:rPr>
          <w:rFonts w:cs="Calibri" w:hint="cs"/>
          <w:rtl/>
        </w:rPr>
        <w:t>"</w:t>
      </w:r>
      <w:r w:rsidR="00F74173">
        <w:rPr>
          <w:rFonts w:hint="cs"/>
          <w:rtl/>
        </w:rPr>
        <w:t xml:space="preserve"> سبز رنگ شده و با </w:t>
      </w:r>
      <w:r w:rsidR="009C4453">
        <w:rPr>
          <w:rFonts w:cs="Calibri" w:hint="cs"/>
          <w:rtl/>
        </w:rPr>
        <w:t>"</w:t>
      </w:r>
      <w:r w:rsidR="00F74173" w:rsidRPr="00DF2B28">
        <w:rPr>
          <w:lang w:val="de-DE"/>
        </w:rPr>
        <w:t>Cursor</w:t>
      </w:r>
      <w:r w:rsidR="009C4453">
        <w:rPr>
          <w:rFonts w:cs="Calibri" w:hint="cs"/>
          <w:rtl/>
        </w:rPr>
        <w:t>"</w:t>
      </w:r>
      <w:r w:rsidR="00F74173" w:rsidRPr="00DF2B28">
        <w:rPr>
          <w:lang w:val="de-DE"/>
        </w:rPr>
        <w:t xml:space="preserve"> </w:t>
      </w:r>
      <w:r w:rsidR="001121A4">
        <w:rPr>
          <w:rFonts w:hint="cs"/>
          <w:rtl/>
        </w:rPr>
        <w:t xml:space="preserve"> </w:t>
      </w:r>
      <w:r w:rsidR="00F74173">
        <w:rPr>
          <w:rFonts w:hint="cs"/>
          <w:rtl/>
        </w:rPr>
        <w:t xml:space="preserve">شماره 3 در جدول </w:t>
      </w:r>
      <w:r w:rsidR="009C4453">
        <w:rPr>
          <w:rFonts w:cs="Calibri" w:hint="cs"/>
          <w:rtl/>
        </w:rPr>
        <w:t>"</w:t>
      </w:r>
      <w:r w:rsidR="00F74173" w:rsidRPr="00DF2B28">
        <w:rPr>
          <w:lang w:val="de-DE"/>
        </w:rPr>
        <w:t>Signal View</w:t>
      </w:r>
      <w:r w:rsidR="009C4453">
        <w:rPr>
          <w:rFonts w:cs="Calibri" w:hint="cs"/>
          <w:rtl/>
        </w:rPr>
        <w:t>"</w:t>
      </w:r>
      <w:r w:rsidR="00496324">
        <w:rPr>
          <w:rFonts w:hint="cs"/>
          <w:rtl/>
        </w:rPr>
        <w:t xml:space="preserve"> لینک </w:t>
      </w:r>
      <w:r w:rsidR="008C0B19">
        <w:rPr>
          <w:rFonts w:hint="cs"/>
          <w:rtl/>
        </w:rPr>
        <w:t>می‌شود.</w:t>
      </w:r>
      <w:r w:rsidR="00496324">
        <w:rPr>
          <w:rFonts w:hint="cs"/>
          <w:rtl/>
        </w:rPr>
        <w:t xml:space="preserve"> </w:t>
      </w:r>
      <w:r w:rsidR="006B3EAD">
        <w:rPr>
          <w:rFonts w:hint="cs"/>
          <w:rtl/>
        </w:rPr>
        <w:t xml:space="preserve">پس </w:t>
      </w:r>
      <w:r w:rsidR="00DC3B6A">
        <w:rPr>
          <w:rFonts w:hint="cs"/>
          <w:rtl/>
        </w:rPr>
        <w:t xml:space="preserve">دقت کنید در هر سه </w:t>
      </w:r>
      <w:r w:rsidR="009C4453">
        <w:rPr>
          <w:rFonts w:cs="Calibri" w:hint="cs"/>
          <w:rtl/>
        </w:rPr>
        <w:t>"</w:t>
      </w:r>
      <w:r w:rsidR="00DC3B6A" w:rsidRPr="00DF2B28">
        <w:rPr>
          <w:lang w:val="de-DE"/>
        </w:rPr>
        <w:t>Type</w:t>
      </w:r>
      <w:r w:rsidR="009C4453">
        <w:rPr>
          <w:rFonts w:cs="Calibri" w:hint="cs"/>
          <w:rtl/>
        </w:rPr>
        <w:t>"</w:t>
      </w:r>
      <w:r w:rsidR="00DC3B6A">
        <w:rPr>
          <w:rFonts w:hint="cs"/>
          <w:rtl/>
        </w:rPr>
        <w:t xml:space="preserve">، </w:t>
      </w:r>
      <w:r w:rsidR="009C4453">
        <w:rPr>
          <w:rFonts w:cs="Calibri" w:hint="cs"/>
          <w:rtl/>
        </w:rPr>
        <w:t>"</w:t>
      </w:r>
      <w:r w:rsidR="00DC3B6A" w:rsidRPr="00DF2B28">
        <w:rPr>
          <w:lang w:val="de-DE"/>
        </w:rPr>
        <w:t>Orange</w:t>
      </w:r>
      <w:r w:rsidR="009C4453">
        <w:rPr>
          <w:rFonts w:cs="Calibri" w:hint="cs"/>
          <w:rtl/>
        </w:rPr>
        <w:t>"</w:t>
      </w:r>
      <w:r w:rsidR="00DC3B6A">
        <w:rPr>
          <w:rFonts w:hint="cs"/>
          <w:rtl/>
        </w:rPr>
        <w:t xml:space="preserve">، </w:t>
      </w:r>
      <w:r w:rsidR="009C4453">
        <w:rPr>
          <w:rFonts w:cs="Calibri" w:hint="cs"/>
          <w:rtl/>
        </w:rPr>
        <w:t>"</w:t>
      </w:r>
      <w:r w:rsidR="00DC3B6A" w:rsidRPr="00DF2B28">
        <w:rPr>
          <w:lang w:val="de-DE"/>
        </w:rPr>
        <w:t>Blue</w:t>
      </w:r>
      <w:r w:rsidR="009C4453">
        <w:rPr>
          <w:rFonts w:cs="Calibri" w:hint="cs"/>
          <w:rtl/>
        </w:rPr>
        <w:t>"</w:t>
      </w:r>
      <w:r w:rsidR="00DC3B6A">
        <w:rPr>
          <w:rFonts w:hint="cs"/>
          <w:rtl/>
        </w:rPr>
        <w:t xml:space="preserve"> و </w:t>
      </w:r>
      <w:r w:rsidR="009C4453">
        <w:rPr>
          <w:rFonts w:cs="Calibri" w:hint="cs"/>
          <w:rtl/>
        </w:rPr>
        <w:t>"</w:t>
      </w:r>
      <w:r w:rsidR="00DC3B6A" w:rsidRPr="00DF2B28">
        <w:rPr>
          <w:lang w:val="de-DE"/>
        </w:rPr>
        <w:t>Green</w:t>
      </w:r>
      <w:r w:rsidR="009C4453">
        <w:rPr>
          <w:rFonts w:cs="Calibri" w:hint="cs"/>
          <w:rtl/>
        </w:rPr>
        <w:t>"</w:t>
      </w:r>
      <w:r w:rsidR="00DC3B6A">
        <w:rPr>
          <w:rFonts w:hint="cs"/>
          <w:rtl/>
        </w:rPr>
        <w:t xml:space="preserve"> مقادیر نمایش داده شده در جدول </w:t>
      </w:r>
      <w:r w:rsidR="009C4453">
        <w:rPr>
          <w:rFonts w:cs="Calibri" w:hint="cs"/>
          <w:rtl/>
        </w:rPr>
        <w:t>"</w:t>
      </w:r>
      <w:r w:rsidR="00DC3B6A" w:rsidRPr="00DF2B28">
        <w:rPr>
          <w:lang w:val="de-DE"/>
        </w:rPr>
        <w:t>Vector View</w:t>
      </w:r>
      <w:r w:rsidR="009C4453">
        <w:rPr>
          <w:rFonts w:cs="Calibri" w:hint="cs"/>
          <w:rtl/>
        </w:rPr>
        <w:t>"</w:t>
      </w:r>
      <w:r w:rsidR="00DC3B6A">
        <w:rPr>
          <w:rFonts w:hint="cs"/>
          <w:rtl/>
        </w:rPr>
        <w:t xml:space="preserve"> مشابه هم بوده و تنها لینک </w:t>
      </w:r>
      <w:r w:rsidR="009C4453">
        <w:rPr>
          <w:rFonts w:cs="Calibri" w:hint="cs"/>
          <w:rtl/>
        </w:rPr>
        <w:t>"</w:t>
      </w:r>
      <w:r w:rsidR="00DC3B6A" w:rsidRPr="00DF2B28">
        <w:rPr>
          <w:lang w:val="de-DE"/>
        </w:rPr>
        <w:t>Cursor</w:t>
      </w:r>
      <w:r w:rsidR="009C4453">
        <w:rPr>
          <w:rFonts w:cs="Calibri" w:hint="cs"/>
          <w:rtl/>
        </w:rPr>
        <w:t>"</w:t>
      </w:r>
      <w:r w:rsidR="00DC3B6A" w:rsidRPr="00DF2B28">
        <w:rPr>
          <w:lang w:val="de-DE"/>
        </w:rPr>
        <w:t xml:space="preserve"> </w:t>
      </w:r>
      <w:r w:rsidR="00DC3B6A">
        <w:rPr>
          <w:rFonts w:hint="cs"/>
          <w:rtl/>
        </w:rPr>
        <w:t xml:space="preserve"> موجود در این پنجره  با </w:t>
      </w:r>
      <w:r w:rsidR="009C4453">
        <w:rPr>
          <w:rFonts w:cs="Calibri" w:hint="cs"/>
          <w:rtl/>
        </w:rPr>
        <w:t>"</w:t>
      </w:r>
      <w:r w:rsidR="00DC3B6A" w:rsidRPr="00DF2B28">
        <w:rPr>
          <w:lang w:val="de-DE"/>
        </w:rPr>
        <w:t xml:space="preserve">Cursor </w:t>
      </w:r>
      <w:r w:rsidR="009C4453">
        <w:rPr>
          <w:rFonts w:cs="Calibri" w:hint="cs"/>
          <w:rtl/>
        </w:rPr>
        <w:t>"</w:t>
      </w:r>
      <w:r w:rsidR="00DC3B6A">
        <w:rPr>
          <w:rFonts w:hint="cs"/>
          <w:rtl/>
        </w:rPr>
        <w:t xml:space="preserve"> های موجود در پنجره‌ی </w:t>
      </w:r>
      <w:r w:rsidR="00B41E35">
        <w:rPr>
          <w:rFonts w:cs="Calibri" w:hint="cs"/>
          <w:rtl/>
        </w:rPr>
        <w:t>"</w:t>
      </w:r>
      <w:r w:rsidR="00B41E35" w:rsidRPr="00DF2B28">
        <w:rPr>
          <w:lang w:val="de-DE"/>
        </w:rPr>
        <w:t>Signal View</w:t>
      </w:r>
      <w:r w:rsidR="00B41E35">
        <w:rPr>
          <w:rFonts w:cs="Calibri" w:hint="cs"/>
          <w:rtl/>
        </w:rPr>
        <w:t>"</w:t>
      </w:r>
      <w:r w:rsidR="00DC3B6A">
        <w:rPr>
          <w:rFonts w:hint="cs"/>
          <w:rtl/>
        </w:rPr>
        <w:t xml:space="preserve"> برای مشاه</w:t>
      </w:r>
      <w:r w:rsidR="006B3EAD">
        <w:rPr>
          <w:rFonts w:hint="cs"/>
          <w:rtl/>
        </w:rPr>
        <w:t>د</w:t>
      </w:r>
      <w:r w:rsidR="00DC3B6A">
        <w:rPr>
          <w:rFonts w:hint="cs"/>
          <w:rtl/>
        </w:rPr>
        <w:t>ه‌ی مقادیر</w:t>
      </w:r>
      <w:r w:rsidR="006B3EAD">
        <w:rPr>
          <w:rFonts w:hint="cs"/>
          <w:rtl/>
        </w:rPr>
        <w:t xml:space="preserve"> موثر و لحظه‌</w:t>
      </w:r>
      <w:r w:rsidR="00DC3B6A">
        <w:rPr>
          <w:rFonts w:hint="cs"/>
          <w:rtl/>
        </w:rPr>
        <w:t>ای سیگنال دلخواه تغییر می‌کند</w:t>
      </w:r>
      <w:r w:rsidR="00283216">
        <w:rPr>
          <w:rFonts w:hint="cs"/>
          <w:rtl/>
        </w:rPr>
        <w:t xml:space="preserve">. </w:t>
      </w:r>
    </w:p>
    <w:p w14:paraId="77EB340E" w14:textId="2BF4D988" w:rsidR="001D1203" w:rsidRDefault="001D1203" w:rsidP="001D1203">
      <w:pPr>
        <w:pStyle w:val="AAAR-Normal"/>
        <w:jc w:val="left"/>
        <w:rPr>
          <w:rtl/>
        </w:rPr>
      </w:pPr>
      <w:r>
        <w:rPr>
          <w:rtl/>
        </w:rPr>
        <w:t>قر</w:t>
      </w:r>
      <w:r>
        <w:rPr>
          <w:rFonts w:hint="cs"/>
          <w:rtl/>
        </w:rPr>
        <w:t>ی</w:t>
      </w:r>
      <w:r>
        <w:rPr>
          <w:rFonts w:hint="eastAsia"/>
          <w:rtl/>
        </w:rPr>
        <w:t>با</w:t>
      </w:r>
      <w:r>
        <w:rPr>
          <w:rtl/>
        </w:rPr>
        <w:t>...</w:t>
      </w:r>
    </w:p>
    <w:p w14:paraId="6CF98566" w14:textId="38FDC260" w:rsidR="00DC3DE5" w:rsidRPr="008273B1" w:rsidRDefault="00E612A2" w:rsidP="005E016D">
      <w:pPr>
        <w:pStyle w:val="AAE-Normal"/>
        <w:rPr>
          <w:rtl/>
        </w:rPr>
      </w:pPr>
      <w:r w:rsidRPr="008273B1">
        <w:t xml:space="preserve">Now, if the </w:t>
      </w:r>
      <w:r w:rsidR="00A33F50" w:rsidRPr="008273B1">
        <w:t xml:space="preserve">user selects “Blue” from the “Types” available in this field, </w:t>
      </w:r>
      <w:r w:rsidR="004224FA" w:rsidRPr="008273B1">
        <w:t>this “Cursor” turns blue and is linked with the blue cursor which is “Cursor 2” in “Signal View”</w:t>
      </w:r>
      <w:r w:rsidR="00B0569E" w:rsidRPr="008273B1">
        <w:t xml:space="preserve"> window. By selecting “Green” as “Type”, this “Cursor” turns green and is linked with “Cursor 3” in “Signal View” </w:t>
      </w:r>
      <w:r w:rsidR="00A77FE8" w:rsidRPr="008273B1">
        <w:t xml:space="preserve">table. </w:t>
      </w:r>
      <w:r w:rsidR="00D56DCB" w:rsidRPr="008273B1">
        <w:t xml:space="preserve">So, it should be noted that </w:t>
      </w:r>
      <w:r w:rsidR="00506198" w:rsidRPr="008273B1">
        <w:t xml:space="preserve">in all three “Types” including “Orange”, “Blue” and “Green”, the values displayed in “Vector View” table are similar and only the </w:t>
      </w:r>
      <w:r w:rsidR="00213B90" w:rsidRPr="008273B1">
        <w:t xml:space="preserve">“Cursor” link of this window </w:t>
      </w:r>
      <w:r w:rsidR="00630B0A" w:rsidRPr="008273B1">
        <w:t xml:space="preserve">changes </w:t>
      </w:r>
      <w:r w:rsidR="00213B90" w:rsidRPr="008273B1">
        <w:t xml:space="preserve">along with the “Cursors” in “Signal View” window for viewing </w:t>
      </w:r>
      <w:r w:rsidR="00BA7184" w:rsidRPr="008273B1">
        <w:t xml:space="preserve">the </w:t>
      </w:r>
      <w:r w:rsidR="00BA7184" w:rsidRPr="00916D39">
        <w:rPr>
          <w:color w:val="0070C0"/>
        </w:rPr>
        <w:t xml:space="preserve">instantaneous and </w:t>
      </w:r>
      <w:r w:rsidR="00FA758E" w:rsidRPr="00916D39">
        <w:rPr>
          <w:color w:val="0070C0"/>
        </w:rPr>
        <w:t>“RMS”</w:t>
      </w:r>
      <w:r w:rsidR="00BA7184" w:rsidRPr="00916D39">
        <w:rPr>
          <w:color w:val="0070C0"/>
        </w:rPr>
        <w:t xml:space="preserve"> values </w:t>
      </w:r>
      <w:r w:rsidR="00BA7184" w:rsidRPr="008273B1">
        <w:t xml:space="preserve">of the intended signal. </w:t>
      </w:r>
    </w:p>
    <w:p w14:paraId="518B79B6" w14:textId="5771BE36" w:rsidR="00B41A74" w:rsidRDefault="00B41A74" w:rsidP="0065131D">
      <w:pPr>
        <w:pStyle w:val="AAG-Normal"/>
        <w:rPr>
          <w:lang w:val="de-DE"/>
        </w:rPr>
      </w:pPr>
      <w:r w:rsidRPr="00AB091C">
        <w:rPr>
          <w:lang w:val="de-DE"/>
        </w:rPr>
        <w:t xml:space="preserve">Wenn der Benutzer nun </w:t>
      </w:r>
      <w:r>
        <w:rPr>
          <w:lang w:val="de-DE"/>
        </w:rPr>
        <w:t>„</w:t>
      </w:r>
      <w:r w:rsidRPr="00AB091C">
        <w:rPr>
          <w:lang w:val="de-DE"/>
        </w:rPr>
        <w:t>Blue</w:t>
      </w:r>
      <w:r>
        <w:rPr>
          <w:lang w:val="de-DE"/>
        </w:rPr>
        <w:t>“</w:t>
      </w:r>
      <w:r w:rsidRPr="00AB091C">
        <w:rPr>
          <w:lang w:val="de-DE"/>
        </w:rPr>
        <w:t xml:space="preserve"> aus den in diesem Feld verfügbaren Typen auswählt, wird dieser Cursor blau und mit dem blauen Cursor verknüpft, der im Fenster </w:t>
      </w:r>
      <w:r>
        <w:rPr>
          <w:lang w:val="de-DE"/>
        </w:rPr>
        <w:t>„</w:t>
      </w:r>
      <w:r w:rsidRPr="006F151C">
        <w:rPr>
          <w:lang w:val="de-DE"/>
        </w:rPr>
        <w:t>Signal View</w:t>
      </w:r>
      <w:r>
        <w:rPr>
          <w:lang w:val="de-DE"/>
        </w:rPr>
        <w:t>“</w:t>
      </w:r>
      <w:r w:rsidRPr="00AB091C">
        <w:rPr>
          <w:lang w:val="de-DE"/>
        </w:rPr>
        <w:t xml:space="preserve"> </w:t>
      </w:r>
      <w:r>
        <w:rPr>
          <w:lang w:val="de-DE"/>
        </w:rPr>
        <w:t>„</w:t>
      </w:r>
      <w:r w:rsidRPr="00AB091C">
        <w:rPr>
          <w:lang w:val="de-DE"/>
        </w:rPr>
        <w:t>Cursor 2</w:t>
      </w:r>
      <w:r>
        <w:rPr>
          <w:lang w:val="de-DE"/>
        </w:rPr>
        <w:t>“</w:t>
      </w:r>
      <w:r w:rsidRPr="00AB091C">
        <w:rPr>
          <w:lang w:val="de-DE"/>
        </w:rPr>
        <w:t xml:space="preserve"> ist.</w:t>
      </w:r>
      <w:r w:rsidRPr="00E82536">
        <w:rPr>
          <w:lang w:val="de-DE"/>
        </w:rPr>
        <w:t xml:space="preserve"> Durch Die Auswahl von Grün als </w:t>
      </w:r>
      <w:r>
        <w:rPr>
          <w:lang w:val="de-DE"/>
        </w:rPr>
        <w:t>„</w:t>
      </w:r>
      <w:r w:rsidRPr="00E82536">
        <w:rPr>
          <w:lang w:val="de-DE"/>
        </w:rPr>
        <w:t>Type</w:t>
      </w:r>
      <w:r>
        <w:rPr>
          <w:lang w:val="de-DE"/>
        </w:rPr>
        <w:t>“</w:t>
      </w:r>
      <w:r w:rsidRPr="00E82536">
        <w:rPr>
          <w:lang w:val="de-DE"/>
        </w:rPr>
        <w:t xml:space="preserve"> wird dieser Cursor grün und wird mit </w:t>
      </w:r>
      <w:r>
        <w:rPr>
          <w:lang w:val="de-DE"/>
        </w:rPr>
        <w:t>„</w:t>
      </w:r>
      <w:r w:rsidRPr="00E82536">
        <w:rPr>
          <w:lang w:val="de-DE"/>
        </w:rPr>
        <w:t>Cursor 3</w:t>
      </w:r>
      <w:r>
        <w:rPr>
          <w:lang w:val="de-DE"/>
        </w:rPr>
        <w:t>“</w:t>
      </w:r>
      <w:r w:rsidRPr="00E82536">
        <w:rPr>
          <w:lang w:val="de-DE"/>
        </w:rPr>
        <w:t xml:space="preserve"> in der Tabelle </w:t>
      </w:r>
      <w:r>
        <w:rPr>
          <w:lang w:val="de-DE"/>
        </w:rPr>
        <w:t>„</w:t>
      </w:r>
      <w:r w:rsidRPr="00BE3518">
        <w:rPr>
          <w:lang w:val="de-DE"/>
        </w:rPr>
        <w:t>Signal View</w:t>
      </w:r>
      <w:r>
        <w:rPr>
          <w:lang w:val="de-DE"/>
        </w:rPr>
        <w:t>“</w:t>
      </w:r>
      <w:r w:rsidRPr="00E82536">
        <w:rPr>
          <w:lang w:val="de-DE"/>
        </w:rPr>
        <w:t xml:space="preserve"> verknüpft.</w:t>
      </w:r>
      <w:r w:rsidRPr="002C486E">
        <w:rPr>
          <w:lang w:val="de-DE"/>
        </w:rPr>
        <w:t xml:space="preserve"> Es ist also zu beachten, dass in allen drei Typen, einschließlich </w:t>
      </w:r>
      <w:r>
        <w:rPr>
          <w:lang w:val="de-DE"/>
        </w:rPr>
        <w:t>„</w:t>
      </w:r>
      <w:r w:rsidRPr="002C486E">
        <w:rPr>
          <w:lang w:val="de-DE"/>
        </w:rPr>
        <w:t>Orange</w:t>
      </w:r>
      <w:r>
        <w:rPr>
          <w:lang w:val="de-DE"/>
        </w:rPr>
        <w:t>“</w:t>
      </w:r>
      <w:r w:rsidRPr="002C486E">
        <w:rPr>
          <w:lang w:val="de-DE"/>
        </w:rPr>
        <w:t xml:space="preserve">, </w:t>
      </w:r>
      <w:r>
        <w:rPr>
          <w:lang w:val="de-DE"/>
        </w:rPr>
        <w:t>„</w:t>
      </w:r>
      <w:r w:rsidRPr="002C486E">
        <w:rPr>
          <w:lang w:val="de-DE"/>
        </w:rPr>
        <w:t>Blau</w:t>
      </w:r>
      <w:r>
        <w:rPr>
          <w:lang w:val="de-DE"/>
        </w:rPr>
        <w:t>“</w:t>
      </w:r>
      <w:r w:rsidRPr="002C486E">
        <w:rPr>
          <w:lang w:val="de-DE"/>
        </w:rPr>
        <w:t xml:space="preserve"> und </w:t>
      </w:r>
      <w:r>
        <w:rPr>
          <w:lang w:val="de-DE"/>
        </w:rPr>
        <w:t>„</w:t>
      </w:r>
      <w:r w:rsidRPr="002C486E">
        <w:rPr>
          <w:lang w:val="de-DE"/>
        </w:rPr>
        <w:t>Grün</w:t>
      </w:r>
      <w:r>
        <w:rPr>
          <w:lang w:val="de-DE"/>
        </w:rPr>
        <w:t>“</w:t>
      </w:r>
      <w:r w:rsidRPr="002C486E">
        <w:rPr>
          <w:lang w:val="de-DE"/>
        </w:rPr>
        <w:t xml:space="preserve">, die in der Tabelle </w:t>
      </w:r>
      <w:r>
        <w:rPr>
          <w:lang w:val="de-DE"/>
        </w:rPr>
        <w:t>„</w:t>
      </w:r>
      <w:r w:rsidRPr="00BB2292">
        <w:rPr>
          <w:lang w:val="de-DE"/>
        </w:rPr>
        <w:t>Vector View</w:t>
      </w:r>
      <w:r>
        <w:rPr>
          <w:lang w:val="de-DE"/>
        </w:rPr>
        <w:t>“</w:t>
      </w:r>
      <w:r w:rsidRPr="002C486E">
        <w:rPr>
          <w:lang w:val="de-DE"/>
        </w:rPr>
        <w:t xml:space="preserve"> angezeigten Werte ähnlich sind und sich nur der Link </w:t>
      </w:r>
      <w:r>
        <w:rPr>
          <w:lang w:val="de-DE"/>
        </w:rPr>
        <w:t>„</w:t>
      </w:r>
      <w:r w:rsidRPr="002C486E">
        <w:rPr>
          <w:lang w:val="de-DE"/>
        </w:rPr>
        <w:t>Cursor</w:t>
      </w:r>
      <w:r>
        <w:rPr>
          <w:lang w:val="de-DE"/>
        </w:rPr>
        <w:t>“</w:t>
      </w:r>
      <w:r w:rsidRPr="002C486E">
        <w:rPr>
          <w:lang w:val="de-DE"/>
        </w:rPr>
        <w:t xml:space="preserve"> dieses Fensters zusammen mit den Cursor im Fenster </w:t>
      </w:r>
      <w:r>
        <w:rPr>
          <w:lang w:val="de-DE"/>
        </w:rPr>
        <w:t>„</w:t>
      </w:r>
      <w:r w:rsidRPr="006F151C">
        <w:rPr>
          <w:lang w:val="de-DE"/>
        </w:rPr>
        <w:t>Signal View</w:t>
      </w:r>
      <w:r>
        <w:rPr>
          <w:lang w:val="de-DE"/>
        </w:rPr>
        <w:t>“</w:t>
      </w:r>
      <w:r w:rsidRPr="002C486E">
        <w:rPr>
          <w:lang w:val="de-DE"/>
        </w:rPr>
        <w:t xml:space="preserve"> ändert, um die Momentan- und Effektivwerte des beabsichtigten Signals anzuzeigen.</w:t>
      </w:r>
    </w:p>
    <w:p w14:paraId="043D0566" w14:textId="3DA7C4DF" w:rsidR="004659AF" w:rsidRDefault="004659AF" w:rsidP="004659AF">
      <w:pPr>
        <w:pStyle w:val="AAS-Normal"/>
        <w:rPr>
          <w:lang w:val="es-ES"/>
        </w:rPr>
      </w:pPr>
      <w:r w:rsidRPr="001779FF">
        <w:rPr>
          <w:lang w:val="es-ES"/>
        </w:rPr>
        <w:t>Ahora, si el usuario selecciona "Azul" de los "Tipos" disponibles en este campo, este "Cursor" se vuelve azul y se enlaza con el cursor azul que es el "Cursor 2" en la ventana de "Vista de Señales". Si selecciona "Verde" como "Tipo", este "Cursor" se convierte en verde y se enlaza con el "Cursor 3" en la tabla de "Vista de Señales". Así pues, cabe señalar que en los tres "Tipos", incluidos "Naranja", "Azul" y "Verde", los valores mostrados en la tabla de "Vista de Vector" son similares y sólo cambia el enlace "Cursor" de esta ventana junto con los "Cursores" en la ventana de "Vista de Señal" para ver los valores instantáneos y efectivos de la señal deseada.</w:t>
      </w:r>
    </w:p>
    <w:p w14:paraId="19672F3F" w14:textId="268C5543" w:rsidR="0065131D" w:rsidRPr="00AB091C" w:rsidRDefault="0065131D" w:rsidP="005149EA">
      <w:pPr>
        <w:pStyle w:val="AAF-Normal"/>
        <w:rPr>
          <w:lang w:val="de-DE"/>
        </w:rPr>
      </w:pPr>
      <w:r>
        <w:rPr>
          <w:lang w:val="de-DE"/>
        </w:rPr>
        <w:t>Bientôt disponible</w:t>
      </w:r>
    </w:p>
    <w:p w14:paraId="292B2947" w14:textId="39D25001" w:rsidR="00814A30" w:rsidRDefault="000224BE" w:rsidP="00FA758E">
      <w:pPr>
        <w:pStyle w:val="AAA-MatnAsli"/>
        <w:rPr>
          <w:rtl/>
        </w:rPr>
      </w:pPr>
      <w:r>
        <w:rPr>
          <w:rFonts w:hint="cs"/>
          <w:rtl/>
        </w:rPr>
        <w:t xml:space="preserve">اگر </w:t>
      </w:r>
      <w:r w:rsidR="00E44A4E">
        <w:rPr>
          <w:rFonts w:hint="cs"/>
          <w:rtl/>
        </w:rPr>
        <w:t>از بین</w:t>
      </w:r>
      <w:r w:rsidR="00E44A4E" w:rsidRPr="00DF2B28">
        <w:rPr>
          <w:lang w:val="de-DE"/>
        </w:rPr>
        <w:t xml:space="preserve"> </w:t>
      </w:r>
      <w:r w:rsidR="009C4453">
        <w:rPr>
          <w:rFonts w:cs="Calibri" w:hint="cs"/>
          <w:rtl/>
        </w:rPr>
        <w:t>"</w:t>
      </w:r>
      <w:r w:rsidRPr="00DF2B28">
        <w:rPr>
          <w:lang w:val="de-DE"/>
        </w:rPr>
        <w:t>Type</w:t>
      </w:r>
      <w:r w:rsidR="009C4453">
        <w:rPr>
          <w:rFonts w:cs="Calibri" w:hint="cs"/>
          <w:rtl/>
        </w:rPr>
        <w:t>"</w:t>
      </w:r>
      <w:r w:rsidR="00E44A4E">
        <w:rPr>
          <w:rFonts w:hint="cs"/>
          <w:rtl/>
        </w:rPr>
        <w:t>های موجود</w:t>
      </w:r>
      <w:r>
        <w:rPr>
          <w:rFonts w:hint="cs"/>
          <w:rtl/>
        </w:rPr>
        <w:t xml:space="preserve">، </w:t>
      </w:r>
      <w:r w:rsidR="009C4453">
        <w:rPr>
          <w:rFonts w:cs="Calibri" w:hint="cs"/>
          <w:rtl/>
        </w:rPr>
        <w:t>"</w:t>
      </w:r>
      <w:r w:rsidRPr="00DF2B28">
        <w:rPr>
          <w:lang w:val="de-DE"/>
        </w:rPr>
        <w:t>Time</w:t>
      </w:r>
      <w:r w:rsidR="009C4453">
        <w:rPr>
          <w:rFonts w:cs="Calibri" w:hint="cs"/>
          <w:rtl/>
        </w:rPr>
        <w:t>"</w:t>
      </w:r>
      <w:r w:rsidRPr="00DF2B28">
        <w:rPr>
          <w:lang w:val="de-DE"/>
        </w:rPr>
        <w:t xml:space="preserve"> </w:t>
      </w:r>
      <w:r>
        <w:rPr>
          <w:rFonts w:hint="cs"/>
          <w:rtl/>
        </w:rPr>
        <w:t>را انتخاب کن</w:t>
      </w:r>
      <w:r w:rsidR="00A911F4">
        <w:rPr>
          <w:rFonts w:hint="cs"/>
          <w:rtl/>
        </w:rPr>
        <w:t>ی</w:t>
      </w:r>
      <w:r>
        <w:rPr>
          <w:rFonts w:hint="cs"/>
          <w:rtl/>
        </w:rPr>
        <w:t>د</w:t>
      </w:r>
      <w:r w:rsidR="00A911F4">
        <w:rPr>
          <w:rFonts w:hint="cs"/>
          <w:rtl/>
        </w:rPr>
        <w:t>،</w:t>
      </w:r>
      <w:r w:rsidR="000F5515">
        <w:rPr>
          <w:rFonts w:hint="cs"/>
          <w:rtl/>
        </w:rPr>
        <w:t xml:space="preserve"> </w:t>
      </w:r>
      <w:r w:rsidR="0087219D">
        <w:rPr>
          <w:rFonts w:hint="cs"/>
          <w:rtl/>
        </w:rPr>
        <w:t xml:space="preserve">فیلد </w:t>
      </w:r>
      <w:r w:rsidR="009C4453">
        <w:rPr>
          <w:rFonts w:cs="Calibri" w:hint="cs"/>
          <w:rtl/>
        </w:rPr>
        <w:t>"</w:t>
      </w:r>
      <w:r w:rsidR="0087219D" w:rsidRPr="00DF2B28">
        <w:rPr>
          <w:lang w:val="de-DE"/>
        </w:rPr>
        <w:t>Time</w:t>
      </w:r>
      <w:r w:rsidR="009C4453">
        <w:rPr>
          <w:rFonts w:cs="Calibri" w:hint="cs"/>
          <w:rtl/>
        </w:rPr>
        <w:t>"</w:t>
      </w:r>
      <w:r w:rsidR="0087219D">
        <w:rPr>
          <w:rFonts w:hint="cs"/>
          <w:rtl/>
        </w:rPr>
        <w:t xml:space="preserve"> </w:t>
      </w:r>
      <w:r w:rsidR="00792775">
        <w:rPr>
          <w:rFonts w:hint="cs"/>
          <w:rtl/>
        </w:rPr>
        <w:t xml:space="preserve">در بالای صفحه باز شده و با وارد کردن زمان دلخواه </w:t>
      </w:r>
      <w:r w:rsidR="005653B0">
        <w:rPr>
          <w:rFonts w:hint="cs"/>
          <w:rtl/>
        </w:rPr>
        <w:t>مقادیر پارامتر</w:t>
      </w:r>
      <w:r w:rsidR="00A911F4">
        <w:rPr>
          <w:rFonts w:hint="cs"/>
          <w:rtl/>
        </w:rPr>
        <w:t xml:space="preserve">های سیگنال‌ها </w:t>
      </w:r>
      <w:r w:rsidR="006875A6">
        <w:rPr>
          <w:rFonts w:hint="cs"/>
          <w:rtl/>
        </w:rPr>
        <w:t xml:space="preserve">در پنجره‌ی </w:t>
      </w:r>
      <w:r w:rsidR="009C4453">
        <w:rPr>
          <w:rFonts w:cs="Calibri" w:hint="cs"/>
          <w:rtl/>
        </w:rPr>
        <w:t>"</w:t>
      </w:r>
      <w:r w:rsidR="006875A6" w:rsidRPr="00DF2B28">
        <w:rPr>
          <w:lang w:val="de-DE"/>
        </w:rPr>
        <w:t>Vector View</w:t>
      </w:r>
      <w:r w:rsidR="009C4453">
        <w:rPr>
          <w:rFonts w:cs="Calibri" w:hint="cs"/>
          <w:rtl/>
        </w:rPr>
        <w:t>"</w:t>
      </w:r>
      <w:r w:rsidR="006875A6">
        <w:rPr>
          <w:rFonts w:hint="cs"/>
          <w:rtl/>
        </w:rPr>
        <w:t xml:space="preserve"> و بردار آن‌ها در پایین صفحه نمایش داده می‌شود.</w:t>
      </w:r>
    </w:p>
    <w:p w14:paraId="54541200" w14:textId="6B0EA601" w:rsidR="001D1203" w:rsidRDefault="001D1203" w:rsidP="001D1203">
      <w:pPr>
        <w:pStyle w:val="AAAR-Normal"/>
        <w:jc w:val="left"/>
        <w:rPr>
          <w:rtl/>
        </w:rPr>
      </w:pPr>
      <w:r>
        <w:rPr>
          <w:rtl/>
        </w:rPr>
        <w:t>قر</w:t>
      </w:r>
      <w:r>
        <w:rPr>
          <w:rFonts w:hint="cs"/>
          <w:rtl/>
        </w:rPr>
        <w:t>ی</w:t>
      </w:r>
      <w:r>
        <w:rPr>
          <w:rFonts w:hint="eastAsia"/>
          <w:rtl/>
        </w:rPr>
        <w:t>با</w:t>
      </w:r>
      <w:r>
        <w:rPr>
          <w:rtl/>
        </w:rPr>
        <w:t>...</w:t>
      </w:r>
    </w:p>
    <w:p w14:paraId="77DB4DE0" w14:textId="77777777" w:rsidR="00DC3DE5" w:rsidRPr="008273B1" w:rsidRDefault="00630B0A" w:rsidP="005E016D">
      <w:pPr>
        <w:pStyle w:val="AAE-Normal"/>
        <w:rPr>
          <w:rtl/>
        </w:rPr>
      </w:pPr>
      <w:r w:rsidRPr="008273B1">
        <w:t xml:space="preserve">If “Time” is selected from the available “Types”, </w:t>
      </w:r>
      <w:r w:rsidR="0001330B" w:rsidRPr="008273B1">
        <w:t xml:space="preserve">a field named “Time” </w:t>
      </w:r>
      <w:r w:rsidR="00EB692A" w:rsidRPr="008273B1">
        <w:t>appears</w:t>
      </w:r>
      <w:r w:rsidR="0001330B" w:rsidRPr="008273B1">
        <w:t xml:space="preserve"> at the top of the page and by entering the intended time, values of signals’ parameters are displayed in “Vector View” window and their vector is displayed at the bottom of this page. </w:t>
      </w:r>
    </w:p>
    <w:p w14:paraId="3557F41B" w14:textId="4ECB4EFC" w:rsidR="00B41A74" w:rsidRDefault="00B41A74" w:rsidP="0065131D">
      <w:pPr>
        <w:pStyle w:val="AAG-Normal"/>
        <w:rPr>
          <w:lang w:val="de-DE"/>
        </w:rPr>
      </w:pPr>
      <w:r w:rsidRPr="00F25BE8">
        <w:rPr>
          <w:lang w:val="de-DE"/>
        </w:rPr>
        <w:t xml:space="preserve">Wenn </w:t>
      </w:r>
      <w:r>
        <w:rPr>
          <w:lang w:val="de-DE"/>
        </w:rPr>
        <w:t>„</w:t>
      </w:r>
      <w:r w:rsidRPr="00F25BE8">
        <w:rPr>
          <w:lang w:val="de-DE"/>
        </w:rPr>
        <w:t>Time</w:t>
      </w:r>
      <w:r>
        <w:rPr>
          <w:lang w:val="de-DE"/>
        </w:rPr>
        <w:t>“</w:t>
      </w:r>
      <w:r w:rsidRPr="00F25BE8">
        <w:rPr>
          <w:lang w:val="de-DE"/>
        </w:rPr>
        <w:t xml:space="preserve"> aus den verfügbaren Typen ausgewählt wird, erscheint oben auf der Seite ein Feld mit dem Namen </w:t>
      </w:r>
      <w:r>
        <w:rPr>
          <w:lang w:val="de-DE"/>
        </w:rPr>
        <w:t>„</w:t>
      </w:r>
      <w:r w:rsidRPr="00F25BE8">
        <w:rPr>
          <w:lang w:val="de-DE"/>
        </w:rPr>
        <w:t>Time</w:t>
      </w:r>
      <w:r>
        <w:rPr>
          <w:lang w:val="de-DE"/>
        </w:rPr>
        <w:t>“</w:t>
      </w:r>
      <w:r w:rsidRPr="00F25BE8">
        <w:rPr>
          <w:lang w:val="de-DE"/>
        </w:rPr>
        <w:t xml:space="preserve">, und durch Eingabe der vorgesehenen Zeit werden die Werte der Parameter der Signale im Fenster </w:t>
      </w:r>
      <w:r>
        <w:rPr>
          <w:lang w:val="de-DE"/>
        </w:rPr>
        <w:t>„</w:t>
      </w:r>
      <w:r w:rsidRPr="00F25BE8">
        <w:rPr>
          <w:lang w:val="de-DE"/>
        </w:rPr>
        <w:t>Vector View</w:t>
      </w:r>
      <w:r>
        <w:rPr>
          <w:lang w:val="de-DE"/>
        </w:rPr>
        <w:t>“</w:t>
      </w:r>
      <w:r w:rsidRPr="00F25BE8">
        <w:rPr>
          <w:lang w:val="de-DE"/>
        </w:rPr>
        <w:t xml:space="preserve"> angezeigt, und ihr Vektor wird unten auf dieser Seite angezeigt.</w:t>
      </w:r>
    </w:p>
    <w:p w14:paraId="7CAEB77A" w14:textId="763FEDAA" w:rsidR="00B11FCE" w:rsidRDefault="00B11FCE" w:rsidP="00B11FCE">
      <w:pPr>
        <w:pStyle w:val="AAS-Normal"/>
        <w:rPr>
          <w:lang w:val="es-ES"/>
        </w:rPr>
      </w:pPr>
      <w:r w:rsidRPr="001779FF">
        <w:rPr>
          <w:lang w:val="es-ES"/>
        </w:rPr>
        <w:t>Si se selecciona "Tiempo" en los "Tipos" disponibles, aparece un campo denominado "Tiempo" en la parte superior de la página y al introducir el tiempo previsto, los valores de los parámetros de las señales se muestran en la ventana "Vista vectorial" y su vector se muestra en la parte inferior de esta página.</w:t>
      </w:r>
    </w:p>
    <w:p w14:paraId="5CBAFF80" w14:textId="6F6BCB02" w:rsidR="0065131D" w:rsidRDefault="0065131D" w:rsidP="005149EA">
      <w:pPr>
        <w:pStyle w:val="AAF-Normal"/>
        <w:rPr>
          <w:lang w:val="de-DE"/>
        </w:rPr>
      </w:pPr>
      <w:r>
        <w:rPr>
          <w:lang w:val="de-DE"/>
        </w:rPr>
        <w:t>Bientôt disponible</w:t>
      </w:r>
    </w:p>
    <w:p w14:paraId="1557FFDE" w14:textId="3028F6E0" w:rsidR="001E6251" w:rsidRPr="001E6251" w:rsidRDefault="001E6251" w:rsidP="001A77DD">
      <w:pPr>
        <w:pStyle w:val="AAA-Aks"/>
      </w:pPr>
      <w:r>
        <w:rPr>
          <w:rtl/>
          <w:lang w:val="de-DE"/>
        </w:rPr>
        <w:t xml:space="preserve"> </w:t>
      </w:r>
      <w:r>
        <w:drawing>
          <wp:inline distT="0" distB="0" distL="0" distR="0" wp14:anchorId="117F3FD3" wp14:editId="2589BD1E">
            <wp:extent cx="1783080" cy="34734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3080" cy="347345"/>
                    </a:xfrm>
                    <a:prstGeom prst="rect">
                      <a:avLst/>
                    </a:prstGeom>
                    <a:noFill/>
                    <a:ln>
                      <a:noFill/>
                    </a:ln>
                  </pic:spPr>
                </pic:pic>
              </a:graphicData>
            </a:graphic>
          </wp:inline>
        </w:drawing>
      </w:r>
    </w:p>
    <w:p w14:paraId="5794046E" w14:textId="035EFA37" w:rsidR="00BC643A" w:rsidRDefault="00C00861" w:rsidP="00A11275">
      <w:pPr>
        <w:pStyle w:val="AAA-MatnAsli"/>
        <w:rPr>
          <w:rtl/>
        </w:rPr>
      </w:pPr>
      <w:r>
        <w:rPr>
          <w:rFonts w:hint="cs"/>
          <w:rtl/>
        </w:rPr>
        <w:t xml:space="preserve">در فیلد </w:t>
      </w:r>
      <w:r w:rsidR="009C4453">
        <w:rPr>
          <w:rFonts w:cs="Calibri" w:hint="cs"/>
          <w:rtl/>
        </w:rPr>
        <w:t>"</w:t>
      </w:r>
      <w:r w:rsidRPr="00DF2B28">
        <w:rPr>
          <w:lang w:val="de-DE"/>
        </w:rPr>
        <w:t>Reference Signal</w:t>
      </w:r>
      <w:r w:rsidR="009C4453">
        <w:rPr>
          <w:rFonts w:cs="Calibri" w:hint="cs"/>
          <w:rtl/>
        </w:rPr>
        <w:t>"</w:t>
      </w:r>
      <w:r>
        <w:rPr>
          <w:rFonts w:hint="cs"/>
          <w:rtl/>
        </w:rPr>
        <w:t>، می</w:t>
      </w:r>
      <w:r w:rsidR="00EC3B7C">
        <w:rPr>
          <w:rFonts w:hint="cs"/>
          <w:rtl/>
        </w:rPr>
        <w:t>‌</w:t>
      </w:r>
      <w:r>
        <w:rPr>
          <w:rFonts w:hint="cs"/>
          <w:rtl/>
        </w:rPr>
        <w:t>توان</w:t>
      </w:r>
      <w:r w:rsidR="00A911F4">
        <w:rPr>
          <w:rFonts w:hint="cs"/>
          <w:rtl/>
        </w:rPr>
        <w:t>ی</w:t>
      </w:r>
      <w:r>
        <w:rPr>
          <w:rFonts w:hint="cs"/>
          <w:rtl/>
        </w:rPr>
        <w:t xml:space="preserve">د یک سیگنال به عنوان مرجع در پنجره‌ی </w:t>
      </w:r>
      <w:r w:rsidR="00333FD5">
        <w:rPr>
          <w:rFonts w:cs="Calibri" w:hint="cs"/>
          <w:rtl/>
        </w:rPr>
        <w:t>"</w:t>
      </w:r>
      <w:r w:rsidRPr="00DF2B28">
        <w:rPr>
          <w:lang w:val="de-DE"/>
        </w:rPr>
        <w:t>Vector View</w:t>
      </w:r>
      <w:r w:rsidR="00333FD5">
        <w:rPr>
          <w:rFonts w:cs="Calibri" w:hint="cs"/>
          <w:rtl/>
        </w:rPr>
        <w:t>"</w:t>
      </w:r>
      <w:r w:rsidR="00FD273E">
        <w:rPr>
          <w:rFonts w:hint="cs"/>
          <w:rtl/>
        </w:rPr>
        <w:t xml:space="preserve"> انتخاب کن</w:t>
      </w:r>
      <w:r w:rsidR="00A911F4">
        <w:rPr>
          <w:rFonts w:hint="cs"/>
          <w:rtl/>
        </w:rPr>
        <w:t>ی</w:t>
      </w:r>
      <w:r w:rsidR="00FD273E">
        <w:rPr>
          <w:rFonts w:hint="cs"/>
          <w:rtl/>
        </w:rPr>
        <w:t xml:space="preserve">د. </w:t>
      </w:r>
      <w:r w:rsidR="00A911F4">
        <w:rPr>
          <w:rFonts w:hint="cs"/>
          <w:rtl/>
        </w:rPr>
        <w:t xml:space="preserve">این مورد </w:t>
      </w:r>
      <w:r w:rsidR="00FD273E">
        <w:rPr>
          <w:rFonts w:hint="cs"/>
          <w:rtl/>
        </w:rPr>
        <w:t xml:space="preserve">در حالت پیش‌فرض روی </w:t>
      </w:r>
      <w:r w:rsidR="00333FD5">
        <w:rPr>
          <w:rFonts w:cs="Calibri" w:hint="cs"/>
          <w:rtl/>
        </w:rPr>
        <w:t>"</w:t>
      </w:r>
      <w:r w:rsidR="00FD273E" w:rsidRPr="00DF2B28">
        <w:rPr>
          <w:lang w:val="de-DE"/>
        </w:rPr>
        <w:t>None</w:t>
      </w:r>
      <w:r w:rsidR="00333FD5">
        <w:rPr>
          <w:rFonts w:cs="Calibri" w:hint="cs"/>
          <w:rtl/>
        </w:rPr>
        <w:t>"</w:t>
      </w:r>
      <w:r w:rsidR="00FD273E">
        <w:rPr>
          <w:rFonts w:hint="cs"/>
          <w:rtl/>
        </w:rPr>
        <w:t xml:space="preserve"> قرار دارد</w:t>
      </w:r>
      <w:r w:rsidR="00EC3B7C" w:rsidRPr="00DF2B28">
        <w:rPr>
          <w:lang w:val="de-DE"/>
        </w:rPr>
        <w:t>.</w:t>
      </w:r>
      <w:r w:rsidR="00FD273E">
        <w:rPr>
          <w:rFonts w:hint="cs"/>
          <w:rtl/>
        </w:rPr>
        <w:t xml:space="preserve"> </w:t>
      </w:r>
      <w:r w:rsidR="00EC3B7C">
        <w:rPr>
          <w:rFonts w:hint="cs"/>
          <w:rtl/>
        </w:rPr>
        <w:t xml:space="preserve">یعنی اگر ولتاژ فاز 1 دارای زاویه 60 باشد و سایر فازها متقارن باشند هیچ سیگنالی به عنوان مرجع </w:t>
      </w:r>
      <w:r w:rsidR="009E7C7E">
        <w:rPr>
          <w:rFonts w:hint="cs"/>
          <w:rtl/>
        </w:rPr>
        <w:t xml:space="preserve">در نظر گرفته نمی‌شود </w:t>
      </w:r>
      <w:r w:rsidR="00FD273E">
        <w:rPr>
          <w:rFonts w:hint="cs"/>
          <w:rtl/>
        </w:rPr>
        <w:t xml:space="preserve">و </w:t>
      </w:r>
      <w:r w:rsidR="009A0D1B">
        <w:rPr>
          <w:rFonts w:hint="cs"/>
          <w:rtl/>
        </w:rPr>
        <w:t xml:space="preserve">مطابق آتچه در </w:t>
      </w:r>
      <w:r w:rsidR="009A0D1B">
        <w:rPr>
          <w:rFonts w:cs="Calibri" w:hint="cs"/>
          <w:rtl/>
        </w:rPr>
        <w:t>"</w:t>
      </w:r>
      <w:r w:rsidR="009A0D1B" w:rsidRPr="00DF2B28">
        <w:rPr>
          <w:rFonts w:cs="Calibri"/>
          <w:lang w:val="de-DE"/>
        </w:rPr>
        <w:t>Detail View</w:t>
      </w:r>
      <w:r w:rsidR="009A0D1B">
        <w:rPr>
          <w:rFonts w:cs="Calibri" w:hint="cs"/>
          <w:rtl/>
        </w:rPr>
        <w:t>"</w:t>
      </w:r>
      <w:r w:rsidR="009A0D1B" w:rsidRPr="00DF2B28">
        <w:rPr>
          <w:rFonts w:cs="Calibri"/>
          <w:lang w:val="de-DE"/>
        </w:rPr>
        <w:t xml:space="preserve"> </w:t>
      </w:r>
      <w:r w:rsidR="009A0D1B" w:rsidRPr="009A0D1B">
        <w:rPr>
          <w:rFonts w:hint="cs"/>
          <w:rtl/>
        </w:rPr>
        <w:t>تنظیم شده</w:t>
      </w:r>
      <w:r w:rsidR="009A0D1B">
        <w:rPr>
          <w:rFonts w:hint="cs"/>
          <w:rtl/>
        </w:rPr>
        <w:t>،</w:t>
      </w:r>
      <w:r w:rsidR="009A0D1B" w:rsidRPr="009A0D1B">
        <w:rPr>
          <w:rFonts w:hint="cs"/>
          <w:rtl/>
        </w:rPr>
        <w:t xml:space="preserve"> </w:t>
      </w:r>
      <w:r w:rsidR="00FD273E">
        <w:rPr>
          <w:rFonts w:hint="cs"/>
          <w:rtl/>
        </w:rPr>
        <w:t>سیگنال</w:t>
      </w:r>
      <w:r w:rsidR="00E62FE0">
        <w:rPr>
          <w:rFonts w:hint="cs"/>
          <w:rtl/>
        </w:rPr>
        <w:t>‌های</w:t>
      </w:r>
      <w:r w:rsidR="00FD273E">
        <w:rPr>
          <w:rFonts w:hint="cs"/>
          <w:rtl/>
        </w:rPr>
        <w:t xml:space="preserve"> </w:t>
      </w:r>
      <w:r w:rsidR="00333FD5">
        <w:rPr>
          <w:rFonts w:cs="Calibri" w:hint="cs"/>
          <w:rtl/>
        </w:rPr>
        <w:t>"</w:t>
      </w:r>
      <w:r w:rsidR="00FD273E" w:rsidRPr="00DF2B28">
        <w:rPr>
          <w:lang w:val="de-DE"/>
        </w:rPr>
        <w:t>V L1-E</w:t>
      </w:r>
      <w:r w:rsidR="00333FD5">
        <w:rPr>
          <w:rFonts w:cs="Calibri" w:hint="cs"/>
          <w:rtl/>
        </w:rPr>
        <w:t>"</w:t>
      </w:r>
      <w:r w:rsidR="00FD273E">
        <w:rPr>
          <w:rFonts w:hint="cs"/>
          <w:rtl/>
        </w:rPr>
        <w:t xml:space="preserve"> و </w:t>
      </w:r>
      <w:r w:rsidR="00333FD5">
        <w:rPr>
          <w:rFonts w:cs="Calibri" w:hint="cs"/>
          <w:rtl/>
        </w:rPr>
        <w:t>"</w:t>
      </w:r>
      <w:r w:rsidR="00FD273E" w:rsidRPr="00DF2B28">
        <w:rPr>
          <w:lang w:val="de-DE"/>
        </w:rPr>
        <w:t>I L 1</w:t>
      </w:r>
      <w:r w:rsidR="00333FD5">
        <w:rPr>
          <w:rFonts w:cs="Calibri" w:hint="cs"/>
          <w:rtl/>
        </w:rPr>
        <w:t>"</w:t>
      </w:r>
      <w:r w:rsidR="00FD273E">
        <w:rPr>
          <w:rFonts w:hint="cs"/>
          <w:rtl/>
        </w:rPr>
        <w:t xml:space="preserve"> </w:t>
      </w:r>
      <w:r w:rsidR="009E7C7E">
        <w:rPr>
          <w:rFonts w:hint="cs"/>
          <w:rtl/>
        </w:rPr>
        <w:t xml:space="preserve">به ترتیب </w:t>
      </w:r>
      <w:r w:rsidR="00FD273E">
        <w:rPr>
          <w:rFonts w:hint="cs"/>
          <w:rtl/>
        </w:rPr>
        <w:t>با زاویه‌ی</w:t>
      </w:r>
      <w:r w:rsidR="009E7C7E">
        <w:rPr>
          <w:rFonts w:hint="cs"/>
          <w:rtl/>
        </w:rPr>
        <w:t>60 و</w:t>
      </w:r>
      <w:r w:rsidR="00FD273E">
        <w:rPr>
          <w:rFonts w:hint="cs"/>
          <w:rtl/>
        </w:rPr>
        <w:t xml:space="preserve"> 0 شروع شده و بقیه‌ی سیگنال ها با اختلاف فاز 120 درجه‌ای نسبت به آن</w:t>
      </w:r>
      <w:r w:rsidR="00E62FE0">
        <w:rPr>
          <w:rFonts w:hint="cs"/>
          <w:rtl/>
        </w:rPr>
        <w:t xml:space="preserve"> ها</w:t>
      </w:r>
      <w:r w:rsidR="00FD273E">
        <w:rPr>
          <w:rFonts w:hint="cs"/>
          <w:rtl/>
        </w:rPr>
        <w:t xml:space="preserve"> نمایش داده شده</w:t>
      </w:r>
      <w:r w:rsidR="00150431">
        <w:rPr>
          <w:rFonts w:hint="cs"/>
          <w:rtl/>
        </w:rPr>
        <w:t>‌</w:t>
      </w:r>
      <w:r w:rsidR="00FD273E">
        <w:rPr>
          <w:rFonts w:hint="cs"/>
          <w:rtl/>
        </w:rPr>
        <w:t xml:space="preserve">اند. </w:t>
      </w:r>
      <w:r w:rsidR="00150431">
        <w:rPr>
          <w:rFonts w:hint="cs"/>
          <w:rtl/>
        </w:rPr>
        <w:t>حالا اگر</w:t>
      </w:r>
      <w:r w:rsidR="00FD273E">
        <w:rPr>
          <w:rFonts w:hint="cs"/>
          <w:rtl/>
        </w:rPr>
        <w:t xml:space="preserve"> </w:t>
      </w:r>
      <w:r w:rsidR="00333FD5">
        <w:rPr>
          <w:rFonts w:cs="Calibri" w:hint="cs"/>
          <w:rtl/>
        </w:rPr>
        <w:t>"</w:t>
      </w:r>
      <w:r w:rsidR="00FD273E" w:rsidRPr="00DF2B28">
        <w:rPr>
          <w:lang w:val="de-DE"/>
        </w:rPr>
        <w:t>Reference Signal</w:t>
      </w:r>
      <w:r w:rsidR="00333FD5">
        <w:rPr>
          <w:rFonts w:cs="Calibri" w:hint="cs"/>
          <w:rtl/>
        </w:rPr>
        <w:t>"</w:t>
      </w:r>
      <w:r w:rsidR="00FD273E">
        <w:rPr>
          <w:rFonts w:hint="cs"/>
          <w:rtl/>
        </w:rPr>
        <w:t xml:space="preserve"> را روی </w:t>
      </w:r>
      <w:r w:rsidR="009E7C7E" w:rsidRPr="009E7C7E">
        <w:rPr>
          <w:rtl/>
        </w:rPr>
        <w:t>"</w:t>
      </w:r>
      <w:r w:rsidR="009E7C7E" w:rsidRPr="00DF2B28">
        <w:rPr>
          <w:lang w:val="de-DE"/>
        </w:rPr>
        <w:t>V L1-E</w:t>
      </w:r>
      <w:r w:rsidR="009E7C7E" w:rsidRPr="009E7C7E">
        <w:rPr>
          <w:rtl/>
        </w:rPr>
        <w:t>"</w:t>
      </w:r>
      <w:r w:rsidR="009E7C7E">
        <w:rPr>
          <w:rFonts w:hint="cs"/>
          <w:rtl/>
        </w:rPr>
        <w:t xml:space="preserve"> </w:t>
      </w:r>
      <w:r w:rsidR="00FD273E">
        <w:rPr>
          <w:rFonts w:hint="cs"/>
          <w:rtl/>
        </w:rPr>
        <w:t xml:space="preserve">قرار </w:t>
      </w:r>
      <w:r w:rsidR="00A911F4">
        <w:rPr>
          <w:rFonts w:hint="cs"/>
          <w:rtl/>
        </w:rPr>
        <w:t>دهید</w:t>
      </w:r>
      <w:r w:rsidR="00FD273E">
        <w:rPr>
          <w:rFonts w:hint="cs"/>
          <w:rtl/>
        </w:rPr>
        <w:t>، می‌بینید سیگنال</w:t>
      </w:r>
      <w:r w:rsidR="00B0448E">
        <w:rPr>
          <w:rFonts w:hint="cs"/>
          <w:rtl/>
        </w:rPr>
        <w:t>‌</w:t>
      </w:r>
      <w:r w:rsidR="00FD273E">
        <w:rPr>
          <w:rFonts w:hint="cs"/>
          <w:rtl/>
        </w:rPr>
        <w:t xml:space="preserve"> </w:t>
      </w:r>
      <w:r w:rsidR="009E7C7E" w:rsidRPr="009E7C7E">
        <w:rPr>
          <w:rFonts w:cs="Calibri"/>
          <w:rtl/>
        </w:rPr>
        <w:t>"</w:t>
      </w:r>
      <w:r w:rsidR="009E7C7E" w:rsidRPr="00DF2B28">
        <w:rPr>
          <w:rFonts w:cs="Calibri"/>
          <w:lang w:val="de-DE"/>
        </w:rPr>
        <w:t>V L1-E</w:t>
      </w:r>
      <w:r w:rsidR="009E7C7E" w:rsidRPr="009E7C7E">
        <w:rPr>
          <w:rFonts w:cs="Calibri"/>
          <w:rtl/>
        </w:rPr>
        <w:t>"</w:t>
      </w:r>
      <w:r w:rsidR="004A5B62">
        <w:rPr>
          <w:rFonts w:hint="cs"/>
          <w:rtl/>
        </w:rPr>
        <w:t xml:space="preserve"> با زاویه‌ی 0 شروع شده و بقیه‌ سیگنال ها با اختلاف فاز 120 درجه‌ای نسبت به آن در این پنجره نمایش داده می‌شوند.</w:t>
      </w:r>
      <w:r w:rsidR="009E7C7E">
        <w:rPr>
          <w:rFonts w:hint="cs"/>
          <w:rtl/>
        </w:rPr>
        <w:t xml:space="preserve"> </w:t>
      </w:r>
      <w:r w:rsidR="00E62FE0">
        <w:rPr>
          <w:rFonts w:hint="cs"/>
          <w:rtl/>
        </w:rPr>
        <w:t xml:space="preserve"> </w:t>
      </w:r>
      <w:r w:rsidR="009E7C7E">
        <w:rPr>
          <w:rFonts w:hint="cs"/>
          <w:rtl/>
        </w:rPr>
        <w:t xml:space="preserve">با توجه به اینکه در </w:t>
      </w:r>
      <w:r w:rsidR="004B1506">
        <w:rPr>
          <w:rFonts w:cs="Calibri" w:hint="cs"/>
          <w:rtl/>
        </w:rPr>
        <w:t>"</w:t>
      </w:r>
      <w:r w:rsidR="00F13B9E">
        <w:t>T</w:t>
      </w:r>
      <w:r w:rsidR="009E7C7E">
        <w:t xml:space="preserve">able </w:t>
      </w:r>
      <w:r w:rsidR="00F13B9E">
        <w:t>V</w:t>
      </w:r>
      <w:r w:rsidR="009E7C7E">
        <w:t>iew</w:t>
      </w:r>
      <w:r w:rsidR="004B1506">
        <w:rPr>
          <w:rFonts w:cs="Calibri" w:hint="cs"/>
          <w:rtl/>
        </w:rPr>
        <w:t>"</w:t>
      </w:r>
      <w:r w:rsidR="009E7C7E">
        <w:rPr>
          <w:rFonts w:hint="cs"/>
          <w:rtl/>
        </w:rPr>
        <w:t xml:space="preserve"> اختلاف فاز 60 درجه ای بین جریان و ولتاژ وجود داشت، جریان‌ها با اختلاف فاز 60 درجه‌ای</w:t>
      </w:r>
      <w:r w:rsidR="00547E81">
        <w:t xml:space="preserve"> </w:t>
      </w:r>
      <w:r w:rsidR="009E7C7E">
        <w:rPr>
          <w:rFonts w:hint="cs"/>
          <w:rtl/>
        </w:rPr>
        <w:t xml:space="preserve">در اینجا نمایش داده شده اند. </w:t>
      </w:r>
      <w:r w:rsidR="00755291">
        <w:rPr>
          <w:rFonts w:hint="cs"/>
          <w:rtl/>
        </w:rPr>
        <w:t xml:space="preserve">همچنین اگر نمایش خط را در پنجره‌ فعال </w:t>
      </w:r>
      <w:r w:rsidR="00A911F4">
        <w:rPr>
          <w:rFonts w:hint="cs"/>
          <w:rtl/>
        </w:rPr>
        <w:t>کرده</w:t>
      </w:r>
      <w:r w:rsidR="00AC5672">
        <w:t xml:space="preserve"> </w:t>
      </w:r>
      <w:r w:rsidR="00AC5672">
        <w:rPr>
          <w:rFonts w:hint="cs"/>
          <w:rtl/>
        </w:rPr>
        <w:t xml:space="preserve"> باشید</w:t>
      </w:r>
      <w:r w:rsidR="00F1583F">
        <w:rPr>
          <w:rFonts w:hint="cs"/>
          <w:rtl/>
        </w:rPr>
        <w:t xml:space="preserve">، با زدن تیک گزینه‌ی </w:t>
      </w:r>
      <w:r w:rsidR="00333FD5">
        <w:rPr>
          <w:rFonts w:cs="Calibri" w:hint="cs"/>
          <w:rtl/>
        </w:rPr>
        <w:t>"</w:t>
      </w:r>
      <w:r w:rsidR="00F1583F">
        <w:t>Show  VLL from zero</w:t>
      </w:r>
      <w:r w:rsidR="00333FD5">
        <w:rPr>
          <w:rFonts w:cs="Calibri" w:hint="cs"/>
          <w:rtl/>
        </w:rPr>
        <w:t>"</w:t>
      </w:r>
      <w:r w:rsidR="00F1583F">
        <w:rPr>
          <w:rFonts w:hint="cs"/>
          <w:rtl/>
        </w:rPr>
        <w:t>،</w:t>
      </w:r>
      <w:r w:rsidR="00610EFD">
        <w:rPr>
          <w:rFonts w:hint="cs"/>
          <w:rtl/>
        </w:rPr>
        <w:t xml:space="preserve"> می‌بینید</w:t>
      </w:r>
      <w:r w:rsidR="00F1583F">
        <w:rPr>
          <w:rFonts w:hint="cs"/>
          <w:rtl/>
        </w:rPr>
        <w:t xml:space="preserve"> </w:t>
      </w:r>
      <w:r w:rsidR="00610EFD">
        <w:rPr>
          <w:rFonts w:hint="cs"/>
          <w:rtl/>
        </w:rPr>
        <w:t xml:space="preserve">نمایش برداری </w:t>
      </w:r>
      <w:r w:rsidR="00610EFD" w:rsidRPr="00581B4A">
        <w:rPr>
          <w:rFonts w:hint="cs"/>
          <w:rtl/>
        </w:rPr>
        <w:t>آنها</w:t>
      </w:r>
      <w:r w:rsidR="00610EFD">
        <w:rPr>
          <w:rFonts w:hint="cs"/>
          <w:rtl/>
        </w:rPr>
        <w:t xml:space="preserve"> در نمودار برداری این پنجره از نقطه صفر نشان داده می‌شود.</w:t>
      </w:r>
      <w:r w:rsidR="009E7C7E" w:rsidRPr="009E7C7E">
        <w:rPr>
          <w:rFonts w:hint="cs"/>
          <w:rtl/>
        </w:rPr>
        <w:t xml:space="preserve"> </w:t>
      </w:r>
    </w:p>
    <w:p w14:paraId="6DB1B90A" w14:textId="2A2A6DF8" w:rsidR="001D1203" w:rsidRDefault="001D1203" w:rsidP="001D1203">
      <w:pPr>
        <w:pStyle w:val="AAAR-Normal"/>
        <w:jc w:val="left"/>
        <w:rPr>
          <w:rtl/>
        </w:rPr>
      </w:pPr>
      <w:r>
        <w:rPr>
          <w:rtl/>
        </w:rPr>
        <w:t>قر</w:t>
      </w:r>
      <w:r>
        <w:rPr>
          <w:rFonts w:hint="cs"/>
          <w:rtl/>
        </w:rPr>
        <w:t>ی</w:t>
      </w:r>
      <w:r>
        <w:rPr>
          <w:rFonts w:hint="eastAsia"/>
          <w:rtl/>
        </w:rPr>
        <w:t>با</w:t>
      </w:r>
      <w:r>
        <w:rPr>
          <w:rtl/>
        </w:rPr>
        <w:t>...</w:t>
      </w:r>
    </w:p>
    <w:p w14:paraId="647AD077" w14:textId="757E15E6" w:rsidR="00DC3DE5" w:rsidRPr="008273B1" w:rsidRDefault="007873A0" w:rsidP="005E016D">
      <w:pPr>
        <w:pStyle w:val="AAE-Normal"/>
        <w:rPr>
          <w:rtl/>
        </w:rPr>
      </w:pPr>
      <w:r w:rsidRPr="008273B1">
        <w:t xml:space="preserve">In “Reference Signal” field, </w:t>
      </w:r>
      <w:r w:rsidR="00FC6831" w:rsidRPr="008273B1">
        <w:t>it is possible to select a signal as the reference in “Vector View” window.</w:t>
      </w:r>
      <w:r w:rsidR="003D0D67" w:rsidRPr="008273B1">
        <w:t xml:space="preserve"> By default, this is set at “None”. </w:t>
      </w:r>
      <w:r w:rsidR="00157FB9" w:rsidRPr="008273B1">
        <w:t>This means that if the voltage of phase 1 has a 60 degrees angle and t</w:t>
      </w:r>
      <w:r w:rsidR="00E85BB1" w:rsidRPr="008273B1">
        <w:t xml:space="preserve">he other phases are symmetrical, no signal is considered </w:t>
      </w:r>
      <w:r w:rsidR="00EB692A" w:rsidRPr="008273B1">
        <w:t xml:space="preserve">as </w:t>
      </w:r>
      <w:r w:rsidR="00E85BB1" w:rsidRPr="008273B1">
        <w:t xml:space="preserve">the reference and based on what determined </w:t>
      </w:r>
      <w:r w:rsidR="00217712" w:rsidRPr="008273B1">
        <w:t>in</w:t>
      </w:r>
      <w:r w:rsidR="00FA758E">
        <w:t xml:space="preserve"> “Detail View”, “V L1-E” and </w:t>
      </w:r>
      <w:r w:rsidR="00FA758E" w:rsidRPr="00916D39">
        <w:rPr>
          <w:color w:val="0070C0"/>
        </w:rPr>
        <w:t>“I</w:t>
      </w:r>
      <w:r w:rsidR="00217712" w:rsidRPr="00916D39">
        <w:rPr>
          <w:color w:val="0070C0"/>
        </w:rPr>
        <w:t xml:space="preserve">L 1” begin </w:t>
      </w:r>
      <w:r w:rsidR="00217712" w:rsidRPr="008273B1">
        <w:t xml:space="preserve">with 60 and 0 degrees angles respectively and the other signals are </w:t>
      </w:r>
      <w:r w:rsidR="00217712" w:rsidRPr="00FA758E">
        <w:rPr>
          <w:highlight w:val="yellow"/>
        </w:rPr>
        <w:t>displayed with a 120 degree</w:t>
      </w:r>
      <w:r w:rsidR="00EB692A" w:rsidRPr="00FA758E">
        <w:rPr>
          <w:highlight w:val="yellow"/>
        </w:rPr>
        <w:t>s</w:t>
      </w:r>
      <w:r w:rsidR="00217712" w:rsidRPr="008273B1">
        <w:t xml:space="preserve"> phase difference.  Now, if </w:t>
      </w:r>
      <w:r w:rsidR="00FA758E">
        <w:t xml:space="preserve">“Reference Signal” is set at </w:t>
      </w:r>
      <w:r w:rsidR="00FA758E" w:rsidRPr="00916D39">
        <w:rPr>
          <w:color w:val="0070C0"/>
        </w:rPr>
        <w:t>“V</w:t>
      </w:r>
      <w:r w:rsidR="00217712" w:rsidRPr="00916D39">
        <w:rPr>
          <w:color w:val="0070C0"/>
        </w:rPr>
        <w:t xml:space="preserve">L1-E”, </w:t>
      </w:r>
      <w:r w:rsidR="00FA758E">
        <w:t xml:space="preserve">you can see that </w:t>
      </w:r>
      <w:r w:rsidR="00FA758E" w:rsidRPr="00916D39">
        <w:rPr>
          <w:color w:val="0070C0"/>
        </w:rPr>
        <w:t>“V</w:t>
      </w:r>
      <w:r w:rsidR="00217712" w:rsidRPr="00916D39">
        <w:rPr>
          <w:color w:val="0070C0"/>
        </w:rPr>
        <w:t xml:space="preserve">L1-E” </w:t>
      </w:r>
      <w:r w:rsidR="00217712" w:rsidRPr="008273B1">
        <w:t>signal begins with a 0 angle and the other signals are displayed in this window with a 120 degree</w:t>
      </w:r>
      <w:r w:rsidR="00EB692A" w:rsidRPr="008273B1">
        <w:t>s</w:t>
      </w:r>
      <w:r w:rsidR="00217712" w:rsidRPr="008273B1">
        <w:t xml:space="preserve"> phase difference. </w:t>
      </w:r>
      <w:r w:rsidR="00A33251" w:rsidRPr="008273B1">
        <w:t>Since there is a 60 degree</w:t>
      </w:r>
      <w:r w:rsidR="00EB692A" w:rsidRPr="008273B1">
        <w:t>s</w:t>
      </w:r>
      <w:r w:rsidR="00A33251" w:rsidRPr="008273B1">
        <w:t xml:space="preserve"> </w:t>
      </w:r>
      <w:r w:rsidR="00CC6E24" w:rsidRPr="008273B1">
        <w:t>phase difference between current and voltage in “Table View”, currents are displayed here with a 60 degree</w:t>
      </w:r>
      <w:r w:rsidR="00EB692A" w:rsidRPr="008273B1">
        <w:t>s</w:t>
      </w:r>
      <w:r w:rsidR="00CC6E24" w:rsidRPr="008273B1">
        <w:t xml:space="preserve"> phase difference. Also, if displaying</w:t>
      </w:r>
      <w:r w:rsidR="007F074B" w:rsidRPr="008273B1">
        <w:t xml:space="preserve"> the</w:t>
      </w:r>
      <w:r w:rsidR="00CC6E24" w:rsidRPr="008273B1">
        <w:t xml:space="preserve"> line is activated </w:t>
      </w:r>
      <w:r w:rsidR="007F074B" w:rsidRPr="008273B1">
        <w:t xml:space="preserve">in the window, </w:t>
      </w:r>
      <w:r w:rsidR="00D73830" w:rsidRPr="008273B1">
        <w:t xml:space="preserve">by checking “Show VLL from zero” option, you can see that the vector view of them is displayed from zero in the vector graph of this window. </w:t>
      </w:r>
    </w:p>
    <w:p w14:paraId="4D0C92E9" w14:textId="26F77AB1" w:rsidR="00B41A74" w:rsidRDefault="00B41A74" w:rsidP="0065131D">
      <w:pPr>
        <w:pStyle w:val="AAG-Normal"/>
        <w:rPr>
          <w:lang w:val="de-DE"/>
        </w:rPr>
      </w:pPr>
      <w:r w:rsidRPr="00F25BE8">
        <w:rPr>
          <w:lang w:val="de-DE"/>
        </w:rPr>
        <w:t xml:space="preserve">Im Feld </w:t>
      </w:r>
      <w:r>
        <w:rPr>
          <w:lang w:val="de-DE"/>
        </w:rPr>
        <w:t>„</w:t>
      </w:r>
      <w:r w:rsidRPr="00F25BE8">
        <w:rPr>
          <w:lang w:val="de-DE"/>
        </w:rPr>
        <w:t>Reference Signal</w:t>
      </w:r>
      <w:r>
        <w:rPr>
          <w:lang w:val="de-DE"/>
        </w:rPr>
        <w:t>“</w:t>
      </w:r>
      <w:r w:rsidRPr="00F25BE8">
        <w:rPr>
          <w:lang w:val="de-DE"/>
        </w:rPr>
        <w:t xml:space="preserve"> ist es möglich, ein Signal als Referenz im Fenster </w:t>
      </w:r>
      <w:r>
        <w:rPr>
          <w:lang w:val="de-DE"/>
        </w:rPr>
        <w:t>„</w:t>
      </w:r>
      <w:r w:rsidRPr="00F25BE8">
        <w:rPr>
          <w:lang w:val="de-DE"/>
        </w:rPr>
        <w:t>Vector View</w:t>
      </w:r>
      <w:r>
        <w:rPr>
          <w:lang w:val="de-DE"/>
        </w:rPr>
        <w:t>“</w:t>
      </w:r>
      <w:r w:rsidRPr="00F25BE8">
        <w:rPr>
          <w:lang w:val="de-DE"/>
        </w:rPr>
        <w:t xml:space="preserve"> auszuwählen.</w:t>
      </w:r>
      <w:r w:rsidRPr="00752DB1">
        <w:rPr>
          <w:lang w:val="de-DE"/>
        </w:rPr>
        <w:t xml:space="preserve"> Standardmäßig ist dies auf </w:t>
      </w:r>
      <w:r>
        <w:rPr>
          <w:lang w:val="de-DE"/>
        </w:rPr>
        <w:t>„</w:t>
      </w:r>
      <w:r w:rsidRPr="00752DB1">
        <w:rPr>
          <w:lang w:val="de-DE"/>
        </w:rPr>
        <w:t>None</w:t>
      </w:r>
      <w:r>
        <w:rPr>
          <w:lang w:val="de-DE"/>
        </w:rPr>
        <w:t>“</w:t>
      </w:r>
      <w:r w:rsidRPr="00752DB1">
        <w:rPr>
          <w:lang w:val="de-DE"/>
        </w:rPr>
        <w:t xml:space="preserve"> eingestellt. Das bedeutet, dass, wenn die Spannung der Phase 1 einen Winkel von 60 Grad hat und die anderen Phasen symmetrisch sind, kein Signal als Referenz betrachtet wird und basierend auf dem, was in "Detailansicht" bestimmt wurde, </w:t>
      </w:r>
      <w:r>
        <w:rPr>
          <w:lang w:val="de-DE"/>
        </w:rPr>
        <w:t>„</w:t>
      </w:r>
      <w:r w:rsidRPr="00752DB1">
        <w:rPr>
          <w:lang w:val="de-DE"/>
        </w:rPr>
        <w:t>V L1-E</w:t>
      </w:r>
      <w:r>
        <w:rPr>
          <w:lang w:val="de-DE"/>
        </w:rPr>
        <w:t>“</w:t>
      </w:r>
      <w:r w:rsidRPr="00752DB1">
        <w:rPr>
          <w:lang w:val="de-DE"/>
        </w:rPr>
        <w:t xml:space="preserve"> und </w:t>
      </w:r>
      <w:r>
        <w:rPr>
          <w:lang w:val="de-DE"/>
        </w:rPr>
        <w:t>„</w:t>
      </w:r>
      <w:r w:rsidRPr="00752DB1">
        <w:rPr>
          <w:lang w:val="de-DE"/>
        </w:rPr>
        <w:t>I L 1</w:t>
      </w:r>
      <w:r>
        <w:rPr>
          <w:lang w:val="de-DE"/>
        </w:rPr>
        <w:t>“</w:t>
      </w:r>
      <w:r w:rsidRPr="00752DB1">
        <w:rPr>
          <w:lang w:val="de-DE"/>
        </w:rPr>
        <w:t xml:space="preserve"> mit 60 bzw. 0 Grad Winkel beginnen und die anderen Signale mit einer 120 Grad Phasendifferenz angezeigt werden. Wenn nun </w:t>
      </w:r>
      <w:r>
        <w:rPr>
          <w:lang w:val="de-DE"/>
        </w:rPr>
        <w:t>„</w:t>
      </w:r>
      <w:r w:rsidRPr="00752DB1">
        <w:rPr>
          <w:lang w:val="de-DE"/>
        </w:rPr>
        <w:t>Reference Signal</w:t>
      </w:r>
      <w:r>
        <w:rPr>
          <w:lang w:val="de-DE"/>
        </w:rPr>
        <w:t>“</w:t>
      </w:r>
      <w:r w:rsidRPr="00752DB1">
        <w:rPr>
          <w:lang w:val="de-DE"/>
        </w:rPr>
        <w:t xml:space="preserve"> auf </w:t>
      </w:r>
      <w:r>
        <w:rPr>
          <w:lang w:val="de-DE"/>
        </w:rPr>
        <w:t>„</w:t>
      </w:r>
      <w:r w:rsidRPr="00752DB1">
        <w:rPr>
          <w:lang w:val="de-DE"/>
        </w:rPr>
        <w:t>V L1-E</w:t>
      </w:r>
      <w:r>
        <w:rPr>
          <w:lang w:val="de-DE"/>
        </w:rPr>
        <w:t>“</w:t>
      </w:r>
      <w:r w:rsidRPr="00752DB1">
        <w:rPr>
          <w:lang w:val="de-DE"/>
        </w:rPr>
        <w:t xml:space="preserve"> eingestellt ist, können Sie sehen, dass das Signal </w:t>
      </w:r>
      <w:r>
        <w:rPr>
          <w:lang w:val="de-DE"/>
        </w:rPr>
        <w:t>„</w:t>
      </w:r>
      <w:r w:rsidRPr="00752DB1">
        <w:rPr>
          <w:lang w:val="de-DE"/>
        </w:rPr>
        <w:t>V L1-E</w:t>
      </w:r>
      <w:r>
        <w:rPr>
          <w:lang w:val="de-DE"/>
        </w:rPr>
        <w:t>“</w:t>
      </w:r>
      <w:r w:rsidRPr="00752DB1">
        <w:rPr>
          <w:lang w:val="de-DE"/>
        </w:rPr>
        <w:t xml:space="preserve"> mit einem Winkel von 0 beginnt und die anderen Signale in diesem Fenster mit Phasendifferenz von 120 Grad angezeigt werden. Wenn die Anzeige der Linie im Fenster aktiviert ist, können Sie durch Aktivieren der Option </w:t>
      </w:r>
      <w:r>
        <w:rPr>
          <w:lang w:val="de-DE"/>
        </w:rPr>
        <w:t>„</w:t>
      </w:r>
      <w:r w:rsidRPr="00752DB1">
        <w:rPr>
          <w:lang w:val="de-DE"/>
        </w:rPr>
        <w:t xml:space="preserve">Show VLL from </w:t>
      </w:r>
      <w:r>
        <w:rPr>
          <w:lang w:val="de-DE"/>
        </w:rPr>
        <w:t>Z</w:t>
      </w:r>
      <w:r w:rsidRPr="00752DB1">
        <w:rPr>
          <w:lang w:val="de-DE"/>
        </w:rPr>
        <w:t>ero”</w:t>
      </w:r>
      <w:r>
        <w:rPr>
          <w:lang w:val="de-DE"/>
        </w:rPr>
        <w:t>“</w:t>
      </w:r>
      <w:r w:rsidRPr="00752DB1">
        <w:rPr>
          <w:lang w:val="de-DE"/>
        </w:rPr>
        <w:t xml:space="preserve"> sehen, dass die Vektoransicht von ihnen im Vektordiagramm dieses Fensters von Null angezeigt wird.</w:t>
      </w:r>
    </w:p>
    <w:p w14:paraId="0E7E2EDE" w14:textId="5FE111E9" w:rsidR="00B11FCE" w:rsidRDefault="00B11FCE" w:rsidP="00B11FCE">
      <w:pPr>
        <w:pStyle w:val="AAS-Normal"/>
        <w:rPr>
          <w:lang w:val="es-ES"/>
        </w:rPr>
      </w:pPr>
      <w:r w:rsidRPr="001779FF">
        <w:rPr>
          <w:lang w:val="es-ES"/>
        </w:rPr>
        <w:t>En el campo "Señal de referencia", es posible seleccionar una señal como referencia en la ventana "Vista vectorial". Por defecto, esta se establece en "Ninguna". Esto significa que si la tensión de la fase 1 tiene un ángulo de 60 grados y las otras fases son simétricas, ninguna señal se considera como la referencia y en base a lo determinado en la "Vista detallada", "V L1-E" e "I L 1" comienzan con ángulos de 60 y 0 grados respectivamente y las otras señales se muestran con una diferencia de fase de 120 grados.  Ahora bien, si "Señal de referencia" se establece en "V L1-E", se puede ver que la señal "V L1-E" comienza con un ángulo de 0 y las demás señales se muestran en esta ventana con una diferencia de fase de 120 grados. Como en la "Vista Tabla" hay una diferencia de fase de 60 grados entre la corriente y el voltaje, las corrientes se muestran aquí con una diferencia de fase de 60 grados. Además, si se activa la visualización de la línea en la ventana, al marcar la opción "Show VLL from zero", se puede ver que la vista vectorial de ellas se muestra desde cero en el gráfico vectorial de esta ventana.</w:t>
      </w:r>
    </w:p>
    <w:p w14:paraId="6F40C350" w14:textId="2E93B416" w:rsidR="0065131D" w:rsidRDefault="0065131D" w:rsidP="005149EA">
      <w:pPr>
        <w:pStyle w:val="AAF-Normal"/>
        <w:rPr>
          <w:lang w:val="de-DE"/>
        </w:rPr>
      </w:pPr>
      <w:r>
        <w:rPr>
          <w:lang w:val="de-DE"/>
        </w:rPr>
        <w:t>Bientôt disponible</w:t>
      </w:r>
    </w:p>
    <w:p w14:paraId="7370791F" w14:textId="3C9B2ECB" w:rsidR="001E6251" w:rsidRPr="001E6251" w:rsidRDefault="001E6251" w:rsidP="001A77DD">
      <w:pPr>
        <w:pStyle w:val="AAA-Aks"/>
      </w:pPr>
      <w:r>
        <w:rPr>
          <w:rtl/>
          <w:lang w:val="de-DE"/>
        </w:rPr>
        <w:t xml:space="preserve"> </w:t>
      </w:r>
      <w:r>
        <w:drawing>
          <wp:inline distT="0" distB="0" distL="0" distR="0" wp14:anchorId="35771C78" wp14:editId="1CB3601F">
            <wp:extent cx="2578581" cy="2609133"/>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6477" cy="2617123"/>
                    </a:xfrm>
                    <a:prstGeom prst="rect">
                      <a:avLst/>
                    </a:prstGeom>
                    <a:noFill/>
                    <a:ln>
                      <a:noFill/>
                    </a:ln>
                  </pic:spPr>
                </pic:pic>
              </a:graphicData>
            </a:graphic>
          </wp:inline>
        </w:drawing>
      </w:r>
    </w:p>
    <w:p w14:paraId="48A7281A" w14:textId="0B787230" w:rsidR="00D764A1" w:rsidRDefault="00D764A1" w:rsidP="00A11275">
      <w:pPr>
        <w:pStyle w:val="AAA-MatnAsli"/>
        <w:rPr>
          <w:rtl/>
        </w:rPr>
      </w:pPr>
      <w:r>
        <w:rPr>
          <w:rFonts w:hint="cs"/>
          <w:rtl/>
        </w:rPr>
        <w:t>اگر بخواه</w:t>
      </w:r>
      <w:r w:rsidR="00AC5672">
        <w:rPr>
          <w:rFonts w:hint="cs"/>
          <w:rtl/>
        </w:rPr>
        <w:t>ی</w:t>
      </w:r>
      <w:r>
        <w:rPr>
          <w:rFonts w:hint="cs"/>
          <w:rtl/>
        </w:rPr>
        <w:t xml:space="preserve">د بر روی نمودار برداری پنجره‌ی </w:t>
      </w:r>
      <w:r w:rsidR="00333FD5">
        <w:rPr>
          <w:rFonts w:cs="Calibri" w:hint="cs"/>
          <w:rtl/>
        </w:rPr>
        <w:t>"</w:t>
      </w:r>
      <w:r w:rsidRPr="00DF2B28">
        <w:rPr>
          <w:lang w:val="de-DE"/>
        </w:rPr>
        <w:t>Vector View</w:t>
      </w:r>
      <w:r w:rsidR="00333FD5">
        <w:rPr>
          <w:rFonts w:cs="Calibri" w:hint="cs"/>
          <w:rtl/>
        </w:rPr>
        <w:t>"</w:t>
      </w:r>
      <w:r>
        <w:rPr>
          <w:rFonts w:hint="cs"/>
          <w:rtl/>
        </w:rPr>
        <w:t xml:space="preserve">، </w:t>
      </w:r>
      <w:r w:rsidR="00333FD5">
        <w:rPr>
          <w:rFonts w:cs="Calibri" w:hint="cs"/>
          <w:rtl/>
        </w:rPr>
        <w:t>"</w:t>
      </w:r>
      <w:r w:rsidRPr="00DF2B28">
        <w:rPr>
          <w:lang w:val="de-DE"/>
        </w:rPr>
        <w:t>Zoom In</w:t>
      </w:r>
      <w:r w:rsidR="00333FD5">
        <w:rPr>
          <w:rFonts w:cs="Calibri" w:hint="cs"/>
          <w:rtl/>
        </w:rPr>
        <w:t>"</w:t>
      </w:r>
      <w:r w:rsidRPr="00DF2B28">
        <w:rPr>
          <w:lang w:val="de-DE"/>
        </w:rPr>
        <w:t xml:space="preserve"> </w:t>
      </w:r>
      <w:r>
        <w:rPr>
          <w:rFonts w:hint="cs"/>
          <w:rtl/>
        </w:rPr>
        <w:t xml:space="preserve"> و </w:t>
      </w:r>
      <w:r w:rsidR="00333FD5">
        <w:rPr>
          <w:rFonts w:cs="Calibri" w:hint="cs"/>
          <w:rtl/>
        </w:rPr>
        <w:t>"</w:t>
      </w:r>
      <w:r w:rsidRPr="00DF2B28">
        <w:rPr>
          <w:lang w:val="de-DE"/>
        </w:rPr>
        <w:t>Zoom Out</w:t>
      </w:r>
      <w:r w:rsidR="00333FD5">
        <w:rPr>
          <w:rFonts w:cs="Calibri" w:hint="cs"/>
          <w:rtl/>
        </w:rPr>
        <w:t>"</w:t>
      </w:r>
      <w:r>
        <w:rPr>
          <w:rFonts w:hint="cs"/>
          <w:rtl/>
        </w:rPr>
        <w:t xml:space="preserve"> انجام ده</w:t>
      </w:r>
      <w:r w:rsidR="00AC5672">
        <w:rPr>
          <w:rFonts w:hint="cs"/>
          <w:rtl/>
        </w:rPr>
        <w:t>ی</w:t>
      </w:r>
      <w:r>
        <w:rPr>
          <w:rFonts w:hint="cs"/>
          <w:rtl/>
        </w:rPr>
        <w:t>د</w:t>
      </w:r>
      <w:r w:rsidR="00E2152D">
        <w:rPr>
          <w:rFonts w:hint="cs"/>
          <w:rtl/>
        </w:rPr>
        <w:t xml:space="preserve">، با راست کلیک در قسمت برداری این پنجره ابتدا باید تیک </w:t>
      </w:r>
      <w:r w:rsidR="00333FD5">
        <w:rPr>
          <w:rFonts w:cs="Calibri" w:hint="cs"/>
          <w:rtl/>
        </w:rPr>
        <w:t>"</w:t>
      </w:r>
      <w:r w:rsidR="00E2152D" w:rsidRPr="00DF2B28">
        <w:rPr>
          <w:lang w:val="de-DE"/>
        </w:rPr>
        <w:t>Optimize</w:t>
      </w:r>
      <w:r w:rsidR="00333FD5">
        <w:rPr>
          <w:rFonts w:cs="Calibri" w:hint="cs"/>
          <w:rtl/>
        </w:rPr>
        <w:t>"</w:t>
      </w:r>
      <w:r w:rsidR="00A47B94">
        <w:rPr>
          <w:rFonts w:hint="cs"/>
          <w:rtl/>
        </w:rPr>
        <w:t xml:space="preserve"> را بردار</w:t>
      </w:r>
      <w:r w:rsidR="00AC5672">
        <w:rPr>
          <w:rFonts w:hint="cs"/>
          <w:rtl/>
        </w:rPr>
        <w:t>ی</w:t>
      </w:r>
      <w:r w:rsidR="00A47B94">
        <w:rPr>
          <w:rFonts w:hint="cs"/>
          <w:rtl/>
        </w:rPr>
        <w:t>د،</w:t>
      </w:r>
      <w:r w:rsidR="00722F61">
        <w:rPr>
          <w:rFonts w:hint="cs"/>
          <w:rtl/>
        </w:rPr>
        <w:t xml:space="preserve"> حالا گزینه‌ی </w:t>
      </w:r>
      <w:r w:rsidR="00333FD5">
        <w:rPr>
          <w:rFonts w:cs="Calibri" w:hint="cs"/>
          <w:rtl/>
        </w:rPr>
        <w:t>"</w:t>
      </w:r>
      <w:r w:rsidR="00722F61" w:rsidRPr="00DF2B28">
        <w:rPr>
          <w:lang w:val="de-DE"/>
        </w:rPr>
        <w:t>Zoom</w:t>
      </w:r>
      <w:r w:rsidR="00333FD5">
        <w:rPr>
          <w:rFonts w:cs="Calibri" w:hint="cs"/>
          <w:rtl/>
        </w:rPr>
        <w:t>"</w:t>
      </w:r>
      <w:r w:rsidR="00722F61">
        <w:rPr>
          <w:rFonts w:hint="cs"/>
          <w:rtl/>
        </w:rPr>
        <w:t xml:space="preserve"> فعال شده و می‌توان</w:t>
      </w:r>
      <w:r w:rsidR="00AC5672">
        <w:rPr>
          <w:rFonts w:hint="cs"/>
          <w:rtl/>
        </w:rPr>
        <w:t>ی</w:t>
      </w:r>
      <w:r w:rsidR="00722F61">
        <w:rPr>
          <w:rFonts w:hint="cs"/>
          <w:rtl/>
        </w:rPr>
        <w:t xml:space="preserve">د از این طریق </w:t>
      </w:r>
      <w:r w:rsidR="00E457B4">
        <w:rPr>
          <w:rFonts w:hint="cs"/>
          <w:rtl/>
        </w:rPr>
        <w:t xml:space="preserve">بر روی نمودار </w:t>
      </w:r>
      <w:r w:rsidR="00333FD5">
        <w:rPr>
          <w:rFonts w:cs="Calibri" w:hint="cs"/>
          <w:rtl/>
        </w:rPr>
        <w:t>"</w:t>
      </w:r>
      <w:r w:rsidR="00722F61" w:rsidRPr="00DF2B28">
        <w:rPr>
          <w:lang w:val="de-DE"/>
        </w:rPr>
        <w:t>Zoom In</w:t>
      </w:r>
      <w:r w:rsidR="00333FD5">
        <w:rPr>
          <w:rFonts w:cs="Calibri" w:hint="cs"/>
          <w:rtl/>
        </w:rPr>
        <w:t>"</w:t>
      </w:r>
      <w:r w:rsidR="00722F61" w:rsidRPr="00DF2B28">
        <w:rPr>
          <w:lang w:val="de-DE"/>
        </w:rPr>
        <w:t xml:space="preserve"> </w:t>
      </w:r>
      <w:r w:rsidR="00722F61">
        <w:rPr>
          <w:rFonts w:hint="cs"/>
          <w:rtl/>
        </w:rPr>
        <w:t xml:space="preserve"> و </w:t>
      </w:r>
      <w:r w:rsidR="00333FD5">
        <w:rPr>
          <w:rFonts w:cs="Calibri" w:hint="cs"/>
          <w:rtl/>
        </w:rPr>
        <w:t>"</w:t>
      </w:r>
      <w:r w:rsidR="00722F61" w:rsidRPr="00DF2B28">
        <w:rPr>
          <w:lang w:val="de-DE"/>
        </w:rPr>
        <w:t>Zoom Out</w:t>
      </w:r>
      <w:r w:rsidR="00333FD5">
        <w:rPr>
          <w:rFonts w:cs="Calibri" w:hint="cs"/>
          <w:rtl/>
        </w:rPr>
        <w:t>"</w:t>
      </w:r>
      <w:r w:rsidR="00722F61">
        <w:rPr>
          <w:rFonts w:hint="cs"/>
          <w:rtl/>
        </w:rPr>
        <w:t xml:space="preserve"> انجام ده</w:t>
      </w:r>
      <w:r w:rsidR="00AC5672">
        <w:rPr>
          <w:rFonts w:hint="cs"/>
          <w:rtl/>
        </w:rPr>
        <w:t>ی</w:t>
      </w:r>
      <w:r w:rsidR="00722F61">
        <w:rPr>
          <w:rFonts w:hint="cs"/>
          <w:rtl/>
        </w:rPr>
        <w:t>د.</w:t>
      </w:r>
      <w:r w:rsidR="00E457B4">
        <w:rPr>
          <w:rFonts w:hint="cs"/>
          <w:rtl/>
        </w:rPr>
        <w:t xml:space="preserve"> همچنین اگر بخواه</w:t>
      </w:r>
      <w:r w:rsidR="00AC5672">
        <w:rPr>
          <w:rFonts w:hint="cs"/>
          <w:rtl/>
        </w:rPr>
        <w:t xml:space="preserve">ید رنگ </w:t>
      </w:r>
      <w:r w:rsidR="002E7E80">
        <w:rPr>
          <w:rFonts w:hint="cs"/>
          <w:rtl/>
        </w:rPr>
        <w:t>این صفحه را تغییر ده</w:t>
      </w:r>
      <w:r w:rsidR="00AC5672">
        <w:rPr>
          <w:rFonts w:hint="cs"/>
          <w:rtl/>
        </w:rPr>
        <w:t>ی</w:t>
      </w:r>
      <w:r w:rsidR="002E7E80">
        <w:rPr>
          <w:rFonts w:hint="cs"/>
          <w:rtl/>
        </w:rPr>
        <w:t xml:space="preserve">د، با استفاده از گزینه‌ی </w:t>
      </w:r>
      <w:r w:rsidR="00333FD5">
        <w:rPr>
          <w:rFonts w:cs="Calibri" w:hint="cs"/>
          <w:rtl/>
        </w:rPr>
        <w:t>"</w:t>
      </w:r>
      <w:r w:rsidR="002E7E80" w:rsidRPr="00DF2B28">
        <w:rPr>
          <w:lang w:val="de-DE"/>
        </w:rPr>
        <w:t>Colors</w:t>
      </w:r>
      <w:r w:rsidR="00333FD5">
        <w:rPr>
          <w:rFonts w:cs="Calibri" w:hint="cs"/>
          <w:rtl/>
        </w:rPr>
        <w:t>"</w:t>
      </w:r>
      <w:r w:rsidR="002E7E80">
        <w:rPr>
          <w:rFonts w:hint="cs"/>
          <w:rtl/>
        </w:rPr>
        <w:t xml:space="preserve"> می‌توان</w:t>
      </w:r>
      <w:r w:rsidR="00AC5672">
        <w:rPr>
          <w:rFonts w:hint="cs"/>
          <w:rtl/>
        </w:rPr>
        <w:t>ی</w:t>
      </w:r>
      <w:r w:rsidR="002E7E80">
        <w:rPr>
          <w:rFonts w:hint="cs"/>
          <w:rtl/>
        </w:rPr>
        <w:t>د رنگ</w:t>
      </w:r>
      <w:r w:rsidR="00AC5672">
        <w:rPr>
          <w:rFonts w:hint="cs"/>
          <w:rtl/>
        </w:rPr>
        <w:t>‌</w:t>
      </w:r>
      <w:r w:rsidR="002E7E80">
        <w:rPr>
          <w:rFonts w:hint="cs"/>
          <w:rtl/>
        </w:rPr>
        <w:t xml:space="preserve">های </w:t>
      </w:r>
      <w:r w:rsidR="00333FD5">
        <w:rPr>
          <w:rFonts w:cs="Calibri" w:hint="cs"/>
          <w:rtl/>
        </w:rPr>
        <w:t>"</w:t>
      </w:r>
      <w:r w:rsidR="002E7E80" w:rsidRPr="00DF2B28">
        <w:rPr>
          <w:lang w:val="de-DE"/>
        </w:rPr>
        <w:t>Background</w:t>
      </w:r>
      <w:r w:rsidR="00333FD5">
        <w:rPr>
          <w:rFonts w:cs="Calibri" w:hint="cs"/>
          <w:rtl/>
        </w:rPr>
        <w:t>"</w:t>
      </w:r>
      <w:r w:rsidR="002E7E80">
        <w:rPr>
          <w:rFonts w:hint="cs"/>
          <w:rtl/>
        </w:rPr>
        <w:t xml:space="preserve">، </w:t>
      </w:r>
      <w:r w:rsidR="00333FD5">
        <w:rPr>
          <w:rFonts w:cs="Calibri" w:hint="cs"/>
          <w:rtl/>
        </w:rPr>
        <w:t>"</w:t>
      </w:r>
      <w:r w:rsidR="002E7E80" w:rsidRPr="00DF2B28">
        <w:rPr>
          <w:lang w:val="de-DE"/>
        </w:rPr>
        <w:t>Foreground</w:t>
      </w:r>
      <w:r w:rsidR="00333FD5">
        <w:rPr>
          <w:rFonts w:cs="Calibri" w:hint="cs"/>
          <w:rtl/>
        </w:rPr>
        <w:t>"</w:t>
      </w:r>
      <w:r w:rsidR="002E7E80">
        <w:rPr>
          <w:rFonts w:hint="cs"/>
          <w:rtl/>
        </w:rPr>
        <w:t xml:space="preserve">، و </w:t>
      </w:r>
      <w:r w:rsidR="00333FD5">
        <w:rPr>
          <w:rFonts w:cs="Calibri" w:hint="cs"/>
          <w:rtl/>
        </w:rPr>
        <w:t>"</w:t>
      </w:r>
      <w:r w:rsidR="00EC3B7C" w:rsidRPr="00DF2B28">
        <w:rPr>
          <w:lang w:val="de-DE"/>
        </w:rPr>
        <w:t>Helper line</w:t>
      </w:r>
      <w:r w:rsidR="00333FD5">
        <w:rPr>
          <w:rFonts w:cs="Calibri" w:hint="cs"/>
          <w:rtl/>
        </w:rPr>
        <w:t>"</w:t>
      </w:r>
      <w:r w:rsidR="002E7E80">
        <w:rPr>
          <w:rFonts w:hint="cs"/>
          <w:rtl/>
        </w:rPr>
        <w:t xml:space="preserve"> را تغییر ده</w:t>
      </w:r>
      <w:r w:rsidR="00AC5672">
        <w:rPr>
          <w:rFonts w:hint="cs"/>
          <w:rtl/>
        </w:rPr>
        <w:t>ی</w:t>
      </w:r>
      <w:r w:rsidR="002E7E80">
        <w:rPr>
          <w:rFonts w:hint="cs"/>
          <w:rtl/>
        </w:rPr>
        <w:t xml:space="preserve">د. به عنوان مثال در اینجا رنگ </w:t>
      </w:r>
      <w:r w:rsidR="00333FD5">
        <w:rPr>
          <w:rFonts w:cs="Calibri" w:hint="cs"/>
          <w:rtl/>
        </w:rPr>
        <w:t>"</w:t>
      </w:r>
      <w:r w:rsidR="002E7E80" w:rsidRPr="00DF2B28">
        <w:rPr>
          <w:lang w:val="de-DE"/>
        </w:rPr>
        <w:t>Background</w:t>
      </w:r>
      <w:r w:rsidR="00333FD5">
        <w:rPr>
          <w:rFonts w:cs="Calibri" w:hint="cs"/>
          <w:rtl/>
        </w:rPr>
        <w:t>"</w:t>
      </w:r>
      <w:r w:rsidR="003224A3">
        <w:rPr>
          <w:rFonts w:hint="cs"/>
          <w:rtl/>
        </w:rPr>
        <w:t xml:space="preserve"> </w:t>
      </w:r>
      <w:r w:rsidR="002E7E80">
        <w:rPr>
          <w:rFonts w:hint="cs"/>
          <w:rtl/>
        </w:rPr>
        <w:t xml:space="preserve">را به آبی، رنگ </w:t>
      </w:r>
      <w:r w:rsidR="00333FD5">
        <w:rPr>
          <w:rFonts w:cs="Calibri" w:hint="cs"/>
          <w:rtl/>
        </w:rPr>
        <w:t>"</w:t>
      </w:r>
      <w:r w:rsidR="002E7E80" w:rsidRPr="00DF2B28">
        <w:rPr>
          <w:lang w:val="de-DE"/>
        </w:rPr>
        <w:t>Foreground</w:t>
      </w:r>
      <w:r w:rsidR="00333FD5">
        <w:rPr>
          <w:rFonts w:cs="Calibri" w:hint="cs"/>
          <w:rtl/>
        </w:rPr>
        <w:t>"</w:t>
      </w:r>
      <w:r w:rsidR="002E7E80">
        <w:rPr>
          <w:rFonts w:hint="cs"/>
          <w:rtl/>
        </w:rPr>
        <w:t xml:space="preserve"> را به مشکی و رنگ </w:t>
      </w:r>
      <w:r w:rsidR="00333FD5">
        <w:rPr>
          <w:rFonts w:cs="Calibri" w:hint="cs"/>
          <w:rtl/>
        </w:rPr>
        <w:t>"</w:t>
      </w:r>
      <w:r w:rsidR="00EC3B7C" w:rsidRPr="00DF2B28">
        <w:rPr>
          <w:lang w:val="de-DE"/>
        </w:rPr>
        <w:t>Helper line</w:t>
      </w:r>
      <w:r w:rsidR="00333FD5">
        <w:rPr>
          <w:rFonts w:cs="Calibri" w:hint="cs"/>
          <w:rtl/>
        </w:rPr>
        <w:t>"</w:t>
      </w:r>
      <w:r w:rsidR="002E7E80">
        <w:rPr>
          <w:rFonts w:hint="cs"/>
          <w:rtl/>
        </w:rPr>
        <w:t xml:space="preserve"> را به سبز تغییر داده و برای برگشت به تنظیمات اولیه رنگ بندی</w:t>
      </w:r>
      <w:r w:rsidR="003224A3">
        <w:rPr>
          <w:rFonts w:hint="cs"/>
          <w:rtl/>
        </w:rPr>
        <w:t xml:space="preserve"> این صفحه</w:t>
      </w:r>
      <w:r w:rsidR="002E7E80">
        <w:rPr>
          <w:rFonts w:hint="cs"/>
          <w:rtl/>
        </w:rPr>
        <w:t xml:space="preserve">، از همین قسمت گزینه‌ی </w:t>
      </w:r>
      <w:r w:rsidR="00333FD5">
        <w:rPr>
          <w:rFonts w:cs="Calibri" w:hint="cs"/>
          <w:rtl/>
        </w:rPr>
        <w:t>"</w:t>
      </w:r>
      <w:r w:rsidR="002E7E80" w:rsidRPr="00DF2B28">
        <w:rPr>
          <w:lang w:val="de-DE"/>
        </w:rPr>
        <w:t>Default Colors</w:t>
      </w:r>
      <w:r w:rsidR="00333FD5">
        <w:rPr>
          <w:rFonts w:cs="Calibri" w:hint="cs"/>
          <w:rtl/>
        </w:rPr>
        <w:t>"</w:t>
      </w:r>
      <w:r w:rsidR="002E7E80">
        <w:rPr>
          <w:rFonts w:hint="cs"/>
          <w:rtl/>
        </w:rPr>
        <w:t xml:space="preserve">، انتخاب می‌شود. </w:t>
      </w:r>
    </w:p>
    <w:p w14:paraId="26C141BA" w14:textId="3E91D0CB" w:rsidR="001D1203" w:rsidRDefault="001D1203" w:rsidP="001D1203">
      <w:pPr>
        <w:pStyle w:val="AAAR-Normal"/>
        <w:jc w:val="left"/>
        <w:rPr>
          <w:rtl/>
        </w:rPr>
      </w:pPr>
      <w:r>
        <w:rPr>
          <w:rtl/>
        </w:rPr>
        <w:t>قر</w:t>
      </w:r>
      <w:r>
        <w:rPr>
          <w:rFonts w:hint="cs"/>
          <w:rtl/>
        </w:rPr>
        <w:t>ی</w:t>
      </w:r>
      <w:r>
        <w:rPr>
          <w:rFonts w:hint="eastAsia"/>
          <w:rtl/>
        </w:rPr>
        <w:t>با</w:t>
      </w:r>
      <w:r>
        <w:rPr>
          <w:rtl/>
        </w:rPr>
        <w:t>...</w:t>
      </w:r>
    </w:p>
    <w:p w14:paraId="4FBA36A6" w14:textId="77777777" w:rsidR="00DC3DE5" w:rsidRPr="008273B1" w:rsidRDefault="00213FF5" w:rsidP="005E016D">
      <w:pPr>
        <w:pStyle w:val="AAE-Normal"/>
        <w:rPr>
          <w:rtl/>
        </w:rPr>
      </w:pPr>
      <w:r w:rsidRPr="008273B1">
        <w:t xml:space="preserve">If </w:t>
      </w:r>
      <w:r w:rsidR="00BB6816" w:rsidRPr="008273B1">
        <w:t xml:space="preserve">you want to perform </w:t>
      </w:r>
      <w:r w:rsidRPr="008273B1">
        <w:t xml:space="preserve">“Zoom In” or “Zoom Out” on “Vector View” window, </w:t>
      </w:r>
      <w:r w:rsidR="00BB6816" w:rsidRPr="008273B1">
        <w:t xml:space="preserve">after right-clicking on vector section of this window, first you need to uncheck “Optimize” option, then, “Zoom” option is activated and you can “Zoom In” or “Zoom Out” by using this option. Moreover, if you wish to change the color of this page, </w:t>
      </w:r>
      <w:r w:rsidR="009F051C" w:rsidRPr="008273B1">
        <w:t xml:space="preserve">by using “Colors” option, you can change “Background”, “Foreground” and “Helper Line” colors. </w:t>
      </w:r>
      <w:r w:rsidR="006B1CD9" w:rsidRPr="008273B1">
        <w:t xml:space="preserve">For example, here, we change the “Background” color to blue, “Foreground” color to black and “Helper line’ to green. </w:t>
      </w:r>
      <w:r w:rsidR="006A77A4" w:rsidRPr="008273B1">
        <w:t xml:space="preserve">To revert the settings to default, select “Default Colors” from this section. </w:t>
      </w:r>
    </w:p>
    <w:p w14:paraId="3D7F1B03" w14:textId="6BCEAFAD" w:rsidR="00DC3DE5" w:rsidRDefault="00B41A74" w:rsidP="0065131D">
      <w:pPr>
        <w:pStyle w:val="AAG-Normal"/>
        <w:rPr>
          <w:lang w:val="de-DE"/>
        </w:rPr>
      </w:pPr>
      <w:r w:rsidRPr="00CC2E72">
        <w:rPr>
          <w:lang w:val="de-DE"/>
        </w:rPr>
        <w:t xml:space="preserve">Wenn Sie </w:t>
      </w:r>
      <w:r>
        <w:rPr>
          <w:lang w:val="de-DE"/>
        </w:rPr>
        <w:t>„</w:t>
      </w:r>
      <w:r w:rsidRPr="00CC2E72">
        <w:rPr>
          <w:lang w:val="de-DE"/>
        </w:rPr>
        <w:t>Zoom In</w:t>
      </w:r>
      <w:r>
        <w:rPr>
          <w:lang w:val="de-DE"/>
        </w:rPr>
        <w:t>“</w:t>
      </w:r>
      <w:r w:rsidRPr="00CC2E72">
        <w:rPr>
          <w:lang w:val="de-DE"/>
        </w:rPr>
        <w:t xml:space="preserve"> oder </w:t>
      </w:r>
      <w:r>
        <w:rPr>
          <w:lang w:val="de-DE"/>
        </w:rPr>
        <w:t>„</w:t>
      </w:r>
      <w:r w:rsidRPr="00CC2E72">
        <w:rPr>
          <w:lang w:val="de-DE"/>
        </w:rPr>
        <w:t>Zoom Out</w:t>
      </w:r>
      <w:r>
        <w:rPr>
          <w:lang w:val="de-DE"/>
        </w:rPr>
        <w:t>“</w:t>
      </w:r>
      <w:r w:rsidRPr="00CC2E72">
        <w:rPr>
          <w:lang w:val="de-DE"/>
        </w:rPr>
        <w:t xml:space="preserve"> im Fenster </w:t>
      </w:r>
      <w:r>
        <w:rPr>
          <w:lang w:val="de-DE"/>
        </w:rPr>
        <w:t>„</w:t>
      </w:r>
      <w:r w:rsidRPr="00CC2E72">
        <w:rPr>
          <w:lang w:val="de-DE"/>
        </w:rPr>
        <w:t>Vector View</w:t>
      </w:r>
      <w:r>
        <w:rPr>
          <w:lang w:val="de-DE"/>
        </w:rPr>
        <w:t>“</w:t>
      </w:r>
      <w:r w:rsidRPr="00CC2E72">
        <w:rPr>
          <w:lang w:val="de-DE"/>
        </w:rPr>
        <w:t xml:space="preserve"> ausführen möchten, müssen Sie nach einem Rechtsklick auf den Vektorbereich dieses Fensters zuerst die Option </w:t>
      </w:r>
      <w:r>
        <w:rPr>
          <w:lang w:val="de-DE"/>
        </w:rPr>
        <w:t>„</w:t>
      </w:r>
      <w:r w:rsidRPr="00CC2E72">
        <w:rPr>
          <w:lang w:val="de-DE"/>
        </w:rPr>
        <w:t>Optimize</w:t>
      </w:r>
      <w:r>
        <w:rPr>
          <w:lang w:val="de-DE"/>
        </w:rPr>
        <w:t>“</w:t>
      </w:r>
      <w:r w:rsidRPr="00CC2E72">
        <w:rPr>
          <w:lang w:val="de-DE"/>
        </w:rPr>
        <w:t xml:space="preserve"> deaktivieren, dann wird die Option </w:t>
      </w:r>
      <w:r>
        <w:rPr>
          <w:lang w:val="de-DE"/>
        </w:rPr>
        <w:t>„</w:t>
      </w:r>
      <w:r w:rsidRPr="00CC2E72">
        <w:rPr>
          <w:lang w:val="de-DE"/>
        </w:rPr>
        <w:t>Zoom</w:t>
      </w:r>
      <w:r>
        <w:rPr>
          <w:lang w:val="de-DE"/>
        </w:rPr>
        <w:t>“</w:t>
      </w:r>
      <w:r w:rsidRPr="00CC2E72">
        <w:rPr>
          <w:lang w:val="de-DE"/>
        </w:rPr>
        <w:t xml:space="preserve"> aktiviert und Sie können </w:t>
      </w:r>
      <w:r>
        <w:rPr>
          <w:lang w:val="de-DE"/>
        </w:rPr>
        <w:t>„</w:t>
      </w:r>
      <w:r w:rsidRPr="00CC2E72">
        <w:rPr>
          <w:lang w:val="de-DE"/>
        </w:rPr>
        <w:t>Zoom In</w:t>
      </w:r>
      <w:r>
        <w:rPr>
          <w:lang w:val="de-DE"/>
        </w:rPr>
        <w:t>“</w:t>
      </w:r>
      <w:r w:rsidRPr="00CC2E72">
        <w:rPr>
          <w:lang w:val="de-DE"/>
        </w:rPr>
        <w:t xml:space="preserve"> oder </w:t>
      </w:r>
      <w:r>
        <w:rPr>
          <w:lang w:val="de-DE"/>
        </w:rPr>
        <w:t>„</w:t>
      </w:r>
      <w:r w:rsidRPr="00CC2E72">
        <w:rPr>
          <w:lang w:val="de-DE"/>
        </w:rPr>
        <w:t>Zoom Out</w:t>
      </w:r>
      <w:r>
        <w:rPr>
          <w:lang w:val="de-DE"/>
        </w:rPr>
        <w:t>“</w:t>
      </w:r>
      <w:r w:rsidRPr="00CC2E72">
        <w:rPr>
          <w:lang w:val="de-DE"/>
        </w:rPr>
        <w:t xml:space="preserve"> verwenden, indem Sie diese Option verwenden. Wenn Sie die Farbe dieser Seite ändern möchten, können Sie außerdem die Farben </w:t>
      </w:r>
      <w:r>
        <w:rPr>
          <w:lang w:val="de-DE"/>
        </w:rPr>
        <w:t>„</w:t>
      </w:r>
      <w:r w:rsidRPr="00D010CA">
        <w:rPr>
          <w:lang w:val="de-DE"/>
        </w:rPr>
        <w:t>Background</w:t>
      </w:r>
      <w:r>
        <w:rPr>
          <w:lang w:val="de-DE"/>
        </w:rPr>
        <w:t>“</w:t>
      </w:r>
      <w:r w:rsidRPr="00CC2E72">
        <w:rPr>
          <w:lang w:val="de-DE"/>
        </w:rPr>
        <w:t xml:space="preserve">, </w:t>
      </w:r>
      <w:r>
        <w:rPr>
          <w:lang w:val="de-DE"/>
        </w:rPr>
        <w:t>„</w:t>
      </w:r>
      <w:r w:rsidRPr="00D010CA">
        <w:rPr>
          <w:lang w:val="de-DE"/>
        </w:rPr>
        <w:t>Foreground</w:t>
      </w:r>
      <w:r>
        <w:rPr>
          <w:lang w:val="de-DE"/>
        </w:rPr>
        <w:t>“</w:t>
      </w:r>
      <w:r w:rsidRPr="00CC2E72">
        <w:rPr>
          <w:lang w:val="de-DE"/>
        </w:rPr>
        <w:t xml:space="preserve"> und </w:t>
      </w:r>
      <w:r>
        <w:rPr>
          <w:lang w:val="de-DE"/>
        </w:rPr>
        <w:t>„</w:t>
      </w:r>
      <w:r w:rsidRPr="002327A3">
        <w:rPr>
          <w:lang w:val="de-DE"/>
        </w:rPr>
        <w:t>Helper Line</w:t>
      </w:r>
      <w:r>
        <w:rPr>
          <w:lang w:val="de-DE"/>
        </w:rPr>
        <w:t>“</w:t>
      </w:r>
      <w:r w:rsidRPr="00CC2E72">
        <w:rPr>
          <w:lang w:val="de-DE"/>
        </w:rPr>
        <w:t xml:space="preserve"> mit der Option </w:t>
      </w:r>
      <w:r>
        <w:rPr>
          <w:lang w:val="de-DE"/>
        </w:rPr>
        <w:t>„</w:t>
      </w:r>
      <w:r w:rsidRPr="00CC2E72">
        <w:rPr>
          <w:lang w:val="de-DE"/>
        </w:rPr>
        <w:t>Colors</w:t>
      </w:r>
      <w:r>
        <w:rPr>
          <w:lang w:val="de-DE"/>
        </w:rPr>
        <w:t>“</w:t>
      </w:r>
      <w:r w:rsidRPr="00CC2E72">
        <w:rPr>
          <w:lang w:val="de-DE"/>
        </w:rPr>
        <w:t xml:space="preserve"> ändern.</w:t>
      </w:r>
      <w:r w:rsidRPr="000250EE">
        <w:rPr>
          <w:lang w:val="de-DE"/>
        </w:rPr>
        <w:t xml:space="preserve"> Hier ändern wir z. B. die Farbe </w:t>
      </w:r>
      <w:r>
        <w:rPr>
          <w:lang w:val="de-DE"/>
        </w:rPr>
        <w:t>„</w:t>
      </w:r>
      <w:r w:rsidRPr="00D010CA">
        <w:rPr>
          <w:lang w:val="de-DE"/>
        </w:rPr>
        <w:t>Background</w:t>
      </w:r>
      <w:r>
        <w:rPr>
          <w:lang w:val="de-DE"/>
        </w:rPr>
        <w:t>“</w:t>
      </w:r>
      <w:r w:rsidRPr="000250EE">
        <w:rPr>
          <w:lang w:val="de-DE"/>
        </w:rPr>
        <w:t xml:space="preserve"> in Blau, </w:t>
      </w:r>
      <w:r>
        <w:rPr>
          <w:lang w:val="de-DE"/>
        </w:rPr>
        <w:t>„</w:t>
      </w:r>
      <w:r w:rsidRPr="00D010CA">
        <w:rPr>
          <w:lang w:val="de-DE"/>
        </w:rPr>
        <w:t>Foreground</w:t>
      </w:r>
      <w:r>
        <w:rPr>
          <w:lang w:val="de-DE"/>
        </w:rPr>
        <w:t>“</w:t>
      </w:r>
      <w:r w:rsidRPr="000250EE">
        <w:rPr>
          <w:lang w:val="de-DE"/>
        </w:rPr>
        <w:t xml:space="preserve"> in Schwarz und </w:t>
      </w:r>
      <w:r>
        <w:rPr>
          <w:lang w:val="de-DE"/>
        </w:rPr>
        <w:t>„</w:t>
      </w:r>
      <w:r w:rsidRPr="002327A3">
        <w:rPr>
          <w:lang w:val="de-DE"/>
        </w:rPr>
        <w:t>Helper Line</w:t>
      </w:r>
      <w:r>
        <w:rPr>
          <w:lang w:val="de-DE"/>
        </w:rPr>
        <w:t>“</w:t>
      </w:r>
      <w:r w:rsidRPr="000250EE">
        <w:rPr>
          <w:lang w:val="de-DE"/>
        </w:rPr>
        <w:t xml:space="preserve"> in Grün. Um die Einstellungen auf Standard umzuwandeln, wählen Sie in diesem Abschnitt</w:t>
      </w:r>
      <w:r>
        <w:rPr>
          <w:lang w:val="de-DE"/>
        </w:rPr>
        <w:t xml:space="preserve"> „</w:t>
      </w:r>
      <w:r w:rsidRPr="00470561">
        <w:rPr>
          <w:lang w:val="de-DE"/>
        </w:rPr>
        <w:t>Default Colors</w:t>
      </w:r>
      <w:r>
        <w:rPr>
          <w:lang w:val="de-DE"/>
        </w:rPr>
        <w:t>“</w:t>
      </w:r>
      <w:r w:rsidRPr="000250EE">
        <w:rPr>
          <w:lang w:val="de-DE"/>
        </w:rPr>
        <w:t xml:space="preserve"> aus.</w:t>
      </w:r>
    </w:p>
    <w:p w14:paraId="6CC2FD30" w14:textId="4DB00A21" w:rsidR="00B11FCE" w:rsidRDefault="00B11FCE" w:rsidP="00B11FCE">
      <w:pPr>
        <w:pStyle w:val="AAS-Normal"/>
        <w:rPr>
          <w:lang w:val="es-ES"/>
        </w:rPr>
      </w:pPr>
      <w:r w:rsidRPr="001779FF">
        <w:rPr>
          <w:lang w:val="es-ES"/>
        </w:rPr>
        <w:t>Si desea realizar "Acercar" o "Alejar" en la ventana de "Vista vectorial", después de hacer clic con el botón derecho del ratón en la sección de vectores de esta ventana, primero debe desmarcar la opción "Optimizar", luego se activa la opción "Acercar" y puede "Acercar" o "Alejar" utilizando esta opción. Además, si desea cambiar el color de esta página, utilizando la opción "Colores", puede cambiar los colores "Fondo", "Primer plano" y "Línea de ayuda". Por ejemplo, aquí, cambiamos el color de "Fondo" a azul, el color de "Primer plano" a negro y "Línea de ayuda" a verde. Para volver a la configuración predeterminada, seleccione "Colores predeterminados" en esta sección</w:t>
      </w:r>
    </w:p>
    <w:p w14:paraId="5E7EFFD1" w14:textId="1F647AAD" w:rsidR="001E6251" w:rsidRDefault="0065131D" w:rsidP="005149EA">
      <w:pPr>
        <w:pStyle w:val="AAF-Normal"/>
        <w:rPr>
          <w:lang w:val="de-DE"/>
        </w:rPr>
      </w:pPr>
      <w:r>
        <w:rPr>
          <w:lang w:val="de-DE"/>
        </w:rPr>
        <w:t>Bientôt disponibl</w:t>
      </w:r>
    </w:p>
    <w:p w14:paraId="109645F0" w14:textId="286F4EB3" w:rsidR="0065131D" w:rsidRDefault="001E6251" w:rsidP="001A77DD">
      <w:pPr>
        <w:pStyle w:val="AAA-Aks"/>
        <w:rPr>
          <w:rtl/>
          <w:lang w:val="de-DE"/>
        </w:rPr>
      </w:pPr>
      <w:r>
        <w:drawing>
          <wp:inline distT="0" distB="0" distL="0" distR="0" wp14:anchorId="6B494850" wp14:editId="1814C86F">
            <wp:extent cx="2506425" cy="2410658"/>
            <wp:effectExtent l="0" t="0" r="825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6234" cy="2420092"/>
                    </a:xfrm>
                    <a:prstGeom prst="rect">
                      <a:avLst/>
                    </a:prstGeom>
                    <a:noFill/>
                    <a:ln>
                      <a:noFill/>
                    </a:ln>
                  </pic:spPr>
                </pic:pic>
              </a:graphicData>
            </a:graphic>
          </wp:inline>
        </w:drawing>
      </w:r>
    </w:p>
    <w:sectPr w:rsidR="0065131D" w:rsidSect="00DC3DE5">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12T10:53:00Z" w:initials="H">
    <w:p w14:paraId="7F3021A6" w14:textId="750EC691" w:rsidR="00A92ED0" w:rsidRPr="009B02B2" w:rsidRDefault="00A92ED0" w:rsidP="009B02B2">
      <w:pPr>
        <w:pStyle w:val="CommentText"/>
        <w:bidi w:val="0"/>
      </w:pPr>
      <w:r w:rsidRPr="009B02B2">
        <w:rPr>
          <w:rStyle w:val="CommentReference"/>
          <w:sz w:val="20"/>
          <w:szCs w:val="20"/>
        </w:rPr>
        <w:annotationRef/>
      </w:r>
      <w:r w:rsidRPr="009B02B2">
        <w:rPr>
          <w:rStyle w:val="CommentReference"/>
          <w:sz w:val="20"/>
          <w:szCs w:val="20"/>
        </w:rPr>
        <w:annotationRef/>
      </w:r>
      <w:r w:rsidRPr="009B02B2">
        <w:rPr>
          <w:rStyle w:val="CommentReference"/>
          <w:sz w:val="20"/>
          <w:szCs w:val="20"/>
        </w:rPr>
        <w:annotationRef/>
      </w:r>
      <w:r w:rsidRPr="009B02B2">
        <w:t>Vector_View_window_part3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3021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D5A" w16cex:dateUtc="2020-08-12T06: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3021A6" w16cid:durableId="2300AD5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997"/>
    <w:rsid w:val="00011157"/>
    <w:rsid w:val="0001330B"/>
    <w:rsid w:val="00017FD6"/>
    <w:rsid w:val="000224BE"/>
    <w:rsid w:val="00042B50"/>
    <w:rsid w:val="00054687"/>
    <w:rsid w:val="000632C9"/>
    <w:rsid w:val="000D0967"/>
    <w:rsid w:val="000E3A91"/>
    <w:rsid w:val="000F5515"/>
    <w:rsid w:val="0010137C"/>
    <w:rsid w:val="00111357"/>
    <w:rsid w:val="001121A4"/>
    <w:rsid w:val="001421AE"/>
    <w:rsid w:val="00150431"/>
    <w:rsid w:val="00150997"/>
    <w:rsid w:val="001566FD"/>
    <w:rsid w:val="0015697F"/>
    <w:rsid w:val="00157FB9"/>
    <w:rsid w:val="001702BC"/>
    <w:rsid w:val="00181BE1"/>
    <w:rsid w:val="001A77DD"/>
    <w:rsid w:val="001A7909"/>
    <w:rsid w:val="001B6B26"/>
    <w:rsid w:val="001D1203"/>
    <w:rsid w:val="001E0419"/>
    <w:rsid w:val="001E6251"/>
    <w:rsid w:val="00204BF5"/>
    <w:rsid w:val="00213B90"/>
    <w:rsid w:val="00213FF5"/>
    <w:rsid w:val="002169CC"/>
    <w:rsid w:val="00217712"/>
    <w:rsid w:val="002233F0"/>
    <w:rsid w:val="0022762C"/>
    <w:rsid w:val="00263597"/>
    <w:rsid w:val="00270B58"/>
    <w:rsid w:val="00283216"/>
    <w:rsid w:val="002842F0"/>
    <w:rsid w:val="002B31BB"/>
    <w:rsid w:val="002B612E"/>
    <w:rsid w:val="002D46CD"/>
    <w:rsid w:val="002E5081"/>
    <w:rsid w:val="002E7388"/>
    <w:rsid w:val="002E7CE6"/>
    <w:rsid w:val="002E7E80"/>
    <w:rsid w:val="0030202E"/>
    <w:rsid w:val="00313B5D"/>
    <w:rsid w:val="003224A3"/>
    <w:rsid w:val="00333FD5"/>
    <w:rsid w:val="0035235A"/>
    <w:rsid w:val="00354012"/>
    <w:rsid w:val="00381839"/>
    <w:rsid w:val="003B046D"/>
    <w:rsid w:val="003D0D67"/>
    <w:rsid w:val="003E3C82"/>
    <w:rsid w:val="004224FA"/>
    <w:rsid w:val="0042383E"/>
    <w:rsid w:val="00431A4C"/>
    <w:rsid w:val="00441F99"/>
    <w:rsid w:val="00463507"/>
    <w:rsid w:val="004659AF"/>
    <w:rsid w:val="00483339"/>
    <w:rsid w:val="00496324"/>
    <w:rsid w:val="004A2E7D"/>
    <w:rsid w:val="004A5B62"/>
    <w:rsid w:val="004B1506"/>
    <w:rsid w:val="004D5255"/>
    <w:rsid w:val="004E379B"/>
    <w:rsid w:val="00506198"/>
    <w:rsid w:val="005149EA"/>
    <w:rsid w:val="00517AE0"/>
    <w:rsid w:val="00547E81"/>
    <w:rsid w:val="005653B0"/>
    <w:rsid w:val="00572A01"/>
    <w:rsid w:val="0057397F"/>
    <w:rsid w:val="005803EE"/>
    <w:rsid w:val="00581B4A"/>
    <w:rsid w:val="005D287B"/>
    <w:rsid w:val="005E016D"/>
    <w:rsid w:val="00610EFD"/>
    <w:rsid w:val="00611FE5"/>
    <w:rsid w:val="00615D68"/>
    <w:rsid w:val="00625428"/>
    <w:rsid w:val="00630B0A"/>
    <w:rsid w:val="00640342"/>
    <w:rsid w:val="0065131D"/>
    <w:rsid w:val="006875A6"/>
    <w:rsid w:val="006A77A4"/>
    <w:rsid w:val="006B195C"/>
    <w:rsid w:val="006B1CD9"/>
    <w:rsid w:val="006B3EAD"/>
    <w:rsid w:val="006B592D"/>
    <w:rsid w:val="006C5960"/>
    <w:rsid w:val="006C7B32"/>
    <w:rsid w:val="006E0894"/>
    <w:rsid w:val="00700D78"/>
    <w:rsid w:val="007220ED"/>
    <w:rsid w:val="00722F61"/>
    <w:rsid w:val="00737AB9"/>
    <w:rsid w:val="00755291"/>
    <w:rsid w:val="0076121E"/>
    <w:rsid w:val="00762DF9"/>
    <w:rsid w:val="007710B4"/>
    <w:rsid w:val="00781785"/>
    <w:rsid w:val="007873A0"/>
    <w:rsid w:val="007911CA"/>
    <w:rsid w:val="00792775"/>
    <w:rsid w:val="007C0F23"/>
    <w:rsid w:val="007C791D"/>
    <w:rsid w:val="007E386F"/>
    <w:rsid w:val="007F074B"/>
    <w:rsid w:val="007F1F6F"/>
    <w:rsid w:val="00814A30"/>
    <w:rsid w:val="008162C5"/>
    <w:rsid w:val="00823EED"/>
    <w:rsid w:val="008273B1"/>
    <w:rsid w:val="00857900"/>
    <w:rsid w:val="0087219D"/>
    <w:rsid w:val="0087631D"/>
    <w:rsid w:val="008C0B19"/>
    <w:rsid w:val="008F08BC"/>
    <w:rsid w:val="008F5FD4"/>
    <w:rsid w:val="00916D39"/>
    <w:rsid w:val="00925A80"/>
    <w:rsid w:val="00971522"/>
    <w:rsid w:val="009827B7"/>
    <w:rsid w:val="00984787"/>
    <w:rsid w:val="00985CF5"/>
    <w:rsid w:val="009A0D1B"/>
    <w:rsid w:val="009B02B2"/>
    <w:rsid w:val="009B26AC"/>
    <w:rsid w:val="009C4453"/>
    <w:rsid w:val="009E7C7E"/>
    <w:rsid w:val="009F051C"/>
    <w:rsid w:val="00A03554"/>
    <w:rsid w:val="00A063B1"/>
    <w:rsid w:val="00A11275"/>
    <w:rsid w:val="00A16ED2"/>
    <w:rsid w:val="00A33251"/>
    <w:rsid w:val="00A33F50"/>
    <w:rsid w:val="00A47B94"/>
    <w:rsid w:val="00A729A6"/>
    <w:rsid w:val="00A734F0"/>
    <w:rsid w:val="00A77FE8"/>
    <w:rsid w:val="00A8630E"/>
    <w:rsid w:val="00A911F4"/>
    <w:rsid w:val="00A92ED0"/>
    <w:rsid w:val="00A94E1F"/>
    <w:rsid w:val="00AA173D"/>
    <w:rsid w:val="00AC5672"/>
    <w:rsid w:val="00AC7C93"/>
    <w:rsid w:val="00B0448E"/>
    <w:rsid w:val="00B0569E"/>
    <w:rsid w:val="00B11FCE"/>
    <w:rsid w:val="00B2223F"/>
    <w:rsid w:val="00B363C5"/>
    <w:rsid w:val="00B41A74"/>
    <w:rsid w:val="00B41E35"/>
    <w:rsid w:val="00B464C8"/>
    <w:rsid w:val="00B96EE3"/>
    <w:rsid w:val="00BA689A"/>
    <w:rsid w:val="00BA7184"/>
    <w:rsid w:val="00BB6816"/>
    <w:rsid w:val="00BC643A"/>
    <w:rsid w:val="00BD6FB0"/>
    <w:rsid w:val="00C00861"/>
    <w:rsid w:val="00C2474B"/>
    <w:rsid w:val="00C54912"/>
    <w:rsid w:val="00C56932"/>
    <w:rsid w:val="00C90AC6"/>
    <w:rsid w:val="00CC6E24"/>
    <w:rsid w:val="00CF1881"/>
    <w:rsid w:val="00D036B0"/>
    <w:rsid w:val="00D311F9"/>
    <w:rsid w:val="00D5106D"/>
    <w:rsid w:val="00D56DCB"/>
    <w:rsid w:val="00D73830"/>
    <w:rsid w:val="00D764A1"/>
    <w:rsid w:val="00D847AC"/>
    <w:rsid w:val="00D91991"/>
    <w:rsid w:val="00DB19D4"/>
    <w:rsid w:val="00DC3B6A"/>
    <w:rsid w:val="00DC3DE5"/>
    <w:rsid w:val="00DD03E1"/>
    <w:rsid w:val="00DE171F"/>
    <w:rsid w:val="00DE399D"/>
    <w:rsid w:val="00DF2B28"/>
    <w:rsid w:val="00E13F6A"/>
    <w:rsid w:val="00E2152D"/>
    <w:rsid w:val="00E23972"/>
    <w:rsid w:val="00E302A7"/>
    <w:rsid w:val="00E3353B"/>
    <w:rsid w:val="00E44A4E"/>
    <w:rsid w:val="00E457B4"/>
    <w:rsid w:val="00E612A2"/>
    <w:rsid w:val="00E62FE0"/>
    <w:rsid w:val="00E85BB1"/>
    <w:rsid w:val="00E922ED"/>
    <w:rsid w:val="00EA0711"/>
    <w:rsid w:val="00EB692A"/>
    <w:rsid w:val="00EC3B7C"/>
    <w:rsid w:val="00F0265B"/>
    <w:rsid w:val="00F13B9E"/>
    <w:rsid w:val="00F1583F"/>
    <w:rsid w:val="00F3158F"/>
    <w:rsid w:val="00F47E92"/>
    <w:rsid w:val="00F701D1"/>
    <w:rsid w:val="00F74173"/>
    <w:rsid w:val="00F97495"/>
    <w:rsid w:val="00FA758E"/>
    <w:rsid w:val="00FC41F2"/>
    <w:rsid w:val="00FC6831"/>
    <w:rsid w:val="00FD118E"/>
    <w:rsid w:val="00FD273E"/>
    <w:rsid w:val="00FF41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669BF"/>
  <w15:docId w15:val="{A2BCDF95-8C70-42D5-9F66-D9649B6B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18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FD118E"/>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FD118E"/>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FD118E"/>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FD118E"/>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FD118E"/>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FD118E"/>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FD118E"/>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FD118E"/>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FD118E"/>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18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FD118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FD118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FD118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FD118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FD118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FD118E"/>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FD118E"/>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FD118E"/>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FD118E"/>
    <w:pPr>
      <w:spacing w:before="240" w:after="120"/>
      <w:jc w:val="center"/>
    </w:pPr>
    <w:rPr>
      <w:noProof/>
      <w:sz w:val="16"/>
      <w:szCs w:val="16"/>
    </w:rPr>
  </w:style>
  <w:style w:type="character" w:styleId="Hyperlink">
    <w:name w:val="Hyperlink"/>
    <w:basedOn w:val="DefaultParagraphFont"/>
    <w:uiPriority w:val="99"/>
    <w:unhideWhenUsed/>
    <w:rsid w:val="00FD118E"/>
    <w:rPr>
      <w:color w:val="0563C1" w:themeColor="hyperlink"/>
      <w:u w:val="single"/>
    </w:rPr>
  </w:style>
  <w:style w:type="paragraph" w:customStyle="1" w:styleId="AAA-Formula-Left">
    <w:name w:val="AAA- Formula-Left"/>
    <w:basedOn w:val="Normal"/>
    <w:qFormat/>
    <w:rsid w:val="00FD118E"/>
    <w:pPr>
      <w:spacing w:before="0" w:after="0"/>
      <w:contextualSpacing/>
      <w:jc w:val="right"/>
    </w:pPr>
    <w:rPr>
      <w:rFonts w:ascii="Cambria Math" w:hAnsi="Cambria Math"/>
      <w:i/>
      <w:szCs w:val="20"/>
    </w:rPr>
  </w:style>
  <w:style w:type="paragraph" w:customStyle="1" w:styleId="AAA-Table-Math">
    <w:name w:val="AAA-Table- Math"/>
    <w:basedOn w:val="Table"/>
    <w:qFormat/>
    <w:rsid w:val="00FD118E"/>
    <w:rPr>
      <w:rFonts w:ascii="Cambria Math" w:hAnsi="Cambria Math"/>
      <w:i/>
    </w:rPr>
  </w:style>
  <w:style w:type="paragraph" w:styleId="CommentText">
    <w:name w:val="annotation text"/>
    <w:basedOn w:val="Normal"/>
    <w:link w:val="CommentTextChar"/>
    <w:uiPriority w:val="99"/>
    <w:unhideWhenUsed/>
    <w:rsid w:val="00FD118E"/>
    <w:rPr>
      <w:szCs w:val="20"/>
    </w:rPr>
  </w:style>
  <w:style w:type="character" w:customStyle="1" w:styleId="CommentTextChar">
    <w:name w:val="Comment Text Char"/>
    <w:basedOn w:val="DefaultParagraphFont"/>
    <w:link w:val="CommentText"/>
    <w:uiPriority w:val="99"/>
    <w:rsid w:val="00FD118E"/>
    <w:rPr>
      <w:rFonts w:cs="B Nazanin"/>
      <w:sz w:val="20"/>
      <w:szCs w:val="20"/>
    </w:rPr>
  </w:style>
  <w:style w:type="paragraph" w:styleId="Header">
    <w:name w:val="header"/>
    <w:basedOn w:val="Normal"/>
    <w:link w:val="HeaderChar"/>
    <w:autoRedefine/>
    <w:uiPriority w:val="99"/>
    <w:unhideWhenUsed/>
    <w:qFormat/>
    <w:rsid w:val="00FD118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FD118E"/>
    <w:rPr>
      <w:rFonts w:cs="B Nazanin"/>
      <w:bCs/>
      <w:sz w:val="20"/>
      <w:szCs w:val="26"/>
    </w:rPr>
  </w:style>
  <w:style w:type="paragraph" w:styleId="Footer">
    <w:name w:val="footer"/>
    <w:basedOn w:val="Normal"/>
    <w:link w:val="FooterChar"/>
    <w:uiPriority w:val="99"/>
    <w:unhideWhenUsed/>
    <w:qFormat/>
    <w:rsid w:val="00FD118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FD118E"/>
    <w:rPr>
      <w:rFonts w:cs="B Nazanin"/>
      <w:sz w:val="20"/>
      <w:szCs w:val="26"/>
    </w:rPr>
  </w:style>
  <w:style w:type="paragraph" w:styleId="Revision">
    <w:name w:val="Revision"/>
    <w:hidden/>
    <w:uiPriority w:val="99"/>
    <w:semiHidden/>
    <w:rsid w:val="00FD118E"/>
    <w:pPr>
      <w:spacing w:after="0" w:line="240" w:lineRule="auto"/>
    </w:pPr>
    <w:rPr>
      <w:rFonts w:cs="B Nazanin"/>
      <w:sz w:val="20"/>
      <w:szCs w:val="26"/>
    </w:rPr>
  </w:style>
  <w:style w:type="paragraph" w:customStyle="1" w:styleId="AAE-Normal">
    <w:name w:val="AAE-Normal"/>
    <w:autoRedefine/>
    <w:qFormat/>
    <w:rsid w:val="00FD118E"/>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92ED0"/>
    <w:pPr>
      <w:contextualSpacing/>
      <w:jc w:val="left"/>
    </w:pPr>
    <w:rPr>
      <w:sz w:val="16"/>
      <w:szCs w:val="20"/>
    </w:rPr>
  </w:style>
  <w:style w:type="paragraph" w:customStyle="1" w:styleId="AAA-Bullet-Circle">
    <w:name w:val="AAA-Bullet - Circle"/>
    <w:basedOn w:val="Normal"/>
    <w:qFormat/>
    <w:rsid w:val="00A92ED0"/>
    <w:pPr>
      <w:numPr>
        <w:numId w:val="2"/>
      </w:numPr>
      <w:ind w:left="1080"/>
    </w:pPr>
    <w:rPr>
      <w:sz w:val="18"/>
      <w:szCs w:val="22"/>
      <w:lang w:bidi="fa-IR"/>
    </w:rPr>
  </w:style>
  <w:style w:type="paragraph" w:customStyle="1" w:styleId="AAA-MatnAsli">
    <w:name w:val="AAA-Matn Asli"/>
    <w:basedOn w:val="Normal"/>
    <w:autoRedefine/>
    <w:qFormat/>
    <w:rsid w:val="00FD118E"/>
    <w:pPr>
      <w:ind w:left="144" w:right="144" w:firstLine="288"/>
    </w:pPr>
    <w:rPr>
      <w:lang w:bidi="fa-IR"/>
    </w:rPr>
  </w:style>
  <w:style w:type="paragraph" w:customStyle="1" w:styleId="AAA-Film">
    <w:name w:val="AAA-Film"/>
    <w:basedOn w:val="Normal"/>
    <w:qFormat/>
    <w:rsid w:val="00A92ED0"/>
    <w:rPr>
      <w:rFonts w:asciiTheme="majorBidi" w:hAnsiTheme="majorBidi"/>
      <w:color w:val="FF0000"/>
      <w:lang w:bidi="fa-IR"/>
    </w:rPr>
  </w:style>
  <w:style w:type="paragraph" w:customStyle="1" w:styleId="AAA-Aks-Subfigure">
    <w:name w:val="AAA-Aks-Sub figure"/>
    <w:basedOn w:val="Normal"/>
    <w:rsid w:val="00A92ED0"/>
    <w:pPr>
      <w:spacing w:after="240"/>
      <w:jc w:val="center"/>
    </w:pPr>
    <w:rPr>
      <w:rFonts w:eastAsia="Times New Roman"/>
      <w:sz w:val="18"/>
      <w:szCs w:val="20"/>
    </w:rPr>
  </w:style>
  <w:style w:type="paragraph" w:customStyle="1" w:styleId="AAA-Bullet-Star">
    <w:name w:val="AAA-Bullet - Star"/>
    <w:basedOn w:val="Normal"/>
    <w:qFormat/>
    <w:rsid w:val="00A92ED0"/>
    <w:pPr>
      <w:numPr>
        <w:numId w:val="3"/>
      </w:numPr>
    </w:pPr>
  </w:style>
  <w:style w:type="paragraph" w:customStyle="1" w:styleId="AAA-SubTable">
    <w:name w:val="AAA-Sub Table"/>
    <w:basedOn w:val="Normal"/>
    <w:rsid w:val="00A92ED0"/>
    <w:pPr>
      <w:spacing w:before="120"/>
      <w:jc w:val="center"/>
    </w:pPr>
    <w:rPr>
      <w:rFonts w:ascii="Calibri" w:hAnsi="Calibri"/>
      <w:sz w:val="18"/>
      <w:szCs w:val="20"/>
    </w:rPr>
  </w:style>
  <w:style w:type="paragraph" w:customStyle="1" w:styleId="AAA-EnglishTable">
    <w:name w:val="AAA-English Table"/>
    <w:basedOn w:val="AAE-Normal"/>
    <w:qFormat/>
    <w:rsid w:val="00A92ED0"/>
    <w:pPr>
      <w:jc w:val="right"/>
    </w:pPr>
    <w:rPr>
      <w:rFonts w:eastAsia="Arial" w:cs="Arial"/>
      <w:sz w:val="20"/>
      <w:szCs w:val="20"/>
    </w:rPr>
  </w:style>
  <w:style w:type="paragraph" w:customStyle="1" w:styleId="AAE-Bullet-Circle">
    <w:name w:val="AAE-Bullet - Circle"/>
    <w:basedOn w:val="AAA-Bullet-Circle"/>
    <w:rsid w:val="00A92ED0"/>
    <w:pPr>
      <w:bidi w:val="0"/>
    </w:pPr>
    <w:rPr>
      <w:rFonts w:asciiTheme="majorBidi" w:eastAsia="Times New Roman" w:hAnsiTheme="majorBidi"/>
      <w:sz w:val="20"/>
    </w:rPr>
  </w:style>
  <w:style w:type="paragraph" w:customStyle="1" w:styleId="AAE-Bullet-Star">
    <w:name w:val="AAE-Bullet - Star"/>
    <w:basedOn w:val="Normal"/>
    <w:rsid w:val="00A92ED0"/>
    <w:pPr>
      <w:bidi w:val="0"/>
      <w:ind w:left="720" w:hanging="360"/>
    </w:pPr>
    <w:rPr>
      <w:rFonts w:asciiTheme="majorBidi" w:eastAsia="Times New Roman" w:hAnsiTheme="majorBidi"/>
      <w:sz w:val="24"/>
      <w:lang w:val="en"/>
    </w:rPr>
  </w:style>
  <w:style w:type="paragraph" w:customStyle="1" w:styleId="AAE-Heading1">
    <w:name w:val="AAE-Heading 1"/>
    <w:basedOn w:val="Normal"/>
    <w:rsid w:val="00A92ED0"/>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92ED0"/>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92ED0"/>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A92ED0"/>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92ED0"/>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92ED0"/>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92ED0"/>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92ED0"/>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92ED0"/>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FD118E"/>
  </w:style>
  <w:style w:type="paragraph" w:customStyle="1" w:styleId="AAE-subfigure">
    <w:name w:val="AAE-sub figure"/>
    <w:basedOn w:val="Normal"/>
    <w:rsid w:val="00A92ED0"/>
    <w:pPr>
      <w:bidi w:val="0"/>
      <w:spacing w:after="200"/>
      <w:jc w:val="center"/>
    </w:pPr>
    <w:rPr>
      <w:rFonts w:eastAsia="Times New Roman"/>
      <w:b/>
      <w:bCs/>
      <w:iCs/>
      <w:noProof/>
      <w:sz w:val="18"/>
      <w:szCs w:val="20"/>
    </w:rPr>
  </w:style>
  <w:style w:type="paragraph" w:customStyle="1" w:styleId="AAE-SubTable">
    <w:name w:val="AAE-Sub Table"/>
    <w:basedOn w:val="AAA-SubTable"/>
    <w:rsid w:val="00A92ED0"/>
    <w:pPr>
      <w:bidi w:val="0"/>
    </w:pPr>
    <w:rPr>
      <w:rFonts w:eastAsia="Times New Roman"/>
    </w:rPr>
  </w:style>
  <w:style w:type="paragraph" w:styleId="BalloonText">
    <w:name w:val="Balloon Text"/>
    <w:basedOn w:val="Normal"/>
    <w:link w:val="BalloonTextChar"/>
    <w:uiPriority w:val="99"/>
    <w:semiHidden/>
    <w:unhideWhenUsed/>
    <w:rsid w:val="00FD118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18E"/>
    <w:rPr>
      <w:rFonts w:ascii="Segoe UI" w:hAnsi="Segoe UI" w:cs="Segoe UI"/>
      <w:sz w:val="18"/>
      <w:szCs w:val="18"/>
    </w:rPr>
  </w:style>
  <w:style w:type="paragraph" w:customStyle="1" w:styleId="AAE-EnglishTable">
    <w:name w:val="AAE-English Table"/>
    <w:basedOn w:val="AAE-Normal"/>
    <w:rsid w:val="00A92ED0"/>
    <w:pPr>
      <w:numPr>
        <w:ilvl w:val="8"/>
        <w:numId w:val="1"/>
      </w:numPr>
      <w:jc w:val="right"/>
    </w:pPr>
    <w:rPr>
      <w:sz w:val="20"/>
      <w:szCs w:val="20"/>
    </w:rPr>
  </w:style>
  <w:style w:type="paragraph" w:customStyle="1" w:styleId="AAA-DeutschTable">
    <w:name w:val="AAA-Deutsch Table"/>
    <w:basedOn w:val="AAG-Normal"/>
    <w:qFormat/>
    <w:rsid w:val="00A92ED0"/>
    <w:rPr>
      <w:sz w:val="20"/>
    </w:rPr>
  </w:style>
  <w:style w:type="paragraph" w:customStyle="1" w:styleId="AAA-Subfigure">
    <w:name w:val="AAA-Sub figure"/>
    <w:basedOn w:val="AAA-Aks-Subfigure"/>
    <w:qFormat/>
    <w:rsid w:val="00A92ED0"/>
  </w:style>
  <w:style w:type="character" w:styleId="CommentReference">
    <w:name w:val="annotation reference"/>
    <w:basedOn w:val="DefaultParagraphFont"/>
    <w:uiPriority w:val="99"/>
    <w:semiHidden/>
    <w:unhideWhenUsed/>
    <w:rsid w:val="00FD118E"/>
    <w:rPr>
      <w:sz w:val="16"/>
      <w:szCs w:val="16"/>
    </w:rPr>
  </w:style>
  <w:style w:type="paragraph" w:styleId="CommentSubject">
    <w:name w:val="annotation subject"/>
    <w:basedOn w:val="Normal"/>
    <w:link w:val="CommentSubjectChar"/>
    <w:uiPriority w:val="99"/>
    <w:semiHidden/>
    <w:unhideWhenUsed/>
    <w:rsid w:val="00FD118E"/>
    <w:rPr>
      <w:b/>
      <w:bCs/>
      <w:szCs w:val="20"/>
    </w:rPr>
  </w:style>
  <w:style w:type="character" w:customStyle="1" w:styleId="CommentSubjectChar">
    <w:name w:val="Comment Subject Char"/>
    <w:basedOn w:val="DefaultParagraphFont"/>
    <w:link w:val="CommentSubject"/>
    <w:uiPriority w:val="99"/>
    <w:semiHidden/>
    <w:rsid w:val="00FD118E"/>
    <w:rPr>
      <w:rFonts w:cs="B Nazanin"/>
      <w:b/>
      <w:bCs/>
      <w:sz w:val="20"/>
      <w:szCs w:val="20"/>
    </w:rPr>
  </w:style>
  <w:style w:type="paragraph" w:customStyle="1" w:styleId="StyleAAA-Bulet-CircelLatinCambriaMathItalic">
    <w:name w:val="Style AAA- Bulet- Circel + (Latin) Cambria Math Italic"/>
    <w:basedOn w:val="AAA-Bulet-Circel"/>
    <w:rsid w:val="00FD118E"/>
    <w:rPr>
      <w:rFonts w:ascii="Cambria Math" w:hAnsi="Cambria Math"/>
      <w:iCs/>
    </w:rPr>
  </w:style>
  <w:style w:type="paragraph" w:customStyle="1" w:styleId="AAA-Bulet-Circel">
    <w:name w:val="AAA- Bulet- Circel"/>
    <w:basedOn w:val="Normal"/>
    <w:qFormat/>
    <w:rsid w:val="00FD118E"/>
    <w:pPr>
      <w:ind w:left="720" w:hanging="360"/>
    </w:pPr>
  </w:style>
  <w:style w:type="paragraph" w:customStyle="1" w:styleId="List02-Circule">
    <w:name w:val="List02-Circule"/>
    <w:basedOn w:val="Normal"/>
    <w:qFormat/>
    <w:rsid w:val="00FD118E"/>
    <w:pPr>
      <w:numPr>
        <w:numId w:val="4"/>
      </w:numPr>
    </w:pPr>
    <w:rPr>
      <w:sz w:val="18"/>
      <w:szCs w:val="22"/>
      <w:lang w:bidi="fa-IR"/>
    </w:rPr>
  </w:style>
  <w:style w:type="paragraph" w:customStyle="1" w:styleId="Bullet-Star">
    <w:name w:val="Bullet - Star"/>
    <w:basedOn w:val="Normal"/>
    <w:qFormat/>
    <w:rsid w:val="00FD118E"/>
    <w:pPr>
      <w:numPr>
        <w:numId w:val="5"/>
      </w:numPr>
      <w:spacing w:before="0" w:after="0"/>
      <w:ind w:left="714" w:hanging="357"/>
    </w:pPr>
  </w:style>
  <w:style w:type="paragraph" w:customStyle="1" w:styleId="TableEnglish">
    <w:name w:val="Table English"/>
    <w:basedOn w:val="Normal"/>
    <w:qFormat/>
    <w:rsid w:val="00FD118E"/>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FD118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FD118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FD118E"/>
    <w:pPr>
      <w:tabs>
        <w:tab w:val="left" w:pos="1422"/>
        <w:tab w:val="right" w:leader="dot" w:pos="9350"/>
      </w:tabs>
      <w:spacing w:after="100"/>
      <w:ind w:left="400"/>
    </w:pPr>
  </w:style>
  <w:style w:type="paragraph" w:customStyle="1" w:styleId="Titer">
    <w:name w:val="Titer"/>
    <w:basedOn w:val="Normal"/>
    <w:qFormat/>
    <w:rsid w:val="00FD118E"/>
    <w:pPr>
      <w:spacing w:before="0" w:after="0"/>
      <w:jc w:val="left"/>
    </w:pPr>
    <w:rPr>
      <w:bCs/>
      <w:sz w:val="68"/>
      <w:szCs w:val="72"/>
      <w:lang w:bidi="fa-IR"/>
    </w:rPr>
  </w:style>
  <w:style w:type="table" w:styleId="TableGrid">
    <w:name w:val="Table Grid"/>
    <w:basedOn w:val="TableNormal"/>
    <w:uiPriority w:val="39"/>
    <w:rsid w:val="00FD1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FD118E"/>
    <w:pPr>
      <w:spacing w:before="0" w:after="0"/>
      <w:contextualSpacing/>
      <w:jc w:val="left"/>
    </w:pPr>
    <w:rPr>
      <w:sz w:val="16"/>
      <w:szCs w:val="20"/>
    </w:rPr>
  </w:style>
  <w:style w:type="character" w:styleId="FollowedHyperlink">
    <w:name w:val="FollowedHyperlink"/>
    <w:basedOn w:val="DefaultParagraphFont"/>
    <w:uiPriority w:val="99"/>
    <w:semiHidden/>
    <w:unhideWhenUsed/>
    <w:rsid w:val="00FD118E"/>
    <w:rPr>
      <w:color w:val="954F72" w:themeColor="followedHyperlink"/>
      <w:u w:val="single"/>
    </w:rPr>
  </w:style>
  <w:style w:type="paragraph" w:customStyle="1" w:styleId="BulletJadva">
    <w:name w:val="Bullet Jadva"/>
    <w:basedOn w:val="Bullet-Star"/>
    <w:qFormat/>
    <w:rsid w:val="00FD118E"/>
    <w:pPr>
      <w:numPr>
        <w:numId w:val="6"/>
      </w:numPr>
    </w:pPr>
    <w:rPr>
      <w:szCs w:val="20"/>
      <w:lang w:bidi="fa-IR"/>
    </w:rPr>
  </w:style>
  <w:style w:type="character" w:styleId="PlaceholderText">
    <w:name w:val="Placeholder Text"/>
    <w:basedOn w:val="DefaultParagraphFont"/>
    <w:uiPriority w:val="99"/>
    <w:semiHidden/>
    <w:rsid w:val="00FD118E"/>
    <w:rPr>
      <w:color w:val="808080"/>
    </w:rPr>
  </w:style>
  <w:style w:type="paragraph" w:styleId="TOC4">
    <w:name w:val="toc 4"/>
    <w:basedOn w:val="Normal"/>
    <w:next w:val="Normal"/>
    <w:autoRedefine/>
    <w:uiPriority w:val="39"/>
    <w:unhideWhenUsed/>
    <w:rsid w:val="00FD118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FD118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FD118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FD118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FD118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FD118E"/>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FD118E"/>
  </w:style>
  <w:style w:type="paragraph" w:customStyle="1" w:styleId="Number-01">
    <w:name w:val="Number - 01"/>
    <w:basedOn w:val="Bullet-Star"/>
    <w:qFormat/>
    <w:rsid w:val="00FD118E"/>
    <w:pPr>
      <w:numPr>
        <w:numId w:val="11"/>
      </w:numPr>
      <w:ind w:left="1434" w:hanging="357"/>
    </w:pPr>
    <w:rPr>
      <w:lang w:bidi="fa-IR"/>
    </w:rPr>
  </w:style>
  <w:style w:type="paragraph" w:customStyle="1" w:styleId="Bullet02">
    <w:name w:val="Bullet 02"/>
    <w:basedOn w:val="Bullet-Star"/>
    <w:rsid w:val="00FD118E"/>
    <w:pPr>
      <w:numPr>
        <w:numId w:val="7"/>
      </w:numPr>
    </w:pPr>
    <w:rPr>
      <w:rFonts w:eastAsia="Times New Roman"/>
    </w:rPr>
  </w:style>
  <w:style w:type="paragraph" w:customStyle="1" w:styleId="Bullet03">
    <w:name w:val="Bullet 03"/>
    <w:basedOn w:val="Bullet-Star"/>
    <w:rsid w:val="00FD118E"/>
    <w:pPr>
      <w:ind w:left="1080" w:firstLine="0"/>
    </w:pPr>
    <w:rPr>
      <w:rFonts w:eastAsia="Times New Roman"/>
    </w:rPr>
  </w:style>
  <w:style w:type="paragraph" w:customStyle="1" w:styleId="FirstPage-Tick">
    <w:name w:val="First Page - Tick"/>
    <w:basedOn w:val="Normal"/>
    <w:qFormat/>
    <w:rsid w:val="00FD118E"/>
    <w:pPr>
      <w:numPr>
        <w:numId w:val="8"/>
      </w:numPr>
      <w:bidi w:val="0"/>
      <w:jc w:val="left"/>
    </w:pPr>
    <w:rPr>
      <w:sz w:val="50"/>
      <w:szCs w:val="56"/>
    </w:rPr>
  </w:style>
  <w:style w:type="paragraph" w:customStyle="1" w:styleId="Firstpage">
    <w:name w:val="First page"/>
    <w:basedOn w:val="Normal"/>
    <w:qFormat/>
    <w:rsid w:val="00FD118E"/>
    <w:pPr>
      <w:jc w:val="center"/>
    </w:pPr>
    <w:rPr>
      <w:sz w:val="84"/>
      <w:szCs w:val="90"/>
    </w:rPr>
  </w:style>
  <w:style w:type="paragraph" w:customStyle="1" w:styleId="ListUnderline">
    <w:name w:val="List  Underline"/>
    <w:basedOn w:val="List02-Circule"/>
    <w:rsid w:val="00FD118E"/>
    <w:rPr>
      <w:u w:val="double"/>
    </w:rPr>
  </w:style>
  <w:style w:type="paragraph" w:styleId="Caption">
    <w:name w:val="caption"/>
    <w:basedOn w:val="Normal"/>
    <w:next w:val="Normal"/>
    <w:uiPriority w:val="35"/>
    <w:unhideWhenUsed/>
    <w:qFormat/>
    <w:rsid w:val="00FD118E"/>
    <w:pPr>
      <w:spacing w:before="0" w:after="200"/>
      <w:jc w:val="center"/>
    </w:pPr>
    <w:rPr>
      <w:iCs/>
      <w:sz w:val="18"/>
      <w:szCs w:val="18"/>
    </w:rPr>
  </w:style>
  <w:style w:type="paragraph" w:customStyle="1" w:styleId="Aks-Subfigure">
    <w:name w:val="Aks-Sub figure"/>
    <w:basedOn w:val="Caption"/>
    <w:rsid w:val="00FD118E"/>
    <w:pPr>
      <w:spacing w:after="240"/>
    </w:pPr>
    <w:rPr>
      <w:rFonts w:eastAsia="Times New Roman"/>
      <w:iCs w:val="0"/>
      <w:szCs w:val="20"/>
    </w:rPr>
  </w:style>
  <w:style w:type="paragraph" w:customStyle="1" w:styleId="SubTable">
    <w:name w:val="Sub Table"/>
    <w:basedOn w:val="Caption"/>
    <w:rsid w:val="00FD118E"/>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FD118E"/>
    <w:pPr>
      <w:spacing w:before="0" w:after="0"/>
    </w:pPr>
    <w:rPr>
      <w:szCs w:val="20"/>
    </w:rPr>
  </w:style>
  <w:style w:type="character" w:customStyle="1" w:styleId="FootnoteTextChar">
    <w:name w:val="Footnote Text Char"/>
    <w:basedOn w:val="DefaultParagraphFont"/>
    <w:link w:val="FootnoteText"/>
    <w:uiPriority w:val="99"/>
    <w:semiHidden/>
    <w:rsid w:val="00FD118E"/>
    <w:rPr>
      <w:rFonts w:cs="B Nazanin"/>
      <w:sz w:val="20"/>
      <w:szCs w:val="20"/>
    </w:rPr>
  </w:style>
  <w:style w:type="character" w:styleId="FootnoteReference">
    <w:name w:val="footnote reference"/>
    <w:basedOn w:val="DefaultParagraphFont"/>
    <w:uiPriority w:val="99"/>
    <w:semiHidden/>
    <w:unhideWhenUsed/>
    <w:rsid w:val="00FD118E"/>
    <w:rPr>
      <w:vertAlign w:val="superscript"/>
    </w:rPr>
  </w:style>
  <w:style w:type="paragraph" w:customStyle="1" w:styleId="MatnAsli">
    <w:name w:val="Matn Asli"/>
    <w:basedOn w:val="Normal"/>
    <w:qFormat/>
    <w:rsid w:val="00FD118E"/>
    <w:rPr>
      <w:lang w:bidi="fa-IR"/>
    </w:rPr>
  </w:style>
  <w:style w:type="paragraph" w:customStyle="1" w:styleId="MantAsli-Bold">
    <w:name w:val="Mant Asli- Bold"/>
    <w:basedOn w:val="Normal"/>
    <w:qFormat/>
    <w:rsid w:val="00FD118E"/>
    <w:rPr>
      <w:rFonts w:eastAsiaTheme="majorEastAsia"/>
      <w:b/>
      <w:bCs/>
      <w:lang w:bidi="fa-IR"/>
    </w:rPr>
  </w:style>
  <w:style w:type="paragraph" w:customStyle="1" w:styleId="Tick">
    <w:name w:val="Tick"/>
    <w:basedOn w:val="Normal"/>
    <w:qFormat/>
    <w:rsid w:val="00FD118E"/>
    <w:pPr>
      <w:numPr>
        <w:numId w:val="9"/>
      </w:numPr>
      <w:spacing w:before="240"/>
    </w:pPr>
    <w:rPr>
      <w:lang w:bidi="fa-IR"/>
    </w:rPr>
  </w:style>
  <w:style w:type="paragraph" w:customStyle="1" w:styleId="Bulet-Circule-Left">
    <w:name w:val="Bulet- Circule- Left"/>
    <w:basedOn w:val="Normal"/>
    <w:next w:val="Normal"/>
    <w:autoRedefine/>
    <w:qFormat/>
    <w:rsid w:val="00FD118E"/>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FD118E"/>
    <w:rPr>
      <w:rFonts w:ascii="Cambria Math" w:hAnsi="Cambria Math"/>
      <w:i/>
    </w:rPr>
  </w:style>
  <w:style w:type="paragraph" w:customStyle="1" w:styleId="StyleAAA-Bulet-CircelComplexCambria">
    <w:name w:val="Style AAA- Bulet- Circel + (Complex) Cambria"/>
    <w:basedOn w:val="AAA-Bulet-Circel"/>
    <w:rsid w:val="00FD118E"/>
  </w:style>
  <w:style w:type="paragraph" w:customStyle="1" w:styleId="AAA-Ashkal">
    <w:name w:val="AAA- Ashkal"/>
    <w:basedOn w:val="MatnAsli"/>
    <w:qFormat/>
    <w:rsid w:val="00FD118E"/>
    <w:rPr>
      <w:rFonts w:ascii="Times New Roman" w:hAnsi="Times New Roman" w:cs="Times New Roman"/>
    </w:rPr>
  </w:style>
  <w:style w:type="paragraph" w:customStyle="1" w:styleId="AAA-AksJadval">
    <w:name w:val="AAA- Aks Jadval"/>
    <w:basedOn w:val="Normal"/>
    <w:next w:val="Normal"/>
    <w:qFormat/>
    <w:rsid w:val="00FD118E"/>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FD118E"/>
    <w:pPr>
      <w:spacing w:before="0" w:after="0"/>
    </w:pPr>
    <w:rPr>
      <w:szCs w:val="20"/>
    </w:rPr>
  </w:style>
  <w:style w:type="character" w:customStyle="1" w:styleId="EndnoteTextChar">
    <w:name w:val="Endnote Text Char"/>
    <w:basedOn w:val="DefaultParagraphFont"/>
    <w:link w:val="EndnoteText"/>
    <w:uiPriority w:val="99"/>
    <w:semiHidden/>
    <w:rsid w:val="00FD118E"/>
    <w:rPr>
      <w:rFonts w:cs="B Nazanin"/>
      <w:sz w:val="20"/>
      <w:szCs w:val="20"/>
    </w:rPr>
  </w:style>
  <w:style w:type="character" w:styleId="EndnoteReference">
    <w:name w:val="endnote reference"/>
    <w:basedOn w:val="DefaultParagraphFont"/>
    <w:uiPriority w:val="99"/>
    <w:semiHidden/>
    <w:unhideWhenUsed/>
    <w:rsid w:val="00FD118E"/>
    <w:rPr>
      <w:vertAlign w:val="superscript"/>
    </w:rPr>
  </w:style>
  <w:style w:type="paragraph" w:customStyle="1" w:styleId="Bullet">
    <w:name w:val="Bullet"/>
    <w:basedOn w:val="Normal"/>
    <w:qFormat/>
    <w:rsid w:val="00FD118E"/>
    <w:pPr>
      <w:spacing w:after="0"/>
      <w:ind w:left="720" w:hanging="360"/>
    </w:pPr>
  </w:style>
  <w:style w:type="paragraph" w:styleId="ListParagraph">
    <w:name w:val="List Paragraph"/>
    <w:basedOn w:val="Normal"/>
    <w:next w:val="Normal"/>
    <w:uiPriority w:val="34"/>
    <w:qFormat/>
    <w:rsid w:val="00FD118E"/>
    <w:pPr>
      <w:numPr>
        <w:numId w:val="12"/>
      </w:numPr>
      <w:ind w:left="357" w:hanging="357"/>
      <w:contextualSpacing/>
    </w:pPr>
  </w:style>
  <w:style w:type="paragraph" w:styleId="TableofFigures">
    <w:name w:val="table of figures"/>
    <w:basedOn w:val="Normal"/>
    <w:next w:val="Normal"/>
    <w:uiPriority w:val="99"/>
    <w:semiHidden/>
    <w:unhideWhenUsed/>
    <w:rsid w:val="00FD118E"/>
    <w:pPr>
      <w:spacing w:after="0"/>
    </w:pPr>
  </w:style>
  <w:style w:type="paragraph" w:customStyle="1" w:styleId="a6">
    <w:name w:val="بالاي عنوان روي جلد"/>
    <w:basedOn w:val="Normal"/>
    <w:rsid w:val="00FD118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FD118E"/>
    <w:rPr>
      <w:color w:val="000000"/>
    </w:rPr>
  </w:style>
  <w:style w:type="paragraph" w:customStyle="1" w:styleId="a0">
    <w:name w:val="پيشنهادات"/>
    <w:basedOn w:val="Normal"/>
    <w:autoRedefine/>
    <w:qFormat/>
    <w:rsid w:val="00FD118E"/>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FD118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FD118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FD118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FD118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FD118E"/>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FD118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FD118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FD118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FD118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FD118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FD118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FD118E"/>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FD118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FD118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FD118E"/>
    <w:pPr>
      <w:bidi w:val="0"/>
      <w:spacing w:before="0"/>
      <w:ind w:firstLine="397"/>
    </w:pPr>
    <w:rPr>
      <w:rFonts w:cs="Compset"/>
      <w:color w:val="000000"/>
    </w:rPr>
  </w:style>
  <w:style w:type="paragraph" w:customStyle="1" w:styleId="af5">
    <w:name w:val="داخل جدول درشت"/>
    <w:autoRedefine/>
    <w:rsid w:val="00FD118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FD118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FD118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FD118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FD118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FD118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FD118E"/>
    <w:pPr>
      <w:spacing w:before="0" w:after="120"/>
    </w:pPr>
  </w:style>
  <w:style w:type="paragraph" w:customStyle="1" w:styleId="afa">
    <w:name w:val="زشحفهخد"/>
    <w:basedOn w:val="af9"/>
    <w:rsid w:val="00FD118E"/>
    <w:rPr>
      <w:rFonts w:cs="Compset"/>
    </w:rPr>
  </w:style>
  <w:style w:type="paragraph" w:customStyle="1" w:styleId="afb">
    <w:name w:val="زير آرم"/>
    <w:basedOn w:val="Normal"/>
    <w:autoRedefine/>
    <w:qFormat/>
    <w:rsid w:val="00FD118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FD118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FD118E"/>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FD118E"/>
    <w:pPr>
      <w:ind w:left="714" w:hanging="357"/>
    </w:pPr>
    <w:rPr>
      <w:vertAlign w:val="subscript"/>
    </w:rPr>
  </w:style>
  <w:style w:type="paragraph" w:customStyle="1" w:styleId="afe">
    <w:name w:val="زير نويس داخل جدول"/>
    <w:basedOn w:val="af"/>
    <w:rsid w:val="00FD118E"/>
    <w:rPr>
      <w:vertAlign w:val="subscript"/>
    </w:rPr>
  </w:style>
  <w:style w:type="paragraph" w:customStyle="1" w:styleId="1">
    <w:name w:val="متن اصلي1"/>
    <w:basedOn w:val="Normal"/>
    <w:autoRedefine/>
    <w:rsid w:val="00FD118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FD118E"/>
    <w:rPr>
      <w:vertAlign w:val="subscript"/>
    </w:rPr>
  </w:style>
  <w:style w:type="character" w:customStyle="1" w:styleId="aff0">
    <w:name w:val="زير نويس‌ها"/>
    <w:basedOn w:val="DefaultParagraphFont"/>
    <w:rsid w:val="00FD118E"/>
    <w:rPr>
      <w:vertAlign w:val="subscript"/>
    </w:rPr>
  </w:style>
  <w:style w:type="paragraph" w:customStyle="1" w:styleId="aff1">
    <w:name w:val="سطر اول جدول ها"/>
    <w:basedOn w:val="Normal"/>
    <w:rsid w:val="00FD118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FD118E"/>
    <w:rPr>
      <w:rFonts w:cs="Times New Roman"/>
    </w:rPr>
  </w:style>
  <w:style w:type="paragraph" w:customStyle="1" w:styleId="aff3">
    <w:name w:val="شماره فصل‌ها"/>
    <w:basedOn w:val="Normal"/>
    <w:autoRedefine/>
    <w:qFormat/>
    <w:rsid w:val="00FD118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FD118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FD118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FD118E"/>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FD118E"/>
    <w:pPr>
      <w:spacing w:after="120" w:line="480" w:lineRule="auto"/>
      <w:ind w:left="360"/>
    </w:pPr>
  </w:style>
  <w:style w:type="character" w:customStyle="1" w:styleId="BodyTextIndent2Char">
    <w:name w:val="Body Text Indent 2 Char"/>
    <w:basedOn w:val="DefaultParagraphFont"/>
    <w:link w:val="BodyTextIndent2"/>
    <w:uiPriority w:val="99"/>
    <w:semiHidden/>
    <w:rsid w:val="00FD118E"/>
    <w:rPr>
      <w:rFonts w:cs="B Nazanin"/>
      <w:sz w:val="20"/>
      <w:szCs w:val="26"/>
    </w:rPr>
  </w:style>
  <w:style w:type="paragraph" w:customStyle="1" w:styleId="aff6">
    <w:name w:val="فرموووووووول"/>
    <w:basedOn w:val="Normal"/>
    <w:rsid w:val="00FD118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FD118E"/>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FD118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FD118E"/>
    <w:rPr>
      <w:rFonts w:cs="Times New Roman"/>
    </w:rPr>
  </w:style>
  <w:style w:type="paragraph" w:customStyle="1" w:styleId="aff9">
    <w:name w:val="مرجع"/>
    <w:basedOn w:val="Normal"/>
    <w:autoRedefine/>
    <w:qFormat/>
    <w:rsid w:val="00FD118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FD118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FD118E"/>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FD118E"/>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FD118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FD118E"/>
    <w:rPr>
      <w:b/>
      <w:bCs/>
      <w:color w:val="FF0000"/>
    </w:rPr>
  </w:style>
  <w:style w:type="paragraph" w:customStyle="1" w:styleId="Film">
    <w:name w:val="Film"/>
    <w:basedOn w:val="Normal"/>
    <w:qFormat/>
    <w:rsid w:val="00FD118E"/>
    <w:rPr>
      <w:rFonts w:asciiTheme="majorBidi" w:hAnsiTheme="majorBidi"/>
      <w:color w:val="FF0000"/>
      <w:lang w:bidi="fa-IR"/>
    </w:rPr>
  </w:style>
  <w:style w:type="paragraph" w:customStyle="1" w:styleId="AAF-Normal">
    <w:name w:val="AAF-Normal"/>
    <w:basedOn w:val="AAE-Normal"/>
    <w:autoRedefine/>
    <w:qFormat/>
    <w:rsid w:val="00FD118E"/>
    <w:pPr>
      <w:jc w:val="left"/>
    </w:pPr>
    <w:rPr>
      <w:szCs w:val="20"/>
      <w:lang w:bidi="fa-IR"/>
    </w:rPr>
  </w:style>
  <w:style w:type="paragraph" w:customStyle="1" w:styleId="AAS-Normal">
    <w:name w:val="AAS-Normal"/>
    <w:basedOn w:val="AAE-Normal"/>
    <w:autoRedefine/>
    <w:qFormat/>
    <w:rsid w:val="00FD118E"/>
  </w:style>
  <w:style w:type="paragraph" w:customStyle="1" w:styleId="AAAR-Normal">
    <w:name w:val="AAAR-Normal"/>
    <w:basedOn w:val="AAA-MatnAsli"/>
    <w:autoRedefine/>
    <w:qFormat/>
    <w:rsid w:val="00FD118E"/>
    <w:rPr>
      <w:rFonts w:cstheme="majorBidi"/>
      <w:sz w:val="22"/>
    </w:rPr>
  </w:style>
  <w:style w:type="paragraph" w:customStyle="1" w:styleId="AARU-Normal">
    <w:name w:val="AARU-Normal"/>
    <w:basedOn w:val="AAE-Normal"/>
    <w:qFormat/>
    <w:rsid w:val="00FD118E"/>
  </w:style>
  <w:style w:type="paragraph" w:customStyle="1" w:styleId="AAFA-Answer">
    <w:name w:val="AAFA-Answer"/>
    <w:basedOn w:val="AAA-MatnAsli"/>
    <w:qFormat/>
    <w:rsid w:val="00FD118E"/>
    <w:pPr>
      <w:bidi w:val="0"/>
    </w:pPr>
  </w:style>
  <w:style w:type="paragraph" w:customStyle="1" w:styleId="AAFA-Question">
    <w:name w:val="AAFA-Question"/>
    <w:basedOn w:val="AAFA-Answer"/>
    <w:qFormat/>
    <w:rsid w:val="00FD118E"/>
  </w:style>
  <w:style w:type="paragraph" w:customStyle="1" w:styleId="AAE-Answer">
    <w:name w:val="AAE-Answer"/>
    <w:basedOn w:val="AAFA-Question"/>
    <w:qFormat/>
    <w:rsid w:val="00FD118E"/>
  </w:style>
  <w:style w:type="paragraph" w:customStyle="1" w:styleId="AAE-Question">
    <w:name w:val="AAE-Question"/>
    <w:basedOn w:val="AAE-Answer"/>
    <w:qFormat/>
    <w:rsid w:val="00FD118E"/>
  </w:style>
  <w:style w:type="paragraph" w:customStyle="1" w:styleId="AAG-Question">
    <w:name w:val="AAG-Question"/>
    <w:basedOn w:val="AAE-Question"/>
    <w:qFormat/>
    <w:rsid w:val="00FD118E"/>
  </w:style>
  <w:style w:type="paragraph" w:customStyle="1" w:styleId="AAG-Answer">
    <w:name w:val="AAG-Answer"/>
    <w:basedOn w:val="AAE-Question"/>
    <w:qFormat/>
    <w:rsid w:val="00FD118E"/>
  </w:style>
  <w:style w:type="paragraph" w:customStyle="1" w:styleId="AAS-Question">
    <w:name w:val="AAS-Question"/>
    <w:basedOn w:val="AAE-Question"/>
    <w:qFormat/>
    <w:rsid w:val="00FD118E"/>
  </w:style>
  <w:style w:type="paragraph" w:customStyle="1" w:styleId="AAS-Answer">
    <w:name w:val="AAS-Answer"/>
    <w:basedOn w:val="AAE-Question"/>
    <w:qFormat/>
    <w:rsid w:val="00FD118E"/>
  </w:style>
  <w:style w:type="paragraph" w:customStyle="1" w:styleId="AAF-Question">
    <w:name w:val="AAF-Question"/>
    <w:basedOn w:val="AAE-Question"/>
    <w:qFormat/>
    <w:rsid w:val="00FD118E"/>
  </w:style>
  <w:style w:type="paragraph" w:customStyle="1" w:styleId="AAF-Answer">
    <w:name w:val="AAF-Answer"/>
    <w:basedOn w:val="AAE-Question"/>
    <w:qFormat/>
    <w:rsid w:val="00FD118E"/>
  </w:style>
  <w:style w:type="paragraph" w:customStyle="1" w:styleId="AARU-Question">
    <w:name w:val="AARU-Question"/>
    <w:basedOn w:val="AAE-Question"/>
    <w:qFormat/>
    <w:rsid w:val="00FD118E"/>
  </w:style>
  <w:style w:type="paragraph" w:customStyle="1" w:styleId="AARU-Answer">
    <w:name w:val="AARU-Answer"/>
    <w:basedOn w:val="AAE-Question"/>
    <w:qFormat/>
    <w:rsid w:val="00FD118E"/>
  </w:style>
  <w:style w:type="paragraph" w:customStyle="1" w:styleId="AAAR-Question">
    <w:name w:val="AAAR-Question"/>
    <w:basedOn w:val="AAAR-Normal"/>
    <w:qFormat/>
    <w:rsid w:val="00FD118E"/>
    <w:pPr>
      <w:bidi w:val="0"/>
    </w:pPr>
  </w:style>
  <w:style w:type="paragraph" w:customStyle="1" w:styleId="AAAR-Answer">
    <w:name w:val="AAAR-Answer"/>
    <w:basedOn w:val="AAAR-Normal"/>
    <w:qFormat/>
    <w:rsid w:val="00FD118E"/>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235</TotalTime>
  <Pages>1</Pages>
  <Words>2228</Words>
  <Characters>12704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129</cp:revision>
  <cp:lastPrinted>2020-08-13T13:43:00Z</cp:lastPrinted>
  <dcterms:created xsi:type="dcterms:W3CDTF">2020-02-09T14:45:00Z</dcterms:created>
  <dcterms:modified xsi:type="dcterms:W3CDTF">2025-07-14T22:05:00Z</dcterms:modified>
</cp:coreProperties>
</file>