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3BC22" w14:textId="7B921251" w:rsidR="007E68B9" w:rsidRDefault="00C05B70" w:rsidP="000D5A64">
      <w:pPr>
        <w:pStyle w:val="Heading2"/>
        <w:rPr>
          <w:rtl/>
          <w:lang w:bidi="fa-IR"/>
        </w:rPr>
      </w:pPr>
      <w:commentRangeStart w:id="0"/>
      <w:r>
        <w:rPr>
          <w:rFonts w:hint="cs"/>
          <w:rtl/>
          <w:lang w:bidi="fa-IR"/>
        </w:rPr>
        <w:t>پنجره "</w:t>
      </w:r>
      <w:r w:rsidR="009F6352">
        <w:rPr>
          <w:lang w:bidi="fa-IR"/>
        </w:rPr>
        <w:t>Vector View</w:t>
      </w:r>
      <w:r>
        <w:rPr>
          <w:rFonts w:hint="cs"/>
          <w:rtl/>
          <w:lang w:bidi="fa-IR"/>
        </w:rPr>
        <w:t>"، قسمت2</w:t>
      </w:r>
      <w:commentRangeEnd w:id="0"/>
      <w:r w:rsidR="00835E0A">
        <w:rPr>
          <w:rStyle w:val="CommentReference"/>
          <w:rFonts w:asciiTheme="minorHAnsi" w:eastAsiaTheme="minorHAnsi" w:hAnsiTheme="minorHAnsi"/>
          <w:b w:val="0"/>
          <w:bCs w:val="0"/>
          <w:rtl/>
        </w:rPr>
        <w:commentReference w:id="0"/>
      </w:r>
    </w:p>
    <w:p w14:paraId="78E30F2B" w14:textId="3DE1F6B0" w:rsidR="00112ABA" w:rsidRPr="00112ABA" w:rsidRDefault="00112ABA" w:rsidP="00112ABA">
      <w:pPr>
        <w:pStyle w:val="AAAR-Normal"/>
        <w:jc w:val="left"/>
      </w:pPr>
      <w:r>
        <w:rPr>
          <w:rtl/>
        </w:rPr>
        <w:t>قر</w:t>
      </w:r>
      <w:r>
        <w:rPr>
          <w:rFonts w:hint="cs"/>
          <w:rtl/>
        </w:rPr>
        <w:t>ی</w:t>
      </w:r>
      <w:r>
        <w:rPr>
          <w:rFonts w:hint="eastAsia"/>
          <w:rtl/>
        </w:rPr>
        <w:t>با</w:t>
      </w:r>
      <w:r>
        <w:rPr>
          <w:rtl/>
        </w:rPr>
        <w:t>...</w:t>
      </w:r>
    </w:p>
    <w:p w14:paraId="276510A3" w14:textId="53D050B0" w:rsidR="00FB466D" w:rsidRPr="00835E0A" w:rsidRDefault="00FB466D" w:rsidP="00F05CB8">
      <w:pPr>
        <w:pStyle w:val="AAE-Normal"/>
      </w:pPr>
      <w:r w:rsidRPr="00835E0A">
        <w:t>“Vector View” window, Part 2</w:t>
      </w:r>
    </w:p>
    <w:p w14:paraId="3478198B" w14:textId="116D539C" w:rsidR="00826A85" w:rsidRDefault="00826A85" w:rsidP="00A407B4">
      <w:pPr>
        <w:pStyle w:val="AAG-Normal"/>
        <w:rPr>
          <w:lang w:val="de-DE"/>
        </w:rPr>
      </w:pPr>
      <w:r w:rsidRPr="003C0A7E">
        <w:rPr>
          <w:lang w:val="de-DE"/>
        </w:rPr>
        <w:t xml:space="preserve">Das Fenster “Vector View”, </w:t>
      </w:r>
      <w:r w:rsidR="00160D11">
        <w:rPr>
          <w:lang w:val="de-DE"/>
        </w:rPr>
        <w:t>Folge</w:t>
      </w:r>
      <w:r>
        <w:rPr>
          <w:lang w:val="de-DE"/>
        </w:rPr>
        <w:t xml:space="preserve"> 2</w:t>
      </w:r>
    </w:p>
    <w:p w14:paraId="7521F90F" w14:textId="03C597AB" w:rsidR="00F52982" w:rsidRDefault="00F52982" w:rsidP="00F52982">
      <w:pPr>
        <w:pStyle w:val="AAS-Normal"/>
        <w:rPr>
          <w:lang w:val="es-ES"/>
        </w:rPr>
      </w:pPr>
      <w:r w:rsidRPr="002B338C">
        <w:rPr>
          <w:lang w:val="es-ES"/>
        </w:rPr>
        <w:t>Ventana de "Vista de Vector", Parte 2:</w:t>
      </w:r>
    </w:p>
    <w:p w14:paraId="058B32F6" w14:textId="77ADB95D" w:rsidR="00A407B4" w:rsidRPr="00BE63E9" w:rsidRDefault="00A407B4" w:rsidP="00B767EE">
      <w:pPr>
        <w:pStyle w:val="AAF-Normal"/>
        <w:rPr>
          <w:lang w:val="de-DE"/>
        </w:rPr>
      </w:pPr>
      <w:r>
        <w:rPr>
          <w:lang w:val="de-DE"/>
        </w:rPr>
        <w:t>Bientôt disponible</w:t>
      </w:r>
      <w:r w:rsidR="00A00497">
        <w:rPr>
          <w:lang w:val="de-DE"/>
        </w:rPr>
        <w:t xml:space="preserve"> </w:t>
      </w:r>
    </w:p>
    <w:p w14:paraId="6F0A2684" w14:textId="52A68532" w:rsidR="00C05B70" w:rsidRDefault="00F113A1" w:rsidP="00835E0A">
      <w:pPr>
        <w:pStyle w:val="AAA-MatnAsli"/>
        <w:rPr>
          <w:rtl/>
        </w:rPr>
      </w:pPr>
      <w:r w:rsidRPr="00835E0A">
        <w:rPr>
          <w:rFonts w:hint="eastAsia"/>
          <w:rtl/>
        </w:rPr>
        <w:t>در</w:t>
      </w:r>
      <w:r w:rsidRPr="00835E0A">
        <w:rPr>
          <w:rtl/>
        </w:rPr>
        <w:t xml:space="preserve"> </w:t>
      </w:r>
      <w:r w:rsidRPr="00835E0A">
        <w:rPr>
          <w:rFonts w:hint="eastAsia"/>
          <w:rtl/>
        </w:rPr>
        <w:t>اد</w:t>
      </w:r>
      <w:r w:rsidR="00A927AB" w:rsidRPr="00835E0A">
        <w:rPr>
          <w:rFonts w:hint="eastAsia"/>
          <w:rtl/>
        </w:rPr>
        <w:t>ا</w:t>
      </w:r>
      <w:r w:rsidRPr="00835E0A">
        <w:rPr>
          <w:rFonts w:hint="eastAsia"/>
          <w:rtl/>
        </w:rPr>
        <w:t>مه</w:t>
      </w:r>
      <w:r w:rsidRPr="00835E0A">
        <w:rPr>
          <w:rtl/>
        </w:rPr>
        <w:t xml:space="preserve"> توض</w:t>
      </w:r>
      <w:r w:rsidRPr="00835E0A">
        <w:rPr>
          <w:rFonts w:hint="cs"/>
          <w:rtl/>
        </w:rPr>
        <w:t>ی</w:t>
      </w:r>
      <w:r w:rsidRPr="00835E0A">
        <w:rPr>
          <w:rFonts w:hint="eastAsia"/>
          <w:rtl/>
        </w:rPr>
        <w:t>حات</w:t>
      </w:r>
      <w:r w:rsidRPr="00835E0A">
        <w:rPr>
          <w:rtl/>
        </w:rPr>
        <w:t xml:space="preserve"> مربوط به امکانات صفحه </w:t>
      </w:r>
      <w:r w:rsidR="00A526C6" w:rsidRPr="00835E0A">
        <w:rPr>
          <w:rtl/>
        </w:rPr>
        <w:t>"</w:t>
      </w:r>
      <w:r w:rsidR="009F6352" w:rsidRPr="00160D11">
        <w:rPr>
          <w:lang w:val="de-DE"/>
        </w:rPr>
        <w:t>Vector View</w:t>
      </w:r>
      <w:r w:rsidR="00A526C6" w:rsidRPr="00835E0A">
        <w:rPr>
          <w:rtl/>
        </w:rPr>
        <w:t>"</w:t>
      </w:r>
      <w:r w:rsidRPr="00835E0A">
        <w:rPr>
          <w:rFonts w:hint="eastAsia"/>
          <w:rtl/>
        </w:rPr>
        <w:t>،</w:t>
      </w:r>
      <w:r w:rsidRPr="00835E0A">
        <w:rPr>
          <w:rtl/>
        </w:rPr>
        <w:t xml:space="preserve"> در ا</w:t>
      </w:r>
      <w:r w:rsidRPr="00835E0A">
        <w:rPr>
          <w:rFonts w:hint="cs"/>
          <w:rtl/>
        </w:rPr>
        <w:t>ی</w:t>
      </w:r>
      <w:r w:rsidRPr="00835E0A">
        <w:rPr>
          <w:rFonts w:hint="eastAsia"/>
          <w:rtl/>
        </w:rPr>
        <w:t>ن</w:t>
      </w:r>
      <w:r w:rsidRPr="00835E0A">
        <w:rPr>
          <w:rtl/>
        </w:rPr>
        <w:t xml:space="preserve"> قسمت به معرف</w:t>
      </w:r>
      <w:r w:rsidRPr="00835E0A">
        <w:rPr>
          <w:rFonts w:hint="cs"/>
          <w:rtl/>
        </w:rPr>
        <w:t>ی</w:t>
      </w:r>
      <w:r w:rsidRPr="00835E0A">
        <w:rPr>
          <w:rtl/>
        </w:rPr>
        <w:t xml:space="preserve"> </w:t>
      </w:r>
      <w:r w:rsidR="00877336" w:rsidRPr="00835E0A">
        <w:rPr>
          <w:rFonts w:hint="eastAsia"/>
          <w:rtl/>
        </w:rPr>
        <w:t>سا</w:t>
      </w:r>
      <w:r w:rsidR="00877336" w:rsidRPr="00835E0A">
        <w:rPr>
          <w:rFonts w:hint="cs"/>
          <w:rtl/>
        </w:rPr>
        <w:t>ی</w:t>
      </w:r>
      <w:r w:rsidR="00877336" w:rsidRPr="00835E0A">
        <w:rPr>
          <w:rFonts w:hint="eastAsia"/>
          <w:rtl/>
        </w:rPr>
        <w:t>ر</w:t>
      </w:r>
      <w:r w:rsidR="00877336" w:rsidRPr="00835E0A">
        <w:rPr>
          <w:rtl/>
        </w:rPr>
        <w:t xml:space="preserve"> </w:t>
      </w:r>
      <w:r w:rsidR="00877336" w:rsidRPr="00835E0A">
        <w:rPr>
          <w:rFonts w:hint="eastAsia"/>
          <w:rtl/>
        </w:rPr>
        <w:t>بخش‌ها</w:t>
      </w:r>
      <w:r w:rsidRPr="00835E0A">
        <w:rPr>
          <w:rtl/>
        </w:rPr>
        <w:t xml:space="preserve"> پرداخته م</w:t>
      </w:r>
      <w:r w:rsidRPr="00835E0A">
        <w:rPr>
          <w:rFonts w:hint="cs"/>
          <w:rtl/>
        </w:rPr>
        <w:t>ی</w:t>
      </w:r>
      <w:r w:rsidR="007C4602" w:rsidRPr="00835E0A">
        <w:rPr>
          <w:rFonts w:hint="eastAsia"/>
          <w:rtl/>
        </w:rPr>
        <w:t>‌شود</w:t>
      </w:r>
      <w:r w:rsidR="007C4602" w:rsidRPr="00835E0A">
        <w:rPr>
          <w:rtl/>
        </w:rPr>
        <w:t>. برا</w:t>
      </w:r>
      <w:r w:rsidR="007C4602" w:rsidRPr="00835E0A">
        <w:rPr>
          <w:rFonts w:hint="cs"/>
          <w:rtl/>
        </w:rPr>
        <w:t>ی</w:t>
      </w:r>
      <w:r w:rsidR="007C4602" w:rsidRPr="00835E0A">
        <w:rPr>
          <w:rtl/>
        </w:rPr>
        <w:t xml:space="preserve"> مشاهده مقاد</w:t>
      </w:r>
      <w:r w:rsidR="007C4602" w:rsidRPr="00835E0A">
        <w:rPr>
          <w:rFonts w:hint="cs"/>
          <w:rtl/>
        </w:rPr>
        <w:t>ی</w:t>
      </w:r>
      <w:r w:rsidR="007C4602" w:rsidRPr="00835E0A">
        <w:rPr>
          <w:rFonts w:hint="eastAsia"/>
          <w:rtl/>
        </w:rPr>
        <w:t>ر</w:t>
      </w:r>
      <w:r w:rsidR="007C4602" w:rsidRPr="00835E0A">
        <w:rPr>
          <w:rtl/>
        </w:rPr>
        <w:t xml:space="preserve"> مرتبط با جر</w:t>
      </w:r>
      <w:r w:rsidR="007C4602" w:rsidRPr="00835E0A">
        <w:rPr>
          <w:rFonts w:hint="cs"/>
          <w:rtl/>
        </w:rPr>
        <w:t>ی</w:t>
      </w:r>
      <w:r w:rsidR="007C4602" w:rsidRPr="00835E0A">
        <w:rPr>
          <w:rFonts w:hint="eastAsia"/>
          <w:rtl/>
        </w:rPr>
        <w:t>ان</w:t>
      </w:r>
      <w:r w:rsidR="007C4602" w:rsidRPr="00835E0A">
        <w:rPr>
          <w:rtl/>
        </w:rPr>
        <w:t xml:space="preserve"> و ولتاژ خطا، </w:t>
      </w:r>
      <w:r w:rsidR="00A526C6" w:rsidRPr="00835E0A">
        <w:rPr>
          <w:rFonts w:hint="eastAsia"/>
          <w:rtl/>
        </w:rPr>
        <w:t>در</w:t>
      </w:r>
      <w:r w:rsidR="00A526C6" w:rsidRPr="00835E0A">
        <w:rPr>
          <w:rtl/>
        </w:rPr>
        <w:t xml:space="preserve"> </w:t>
      </w:r>
      <w:r w:rsidR="00A526C6" w:rsidRPr="00835E0A">
        <w:rPr>
          <w:rFonts w:hint="eastAsia"/>
          <w:rtl/>
        </w:rPr>
        <w:t>پنجره</w:t>
      </w:r>
      <w:r w:rsidR="00A526C6" w:rsidRPr="00835E0A">
        <w:rPr>
          <w:rtl/>
        </w:rPr>
        <w:t xml:space="preserve"> "</w:t>
      </w:r>
      <w:r w:rsidR="009E7305" w:rsidRPr="00160D11">
        <w:rPr>
          <w:lang w:val="de-DE"/>
        </w:rPr>
        <w:t>Detail View</w:t>
      </w:r>
      <w:r w:rsidR="00A526C6" w:rsidRPr="00835E0A">
        <w:rPr>
          <w:rtl/>
        </w:rPr>
        <w:t xml:space="preserve">" </w:t>
      </w:r>
      <w:r w:rsidR="007C4602" w:rsidRPr="00835E0A">
        <w:rPr>
          <w:rFonts w:hint="eastAsia"/>
          <w:rtl/>
        </w:rPr>
        <w:t>با</w:t>
      </w:r>
      <w:r w:rsidR="007C4602" w:rsidRPr="00835E0A">
        <w:rPr>
          <w:rFonts w:hint="cs"/>
          <w:rtl/>
        </w:rPr>
        <w:t>ی</w:t>
      </w:r>
      <w:r w:rsidR="007C4602" w:rsidRPr="00835E0A">
        <w:rPr>
          <w:rFonts w:hint="eastAsia"/>
          <w:rtl/>
        </w:rPr>
        <w:t>د</w:t>
      </w:r>
      <w:r w:rsidR="007C4602" w:rsidRPr="00835E0A">
        <w:rPr>
          <w:rtl/>
        </w:rPr>
        <w:t xml:space="preserve"> </w:t>
      </w:r>
      <w:r w:rsidR="00A526C6" w:rsidRPr="00835E0A">
        <w:rPr>
          <w:rtl/>
        </w:rPr>
        <w:t>"</w:t>
      </w:r>
      <w:r w:rsidR="009F6352" w:rsidRPr="00160D11">
        <w:rPr>
          <w:lang w:val="de-DE"/>
        </w:rPr>
        <w:t>Set Mode</w:t>
      </w:r>
      <w:r w:rsidR="00A526C6" w:rsidRPr="00835E0A">
        <w:rPr>
          <w:rtl/>
        </w:rPr>
        <w:t>"</w:t>
      </w:r>
      <w:r w:rsidR="007C4602" w:rsidRPr="00835E0A">
        <w:rPr>
          <w:rtl/>
        </w:rPr>
        <w:t xml:space="preserve"> رو</w:t>
      </w:r>
      <w:r w:rsidR="007C4602" w:rsidRPr="00835E0A">
        <w:rPr>
          <w:rFonts w:hint="cs"/>
          <w:rtl/>
        </w:rPr>
        <w:t>ی</w:t>
      </w:r>
      <w:r w:rsidR="007C4602" w:rsidRPr="00835E0A">
        <w:rPr>
          <w:rtl/>
        </w:rPr>
        <w:t xml:space="preserve"> </w:t>
      </w:r>
      <w:r w:rsidR="00A526C6" w:rsidRPr="00835E0A">
        <w:rPr>
          <w:rtl/>
        </w:rPr>
        <w:t>"</w:t>
      </w:r>
      <w:r w:rsidR="007C4602" w:rsidRPr="00160D11">
        <w:rPr>
          <w:lang w:val="de-DE"/>
        </w:rPr>
        <w:t>Fault Values</w:t>
      </w:r>
      <w:r w:rsidR="00A526C6" w:rsidRPr="00835E0A">
        <w:rPr>
          <w:rtl/>
        </w:rPr>
        <w:t>"</w:t>
      </w:r>
      <w:r w:rsidR="007C4602" w:rsidRPr="00835E0A">
        <w:rPr>
          <w:rtl/>
        </w:rPr>
        <w:t xml:space="preserve"> </w:t>
      </w:r>
      <w:r w:rsidR="007C4602" w:rsidRPr="00835E0A">
        <w:rPr>
          <w:rFonts w:hint="cs"/>
          <w:rtl/>
        </w:rPr>
        <w:t>ی</w:t>
      </w:r>
      <w:r w:rsidR="007C4602" w:rsidRPr="00835E0A">
        <w:rPr>
          <w:rFonts w:hint="eastAsia"/>
          <w:rtl/>
        </w:rPr>
        <w:t>ا</w:t>
      </w:r>
      <w:r w:rsidR="007C4602" w:rsidRPr="00835E0A">
        <w:rPr>
          <w:rtl/>
        </w:rPr>
        <w:t xml:space="preserve"> سا</w:t>
      </w:r>
      <w:r w:rsidR="007C4602" w:rsidRPr="00835E0A">
        <w:rPr>
          <w:rFonts w:hint="cs"/>
          <w:rtl/>
        </w:rPr>
        <w:t>ی</w:t>
      </w:r>
      <w:r w:rsidR="007C4602" w:rsidRPr="00835E0A">
        <w:rPr>
          <w:rFonts w:hint="eastAsia"/>
          <w:rtl/>
        </w:rPr>
        <w:t>ر</w:t>
      </w:r>
      <w:r w:rsidR="007C4602" w:rsidRPr="00835E0A">
        <w:rPr>
          <w:rtl/>
        </w:rPr>
        <w:t xml:space="preserve"> انواع خطاها</w:t>
      </w:r>
      <w:r w:rsidR="007C4602" w:rsidRPr="00835E0A">
        <w:rPr>
          <w:rFonts w:hint="cs"/>
          <w:rtl/>
        </w:rPr>
        <w:t>ی</w:t>
      </w:r>
      <w:r w:rsidR="007C4602" w:rsidRPr="00835E0A">
        <w:rPr>
          <w:rtl/>
        </w:rPr>
        <w:t xml:space="preserve"> موجود در ا</w:t>
      </w:r>
      <w:r w:rsidR="007C4602" w:rsidRPr="00835E0A">
        <w:rPr>
          <w:rFonts w:hint="cs"/>
          <w:rtl/>
        </w:rPr>
        <w:t>ی</w:t>
      </w:r>
      <w:r w:rsidR="007C4602" w:rsidRPr="00835E0A">
        <w:rPr>
          <w:rFonts w:hint="eastAsia"/>
          <w:rtl/>
        </w:rPr>
        <w:t>ن</w:t>
      </w:r>
      <w:r w:rsidR="007C4602" w:rsidRPr="00835E0A">
        <w:rPr>
          <w:rtl/>
        </w:rPr>
        <w:t xml:space="preserve"> ل</w:t>
      </w:r>
      <w:r w:rsidR="007C4602" w:rsidRPr="00835E0A">
        <w:rPr>
          <w:rFonts w:hint="cs"/>
          <w:rtl/>
        </w:rPr>
        <w:t>ی</w:t>
      </w:r>
      <w:r w:rsidR="007C4602" w:rsidRPr="00835E0A">
        <w:rPr>
          <w:rFonts w:hint="eastAsia"/>
          <w:rtl/>
        </w:rPr>
        <w:t>ست</w:t>
      </w:r>
      <w:r w:rsidR="007C4602" w:rsidRPr="00835E0A">
        <w:rPr>
          <w:rtl/>
        </w:rPr>
        <w:t xml:space="preserve"> کشو</w:t>
      </w:r>
      <w:r w:rsidR="007C4602" w:rsidRPr="00835E0A">
        <w:rPr>
          <w:rFonts w:hint="cs"/>
          <w:rtl/>
        </w:rPr>
        <w:t>یی</w:t>
      </w:r>
      <w:r w:rsidR="007C4602" w:rsidRPr="00835E0A">
        <w:rPr>
          <w:rtl/>
        </w:rPr>
        <w:t xml:space="preserve"> قرار گ</w:t>
      </w:r>
      <w:r w:rsidR="007C4602" w:rsidRPr="00835E0A">
        <w:rPr>
          <w:rFonts w:hint="cs"/>
          <w:rtl/>
        </w:rPr>
        <w:t>ی</w:t>
      </w:r>
      <w:r w:rsidR="007C4602" w:rsidRPr="00835E0A">
        <w:rPr>
          <w:rFonts w:hint="eastAsia"/>
          <w:rtl/>
        </w:rPr>
        <w:t>رد</w:t>
      </w:r>
      <w:r w:rsidR="007C4602" w:rsidRPr="00835E0A">
        <w:rPr>
          <w:rtl/>
        </w:rPr>
        <w:t xml:space="preserve">. با انتخاب </w:t>
      </w:r>
      <w:r w:rsidR="00A526C6" w:rsidRPr="00835E0A">
        <w:rPr>
          <w:rtl/>
        </w:rPr>
        <w:t>"</w:t>
      </w:r>
      <w:r w:rsidR="007C4602" w:rsidRPr="00160D11">
        <w:rPr>
          <w:lang w:val="de-DE"/>
        </w:rPr>
        <w:t>Fault value</w:t>
      </w:r>
      <w:r w:rsidR="00A526C6" w:rsidRPr="00835E0A">
        <w:rPr>
          <w:rtl/>
        </w:rPr>
        <w:t>"</w:t>
      </w:r>
      <w:r w:rsidR="007C4602" w:rsidRPr="00835E0A">
        <w:rPr>
          <w:rtl/>
        </w:rPr>
        <w:t xml:space="preserve"> دو سطر </w:t>
      </w:r>
      <w:r w:rsidR="00A526C6" w:rsidRPr="00835E0A">
        <w:rPr>
          <w:rtl/>
        </w:rPr>
        <w:t>"</w:t>
      </w:r>
      <w:r w:rsidR="007C4602" w:rsidRPr="00160D11">
        <w:rPr>
          <w:lang w:val="de-DE"/>
        </w:rPr>
        <w:t>V</w:t>
      </w:r>
      <w:r w:rsidR="009F6352" w:rsidRPr="00160D11">
        <w:rPr>
          <w:lang w:val="de-DE"/>
        </w:rPr>
        <w:t>F</w:t>
      </w:r>
      <w:r w:rsidR="007C4602" w:rsidRPr="00160D11">
        <w:rPr>
          <w:lang w:val="de-DE"/>
        </w:rPr>
        <w:t>ault</w:t>
      </w:r>
      <w:r w:rsidR="00A526C6" w:rsidRPr="00835E0A">
        <w:rPr>
          <w:rtl/>
        </w:rPr>
        <w:t>"</w:t>
      </w:r>
      <w:r w:rsidR="007C4602" w:rsidRPr="00835E0A">
        <w:rPr>
          <w:rtl/>
        </w:rPr>
        <w:t xml:space="preserve"> و </w:t>
      </w:r>
      <w:r w:rsidR="00A526C6" w:rsidRPr="00835E0A">
        <w:rPr>
          <w:rtl/>
        </w:rPr>
        <w:t>"</w:t>
      </w:r>
      <w:r w:rsidR="007C4602" w:rsidRPr="00160D11">
        <w:rPr>
          <w:lang w:val="de-DE"/>
        </w:rPr>
        <w:t>I</w:t>
      </w:r>
      <w:r w:rsidR="009F6352" w:rsidRPr="00160D11">
        <w:rPr>
          <w:lang w:val="de-DE"/>
        </w:rPr>
        <w:t>F</w:t>
      </w:r>
      <w:r w:rsidR="007C4602" w:rsidRPr="00160D11">
        <w:rPr>
          <w:lang w:val="de-DE"/>
        </w:rPr>
        <w:t>ault</w:t>
      </w:r>
      <w:r w:rsidR="00A526C6" w:rsidRPr="00835E0A">
        <w:rPr>
          <w:rtl/>
        </w:rPr>
        <w:t>"</w:t>
      </w:r>
      <w:r w:rsidR="007C4602" w:rsidRPr="00835E0A">
        <w:rPr>
          <w:rtl/>
        </w:rPr>
        <w:t xml:space="preserve"> به جدول اضافه م</w:t>
      </w:r>
      <w:r w:rsidR="007C4602" w:rsidRPr="00835E0A">
        <w:rPr>
          <w:rFonts w:hint="cs"/>
          <w:rtl/>
        </w:rPr>
        <w:t>ی‌</w:t>
      </w:r>
      <w:r w:rsidR="007C4602" w:rsidRPr="00835E0A">
        <w:rPr>
          <w:rFonts w:hint="eastAsia"/>
          <w:rtl/>
        </w:rPr>
        <w:t>شو</w:t>
      </w:r>
      <w:r w:rsidR="00A526C6" w:rsidRPr="00835E0A">
        <w:rPr>
          <w:rFonts w:hint="eastAsia"/>
          <w:rtl/>
        </w:rPr>
        <w:t>ن</w:t>
      </w:r>
      <w:r w:rsidR="007C4602" w:rsidRPr="00835E0A">
        <w:rPr>
          <w:rFonts w:hint="eastAsia"/>
          <w:rtl/>
        </w:rPr>
        <w:t>د</w:t>
      </w:r>
      <w:r w:rsidR="00A526C6" w:rsidRPr="00835E0A">
        <w:rPr>
          <w:rtl/>
        </w:rPr>
        <w:t xml:space="preserve"> که م</w:t>
      </w:r>
      <w:r w:rsidR="00A526C6" w:rsidRPr="00835E0A">
        <w:rPr>
          <w:rFonts w:hint="cs"/>
          <w:rtl/>
        </w:rPr>
        <w:t>ی‌</w:t>
      </w:r>
      <w:r w:rsidR="00A526C6" w:rsidRPr="00835E0A">
        <w:rPr>
          <w:rFonts w:hint="eastAsia"/>
          <w:rtl/>
        </w:rPr>
        <w:t>توان</w:t>
      </w:r>
      <w:r w:rsidR="007C4602" w:rsidRPr="00835E0A">
        <w:rPr>
          <w:rtl/>
        </w:rPr>
        <w:t xml:space="preserve"> در </w:t>
      </w:r>
      <w:r w:rsidR="00A526C6" w:rsidRPr="00835E0A">
        <w:rPr>
          <w:rtl/>
        </w:rPr>
        <w:t>"</w:t>
      </w:r>
      <w:r w:rsidR="009F6352" w:rsidRPr="00160D11">
        <w:rPr>
          <w:lang w:val="de-DE"/>
        </w:rPr>
        <w:t>Vector View</w:t>
      </w:r>
      <w:r w:rsidR="00A526C6" w:rsidRPr="00835E0A">
        <w:rPr>
          <w:rtl/>
        </w:rPr>
        <w:t>"</w:t>
      </w:r>
      <w:r w:rsidR="007C4602" w:rsidRPr="00835E0A">
        <w:rPr>
          <w:rtl/>
        </w:rPr>
        <w:t xml:space="preserve"> به طور مستق</w:t>
      </w:r>
      <w:r w:rsidR="007C4602" w:rsidRPr="00835E0A">
        <w:rPr>
          <w:rFonts w:hint="cs"/>
          <w:rtl/>
        </w:rPr>
        <w:t>ی</w:t>
      </w:r>
      <w:r w:rsidR="007C4602" w:rsidRPr="00835E0A">
        <w:rPr>
          <w:rFonts w:hint="eastAsia"/>
          <w:rtl/>
        </w:rPr>
        <w:t>م</w:t>
      </w:r>
      <w:r w:rsidR="007C4602" w:rsidRPr="00835E0A">
        <w:rPr>
          <w:rtl/>
        </w:rPr>
        <w:t xml:space="preserve"> مقاد</w:t>
      </w:r>
      <w:r w:rsidR="007C4602" w:rsidRPr="00835E0A">
        <w:rPr>
          <w:rFonts w:hint="cs"/>
          <w:rtl/>
        </w:rPr>
        <w:t>ی</w:t>
      </w:r>
      <w:r w:rsidR="007C4602" w:rsidRPr="00835E0A">
        <w:rPr>
          <w:rFonts w:hint="eastAsia"/>
          <w:rtl/>
        </w:rPr>
        <w:t>ر</w:t>
      </w:r>
      <w:r w:rsidR="007C4602" w:rsidRPr="00835E0A">
        <w:rPr>
          <w:rtl/>
        </w:rPr>
        <w:t xml:space="preserve"> آن را مشخص کرد.</w:t>
      </w:r>
    </w:p>
    <w:p w14:paraId="5950A122" w14:textId="7FD559C4" w:rsidR="00112ABA" w:rsidRPr="00160D11" w:rsidRDefault="00112ABA" w:rsidP="00112ABA">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7374964D" w14:textId="4153AF8B" w:rsidR="00D348FD" w:rsidRPr="00835E0A" w:rsidRDefault="004A6E54" w:rsidP="00550DD5">
      <w:pPr>
        <w:pStyle w:val="AAE-Normal"/>
        <w:rPr>
          <w:rtl/>
        </w:rPr>
      </w:pPr>
      <w:r w:rsidRPr="00835E0A">
        <w:t xml:space="preserve">Here we are going to introduce the other sections of the “Vector View” page. </w:t>
      </w:r>
      <w:r w:rsidR="00BA5FBC" w:rsidRPr="00835E0A">
        <w:t xml:space="preserve">To view the values related to current and </w:t>
      </w:r>
      <w:r w:rsidR="00AB27D3">
        <w:t>fault</w:t>
      </w:r>
      <w:r w:rsidR="00BA5FBC" w:rsidRPr="00835E0A">
        <w:t xml:space="preserve"> voltage, the “Set Mode” in “Detail View” window must be set on “Fault Values” or other </w:t>
      </w:r>
      <w:r w:rsidR="008850BB" w:rsidRPr="00835E0A">
        <w:t xml:space="preserve">types of </w:t>
      </w:r>
      <w:r w:rsidR="00AB27D3" w:rsidRPr="00AB27D3">
        <w:t>fault</w:t>
      </w:r>
      <w:r w:rsidR="00BA5FBC" w:rsidRPr="00835E0A">
        <w:t xml:space="preserve">s available in this drop-down list. </w:t>
      </w:r>
      <w:r w:rsidR="00DE664F" w:rsidRPr="00835E0A">
        <w:t>By</w:t>
      </w:r>
      <w:r w:rsidR="005C7388" w:rsidRPr="00835E0A">
        <w:t xml:space="preserve"> selecting </w:t>
      </w:r>
      <w:r w:rsidR="00DE664F" w:rsidRPr="00835E0A">
        <w:t xml:space="preserve">“Fault Value”, “VFault” and “IFault” </w:t>
      </w:r>
      <w:r w:rsidR="008D32D3" w:rsidRPr="00835E0A">
        <w:t xml:space="preserve">rows </w:t>
      </w:r>
      <w:r w:rsidR="00DE664F" w:rsidRPr="00835E0A">
        <w:t xml:space="preserve">are added to the table. It is possible to directly determine the value of these rows </w:t>
      </w:r>
      <w:r w:rsidR="004829B2" w:rsidRPr="00835E0A">
        <w:t>in</w:t>
      </w:r>
      <w:r w:rsidR="00DE664F" w:rsidRPr="00835E0A">
        <w:t xml:space="preserve"> “Vector View”. </w:t>
      </w:r>
    </w:p>
    <w:p w14:paraId="3847C749" w14:textId="1B81515E" w:rsidR="00826A85" w:rsidRDefault="00826A85" w:rsidP="00A407B4">
      <w:pPr>
        <w:pStyle w:val="AAG-Normal"/>
        <w:rPr>
          <w:lang w:val="de-DE"/>
        </w:rPr>
      </w:pPr>
      <w:r w:rsidRPr="00BE63E9">
        <w:rPr>
          <w:lang w:val="de-DE"/>
        </w:rPr>
        <w:t xml:space="preserve">Hier werden wir die anderen Abschnitte der Seite </w:t>
      </w:r>
      <w:r>
        <w:rPr>
          <w:lang w:val="de-DE"/>
        </w:rPr>
        <w:t>„</w:t>
      </w:r>
      <w:r w:rsidRPr="00BE63E9">
        <w:rPr>
          <w:lang w:val="de-DE"/>
        </w:rPr>
        <w:t>Vector View</w:t>
      </w:r>
      <w:r>
        <w:rPr>
          <w:lang w:val="de-DE"/>
        </w:rPr>
        <w:t>“</w:t>
      </w:r>
      <w:r w:rsidRPr="00BE63E9">
        <w:rPr>
          <w:lang w:val="de-DE"/>
        </w:rPr>
        <w:t xml:space="preserve"> vorstellen. Um die Werte im Zusammenhang mit Strom und Fehlerspannung anzuzeigen, muss das Fenster </w:t>
      </w:r>
      <w:r>
        <w:rPr>
          <w:lang w:val="de-DE"/>
        </w:rPr>
        <w:t>„</w:t>
      </w:r>
      <w:r w:rsidRPr="00BE63E9">
        <w:rPr>
          <w:lang w:val="de-DE"/>
        </w:rPr>
        <w:t>Set Mode</w:t>
      </w:r>
      <w:r>
        <w:rPr>
          <w:lang w:val="de-DE"/>
        </w:rPr>
        <w:t>“</w:t>
      </w:r>
      <w:r w:rsidRPr="00BE63E9">
        <w:rPr>
          <w:lang w:val="de-DE"/>
        </w:rPr>
        <w:t xml:space="preserve"> im Fenster </w:t>
      </w:r>
      <w:r>
        <w:rPr>
          <w:lang w:val="de-DE"/>
        </w:rPr>
        <w:t>„</w:t>
      </w:r>
      <w:r w:rsidRPr="00BE63E9">
        <w:rPr>
          <w:lang w:val="de-DE"/>
        </w:rPr>
        <w:t>Detail View</w:t>
      </w:r>
      <w:r>
        <w:rPr>
          <w:lang w:val="de-DE"/>
        </w:rPr>
        <w:t>“</w:t>
      </w:r>
      <w:r w:rsidRPr="00BE63E9">
        <w:rPr>
          <w:lang w:val="de-DE"/>
        </w:rPr>
        <w:t xml:space="preserve"> auf </w:t>
      </w:r>
      <w:r>
        <w:rPr>
          <w:lang w:val="de-DE"/>
        </w:rPr>
        <w:t>„</w:t>
      </w:r>
      <w:r w:rsidRPr="00BE63E9">
        <w:rPr>
          <w:lang w:val="de-DE"/>
        </w:rPr>
        <w:t>Fault Values</w:t>
      </w:r>
      <w:r>
        <w:rPr>
          <w:lang w:val="de-DE"/>
        </w:rPr>
        <w:t>“</w:t>
      </w:r>
      <w:r w:rsidRPr="00BE63E9">
        <w:rPr>
          <w:lang w:val="de-DE"/>
        </w:rPr>
        <w:t xml:space="preserve"> oder andere Fehlertypen in dieser Dropdownliste eingestellt werden.</w:t>
      </w:r>
      <w:r w:rsidRPr="00A42307">
        <w:rPr>
          <w:lang w:val="de-DE"/>
        </w:rPr>
        <w:t xml:space="preserve"> Durch Auswahl von </w:t>
      </w:r>
      <w:r>
        <w:rPr>
          <w:lang w:val="de-DE"/>
        </w:rPr>
        <w:t>„</w:t>
      </w:r>
      <w:r w:rsidRPr="00A42307">
        <w:rPr>
          <w:lang w:val="de-DE"/>
        </w:rPr>
        <w:t>Fault Value</w:t>
      </w:r>
      <w:r>
        <w:rPr>
          <w:lang w:val="de-DE"/>
        </w:rPr>
        <w:t>“</w:t>
      </w:r>
      <w:r w:rsidRPr="00A42307">
        <w:rPr>
          <w:lang w:val="de-DE"/>
        </w:rPr>
        <w:t xml:space="preserve">, </w:t>
      </w:r>
      <w:r>
        <w:rPr>
          <w:lang w:val="de-DE"/>
        </w:rPr>
        <w:t>„</w:t>
      </w:r>
      <w:r w:rsidRPr="00A42307">
        <w:rPr>
          <w:lang w:val="de-DE"/>
        </w:rPr>
        <w:t>VFault</w:t>
      </w:r>
      <w:r>
        <w:rPr>
          <w:lang w:val="de-DE"/>
        </w:rPr>
        <w:t>“</w:t>
      </w:r>
      <w:r w:rsidRPr="00A42307">
        <w:rPr>
          <w:lang w:val="de-DE"/>
        </w:rPr>
        <w:t xml:space="preserve"> und </w:t>
      </w:r>
      <w:r>
        <w:rPr>
          <w:lang w:val="de-DE"/>
        </w:rPr>
        <w:t>„</w:t>
      </w:r>
      <w:r w:rsidRPr="00A42307">
        <w:rPr>
          <w:lang w:val="de-DE"/>
        </w:rPr>
        <w:t>IFault</w:t>
      </w:r>
      <w:r>
        <w:rPr>
          <w:lang w:val="de-DE"/>
        </w:rPr>
        <w:t>“</w:t>
      </w:r>
      <w:r w:rsidRPr="00A42307">
        <w:rPr>
          <w:lang w:val="de-DE"/>
        </w:rPr>
        <w:t xml:space="preserve"> werden der Tabelle Zeilen hinzugefügt.</w:t>
      </w:r>
      <w:r w:rsidRPr="00FE5372">
        <w:rPr>
          <w:lang w:val="de-DE"/>
        </w:rPr>
        <w:t xml:space="preserve"> Es ist möglich, den Wert dieser Zeilen in </w:t>
      </w:r>
      <w:r>
        <w:rPr>
          <w:lang w:val="de-DE"/>
        </w:rPr>
        <w:t>„</w:t>
      </w:r>
      <w:r w:rsidRPr="00FE5372">
        <w:rPr>
          <w:lang w:val="de-DE"/>
        </w:rPr>
        <w:t>Vector View</w:t>
      </w:r>
      <w:r>
        <w:rPr>
          <w:lang w:val="de-DE"/>
        </w:rPr>
        <w:t>“</w:t>
      </w:r>
      <w:r w:rsidRPr="00FE5372">
        <w:rPr>
          <w:lang w:val="de-DE"/>
        </w:rPr>
        <w:t xml:space="preserve"> direkt zu bestimmen.</w:t>
      </w:r>
    </w:p>
    <w:p w14:paraId="3911035A" w14:textId="0EE1EABD" w:rsidR="00F52982" w:rsidRDefault="00F52982" w:rsidP="00F52982">
      <w:pPr>
        <w:pStyle w:val="AAS-Normal"/>
        <w:rPr>
          <w:lang w:val="es-ES"/>
        </w:rPr>
      </w:pPr>
      <w:r w:rsidRPr="002B338C">
        <w:rPr>
          <w:lang w:val="es-ES"/>
        </w:rPr>
        <w:t>Aquí vamos a introducir las otras secciones de la página de "Vista de Vector". Para ver los valores relacionados con la corriente y el voltaje de la falla, el "Modo de Ajuste" de la ventana "Vista Detallada" debe estar configurado en "Valores de Falla" u otros tipos de fallas disponibles en esta lista desplegable. Al seleccionar "Valor de la falla", se añaden a la tabla las filas "Falla V" y "Falla IF". Es posible determinar directamente el valor de estas filas en "Vista vectorial".</w:t>
      </w:r>
    </w:p>
    <w:p w14:paraId="28A0858A" w14:textId="3D491E02" w:rsidR="00A407B4" w:rsidRDefault="00A407B4" w:rsidP="00B767EE">
      <w:pPr>
        <w:pStyle w:val="AAF-Normal"/>
        <w:rPr>
          <w:lang w:val="de-DE"/>
        </w:rPr>
      </w:pPr>
      <w:r>
        <w:rPr>
          <w:lang w:val="de-DE"/>
        </w:rPr>
        <w:t>Bientôt disponible</w:t>
      </w:r>
    </w:p>
    <w:p w14:paraId="024DC9C7" w14:textId="2AFFF6F8" w:rsidR="00C52B0B" w:rsidRPr="00C52B0B" w:rsidRDefault="00C52B0B" w:rsidP="00FA521D">
      <w:pPr>
        <w:pStyle w:val="AAA-Aks"/>
      </w:pPr>
      <w:r>
        <w:rPr>
          <w:rtl/>
          <w:lang w:val="de-DE"/>
        </w:rPr>
        <w:t xml:space="preserve"> </w:t>
      </w:r>
      <w:r>
        <w:drawing>
          <wp:inline distT="0" distB="0" distL="0" distR="0" wp14:anchorId="7D14BF8B" wp14:editId="2898BB15">
            <wp:extent cx="2903517" cy="10734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034" cy="1077374"/>
                    </a:xfrm>
                    <a:prstGeom prst="rect">
                      <a:avLst/>
                    </a:prstGeom>
                    <a:noFill/>
                    <a:ln>
                      <a:noFill/>
                    </a:ln>
                  </pic:spPr>
                </pic:pic>
              </a:graphicData>
            </a:graphic>
          </wp:inline>
        </w:drawing>
      </w:r>
    </w:p>
    <w:p w14:paraId="449D548C" w14:textId="4F0FD7B0" w:rsidR="00F44D8B" w:rsidRDefault="00F44D8B" w:rsidP="00835E0A">
      <w:pPr>
        <w:pStyle w:val="AAA-MatnAsli"/>
        <w:rPr>
          <w:rtl/>
        </w:rPr>
      </w:pPr>
      <w:r w:rsidRPr="00AB27D3">
        <w:rPr>
          <w:rFonts w:hint="eastAsia"/>
          <w:rtl/>
        </w:rPr>
        <w:t>گز</w:t>
      </w:r>
      <w:r w:rsidRPr="00AB27D3">
        <w:rPr>
          <w:rFonts w:hint="cs"/>
          <w:rtl/>
        </w:rPr>
        <w:t>ی</w:t>
      </w:r>
      <w:r w:rsidRPr="00AB27D3">
        <w:rPr>
          <w:rFonts w:hint="eastAsia"/>
          <w:rtl/>
        </w:rPr>
        <w:t>نه</w:t>
      </w:r>
      <w:r w:rsidRPr="00AB27D3">
        <w:rPr>
          <w:rtl/>
        </w:rPr>
        <w:t xml:space="preserve"> د</w:t>
      </w:r>
      <w:r w:rsidRPr="00AB27D3">
        <w:rPr>
          <w:rFonts w:hint="cs"/>
          <w:rtl/>
        </w:rPr>
        <w:t>ی</w:t>
      </w:r>
      <w:r w:rsidRPr="00AB27D3">
        <w:rPr>
          <w:rFonts w:hint="eastAsia"/>
          <w:rtl/>
        </w:rPr>
        <w:t>گر</w:t>
      </w:r>
      <w:r w:rsidRPr="00AB27D3">
        <w:rPr>
          <w:rtl/>
        </w:rPr>
        <w:t xml:space="preserve"> ا</w:t>
      </w:r>
      <w:r w:rsidRPr="00AB27D3">
        <w:rPr>
          <w:rFonts w:hint="cs"/>
          <w:rtl/>
        </w:rPr>
        <w:t>ی</w:t>
      </w:r>
      <w:r w:rsidRPr="00AB27D3">
        <w:rPr>
          <w:rFonts w:hint="eastAsia"/>
          <w:rtl/>
        </w:rPr>
        <w:t>ن</w:t>
      </w:r>
      <w:r w:rsidRPr="00AB27D3">
        <w:rPr>
          <w:rtl/>
        </w:rPr>
        <w:t xml:space="preserve"> بخش </w:t>
      </w:r>
      <w:r w:rsidR="00A526C6" w:rsidRPr="00AB27D3">
        <w:rPr>
          <w:rtl/>
        </w:rPr>
        <w:t>"</w:t>
      </w:r>
      <w:r w:rsidRPr="00160D11">
        <w:rPr>
          <w:lang w:val="de-DE"/>
        </w:rPr>
        <w:t>Fault Impedance</w:t>
      </w:r>
      <w:r w:rsidR="00A526C6" w:rsidRPr="00AB27D3">
        <w:rPr>
          <w:rtl/>
        </w:rPr>
        <w:t>"</w:t>
      </w:r>
      <w:r w:rsidRPr="00AB27D3">
        <w:rPr>
          <w:rtl/>
        </w:rPr>
        <w:t xml:space="preserve"> م</w:t>
      </w:r>
      <w:r w:rsidRPr="00AB27D3">
        <w:rPr>
          <w:rFonts w:hint="cs"/>
          <w:rtl/>
        </w:rPr>
        <w:t>ی‌</w:t>
      </w:r>
      <w:r w:rsidRPr="00AB27D3">
        <w:rPr>
          <w:rFonts w:hint="eastAsia"/>
          <w:rtl/>
        </w:rPr>
        <w:t>باشد،</w:t>
      </w:r>
      <w:r w:rsidRPr="00AB27D3">
        <w:rPr>
          <w:rtl/>
        </w:rPr>
        <w:t xml:space="preserve"> که با انتخاب </w:t>
      </w:r>
      <w:r w:rsidR="00A526C6" w:rsidRPr="00AB27D3">
        <w:rPr>
          <w:rtl/>
        </w:rPr>
        <w:t>"</w:t>
      </w:r>
      <w:r w:rsidR="009F6352" w:rsidRPr="00160D11">
        <w:rPr>
          <w:lang w:val="de-DE"/>
        </w:rPr>
        <w:t>Set Mode</w:t>
      </w:r>
      <w:r w:rsidRPr="00160D11">
        <w:rPr>
          <w:lang w:val="de-DE"/>
        </w:rPr>
        <w:t>: Distance</w:t>
      </w:r>
      <w:r w:rsidR="00A526C6" w:rsidRPr="00AB27D3">
        <w:rPr>
          <w:rtl/>
        </w:rPr>
        <w:t>"</w:t>
      </w:r>
      <w:r w:rsidRPr="00AB27D3">
        <w:rPr>
          <w:rtl/>
        </w:rPr>
        <w:t xml:space="preserve"> در پنجره </w:t>
      </w:r>
      <w:r w:rsidR="00A526C6" w:rsidRPr="00AB27D3">
        <w:rPr>
          <w:rtl/>
        </w:rPr>
        <w:t>"</w:t>
      </w:r>
      <w:r w:rsidR="009E7305" w:rsidRPr="00160D11">
        <w:rPr>
          <w:lang w:val="de-DE"/>
        </w:rPr>
        <w:t>Detail View</w:t>
      </w:r>
      <w:r w:rsidR="00A526C6" w:rsidRPr="00AB27D3">
        <w:rPr>
          <w:rtl/>
        </w:rPr>
        <w:t>"</w:t>
      </w:r>
      <w:r w:rsidRPr="00AB27D3">
        <w:rPr>
          <w:rtl/>
        </w:rPr>
        <w:t xml:space="preserve"> فعال م</w:t>
      </w:r>
      <w:r w:rsidRPr="00AB27D3">
        <w:rPr>
          <w:rFonts w:hint="cs"/>
          <w:rtl/>
        </w:rPr>
        <w:t>ی‌</w:t>
      </w:r>
      <w:r w:rsidRPr="00AB27D3">
        <w:rPr>
          <w:rFonts w:hint="eastAsia"/>
          <w:rtl/>
        </w:rPr>
        <w:t>شود</w:t>
      </w:r>
      <w:r w:rsidRPr="00AB27D3">
        <w:rPr>
          <w:rtl/>
        </w:rPr>
        <w:t xml:space="preserve">. با انتخاب </w:t>
      </w:r>
      <w:r w:rsidR="00A526C6" w:rsidRPr="00AB27D3">
        <w:rPr>
          <w:rtl/>
        </w:rPr>
        <w:t>"</w:t>
      </w:r>
      <w:r w:rsidR="009F6352" w:rsidRPr="00160D11">
        <w:rPr>
          <w:lang w:val="de-DE"/>
        </w:rPr>
        <w:t>Set Mode</w:t>
      </w:r>
      <w:r w:rsidRPr="00160D11">
        <w:rPr>
          <w:lang w:val="de-DE"/>
        </w:rPr>
        <w:t xml:space="preserve">: </w:t>
      </w:r>
      <w:r w:rsidR="009F6352" w:rsidRPr="00160D11">
        <w:rPr>
          <w:lang w:val="de-DE"/>
        </w:rPr>
        <w:t>D</w:t>
      </w:r>
      <w:r w:rsidRPr="00160D11">
        <w:rPr>
          <w:lang w:val="de-DE"/>
        </w:rPr>
        <w:t>istance</w:t>
      </w:r>
      <w:r w:rsidR="00A526C6" w:rsidRPr="00AB27D3">
        <w:rPr>
          <w:rtl/>
        </w:rPr>
        <w:t>"</w:t>
      </w:r>
      <w:r w:rsidRPr="00AB27D3">
        <w:rPr>
          <w:rtl/>
        </w:rPr>
        <w:t xml:space="preserve"> در </w:t>
      </w:r>
      <w:r w:rsidR="00A526C6" w:rsidRPr="00AB27D3">
        <w:rPr>
          <w:rtl/>
        </w:rPr>
        <w:t>"</w:t>
      </w:r>
      <w:r w:rsidR="009E7305" w:rsidRPr="00160D11">
        <w:rPr>
          <w:lang w:val="de-DE"/>
        </w:rPr>
        <w:t>Detail View</w:t>
      </w:r>
      <w:r w:rsidR="00A526C6" w:rsidRPr="00AB27D3">
        <w:rPr>
          <w:rtl/>
        </w:rPr>
        <w:t>"</w:t>
      </w:r>
      <w:r w:rsidRPr="00AB27D3">
        <w:rPr>
          <w:rtl/>
        </w:rPr>
        <w:t xml:space="preserve"> و گز</w:t>
      </w:r>
      <w:r w:rsidRPr="00AB27D3">
        <w:rPr>
          <w:rFonts w:hint="cs"/>
          <w:rtl/>
        </w:rPr>
        <w:t>ی</w:t>
      </w:r>
      <w:r w:rsidRPr="00AB27D3">
        <w:rPr>
          <w:rFonts w:hint="eastAsia"/>
          <w:rtl/>
        </w:rPr>
        <w:t>نه</w:t>
      </w:r>
      <w:r w:rsidRPr="00AB27D3">
        <w:rPr>
          <w:rtl/>
        </w:rPr>
        <w:t xml:space="preserve"> </w:t>
      </w:r>
      <w:r w:rsidR="00A526C6" w:rsidRPr="00AB27D3">
        <w:rPr>
          <w:rtl/>
        </w:rPr>
        <w:t>"</w:t>
      </w:r>
      <w:r w:rsidRPr="00160D11">
        <w:rPr>
          <w:lang w:val="de-DE"/>
        </w:rPr>
        <w:t>Fault Impedance</w:t>
      </w:r>
      <w:r w:rsidR="00A526C6" w:rsidRPr="00AB27D3">
        <w:rPr>
          <w:rtl/>
        </w:rPr>
        <w:t>"</w:t>
      </w:r>
      <w:r w:rsidRPr="00AB27D3">
        <w:rPr>
          <w:rtl/>
        </w:rPr>
        <w:t xml:space="preserve"> در </w:t>
      </w:r>
      <w:r w:rsidR="00A526C6" w:rsidRPr="00AB27D3">
        <w:rPr>
          <w:rtl/>
        </w:rPr>
        <w:t>"</w:t>
      </w:r>
      <w:r w:rsidR="009F6352" w:rsidRPr="00160D11">
        <w:rPr>
          <w:lang w:val="de-DE"/>
        </w:rPr>
        <w:t>Vector View</w:t>
      </w:r>
      <w:r w:rsidR="00A526C6" w:rsidRPr="00AB27D3">
        <w:rPr>
          <w:rtl/>
        </w:rPr>
        <w:t>"</w:t>
      </w:r>
      <w:r w:rsidRPr="00AB27D3">
        <w:rPr>
          <w:rFonts w:hint="eastAsia"/>
          <w:rtl/>
        </w:rPr>
        <w:t>،</w:t>
      </w:r>
      <w:r w:rsidRPr="00AB27D3">
        <w:rPr>
          <w:rtl/>
        </w:rPr>
        <w:t xml:space="preserve"> سطر جد</w:t>
      </w:r>
      <w:r w:rsidRPr="00AB27D3">
        <w:rPr>
          <w:rFonts w:hint="cs"/>
          <w:rtl/>
        </w:rPr>
        <w:t>ی</w:t>
      </w:r>
      <w:r w:rsidRPr="00AB27D3">
        <w:rPr>
          <w:rFonts w:hint="eastAsia"/>
          <w:rtl/>
        </w:rPr>
        <w:t>د</w:t>
      </w:r>
      <w:r w:rsidRPr="00AB27D3">
        <w:rPr>
          <w:rFonts w:hint="cs"/>
          <w:rtl/>
        </w:rPr>
        <w:t>ی</w:t>
      </w:r>
      <w:r w:rsidRPr="00AB27D3">
        <w:rPr>
          <w:rtl/>
        </w:rPr>
        <w:t xml:space="preserve"> به نام </w:t>
      </w:r>
      <w:r w:rsidR="00A526C6" w:rsidRPr="00AB27D3">
        <w:rPr>
          <w:rtl/>
        </w:rPr>
        <w:t>"</w:t>
      </w:r>
      <w:r w:rsidRPr="00160D11">
        <w:rPr>
          <w:lang w:val="de-DE"/>
        </w:rPr>
        <w:t>Z</w:t>
      </w:r>
      <w:r w:rsidR="009F6352" w:rsidRPr="00160D11">
        <w:rPr>
          <w:lang w:val="de-DE"/>
        </w:rPr>
        <w:t>F</w:t>
      </w:r>
      <w:r w:rsidRPr="00160D11">
        <w:rPr>
          <w:lang w:val="de-DE"/>
        </w:rPr>
        <w:t>ault</w:t>
      </w:r>
      <w:r w:rsidR="00A526C6" w:rsidRPr="00AB27D3">
        <w:rPr>
          <w:rtl/>
        </w:rPr>
        <w:t>"</w:t>
      </w:r>
      <w:r w:rsidRPr="00AB27D3">
        <w:rPr>
          <w:rtl/>
        </w:rPr>
        <w:t xml:space="preserve"> به جدول </w:t>
      </w:r>
      <w:r w:rsidR="00A526C6" w:rsidRPr="00AB27D3">
        <w:rPr>
          <w:rtl/>
        </w:rPr>
        <w:t>"</w:t>
      </w:r>
      <w:r w:rsidR="009F6352" w:rsidRPr="00160D11">
        <w:rPr>
          <w:lang w:val="de-DE"/>
        </w:rPr>
        <w:t>Vector View</w:t>
      </w:r>
      <w:r w:rsidR="00A526C6" w:rsidRPr="00AB27D3">
        <w:rPr>
          <w:rtl/>
        </w:rPr>
        <w:t>"</w:t>
      </w:r>
      <w:r w:rsidRPr="00AB27D3">
        <w:rPr>
          <w:rtl/>
        </w:rPr>
        <w:t xml:space="preserve"> اضافه م</w:t>
      </w:r>
      <w:r w:rsidRPr="00AB27D3">
        <w:rPr>
          <w:rFonts w:hint="cs"/>
          <w:rtl/>
        </w:rPr>
        <w:t>ی</w:t>
      </w:r>
      <w:r w:rsidR="00A526C6" w:rsidRPr="00AB27D3">
        <w:rPr>
          <w:rFonts w:hint="eastAsia"/>
          <w:rtl/>
        </w:rPr>
        <w:t>‌شود</w:t>
      </w:r>
      <w:r w:rsidR="00A526C6" w:rsidRPr="00AB27D3">
        <w:rPr>
          <w:rtl/>
        </w:rPr>
        <w:t xml:space="preserve">. </w:t>
      </w:r>
      <w:r w:rsidR="00A526C6" w:rsidRPr="00AB27D3">
        <w:rPr>
          <w:rFonts w:hint="eastAsia"/>
          <w:rtl/>
        </w:rPr>
        <w:t>توجه</w:t>
      </w:r>
      <w:r w:rsidR="00A526C6" w:rsidRPr="00AB27D3">
        <w:rPr>
          <w:rtl/>
        </w:rPr>
        <w:t xml:space="preserve"> </w:t>
      </w:r>
      <w:r w:rsidR="00A526C6" w:rsidRPr="00AB27D3">
        <w:rPr>
          <w:rFonts w:hint="eastAsia"/>
          <w:rtl/>
        </w:rPr>
        <w:t>کن</w:t>
      </w:r>
      <w:r w:rsidR="00A526C6" w:rsidRPr="00AB27D3">
        <w:rPr>
          <w:rFonts w:hint="cs"/>
          <w:rtl/>
        </w:rPr>
        <w:t>ی</w:t>
      </w:r>
      <w:r w:rsidR="00A526C6" w:rsidRPr="00AB27D3">
        <w:rPr>
          <w:rFonts w:hint="eastAsia"/>
          <w:rtl/>
        </w:rPr>
        <w:t>د</w:t>
      </w:r>
      <w:r w:rsidR="00A526C6" w:rsidRPr="00AB27D3">
        <w:rPr>
          <w:rtl/>
        </w:rPr>
        <w:t xml:space="preserve"> </w:t>
      </w:r>
      <w:r w:rsidR="00A526C6" w:rsidRPr="00AB27D3">
        <w:rPr>
          <w:rFonts w:hint="eastAsia"/>
          <w:rtl/>
        </w:rPr>
        <w:t>با</w:t>
      </w:r>
      <w:r w:rsidR="00A526C6" w:rsidRPr="00AB27D3">
        <w:rPr>
          <w:rtl/>
        </w:rPr>
        <w:t xml:space="preserve"> </w:t>
      </w:r>
      <w:r w:rsidR="00A526C6" w:rsidRPr="00AB27D3">
        <w:rPr>
          <w:rFonts w:hint="eastAsia"/>
          <w:rtl/>
        </w:rPr>
        <w:t>اضافه</w:t>
      </w:r>
      <w:r w:rsidR="00A526C6" w:rsidRPr="00AB27D3">
        <w:rPr>
          <w:rtl/>
        </w:rPr>
        <w:t xml:space="preserve"> </w:t>
      </w:r>
      <w:r w:rsidR="00A526C6" w:rsidRPr="00AB27D3">
        <w:rPr>
          <w:rFonts w:hint="eastAsia"/>
          <w:rtl/>
        </w:rPr>
        <w:t>شدن</w:t>
      </w:r>
      <w:r w:rsidR="00A526C6" w:rsidRPr="00AB27D3">
        <w:rPr>
          <w:rtl/>
        </w:rPr>
        <w:t xml:space="preserve"> </w:t>
      </w:r>
      <w:r w:rsidR="00A526C6" w:rsidRPr="00AB27D3">
        <w:rPr>
          <w:rFonts w:hint="eastAsia"/>
          <w:rtl/>
        </w:rPr>
        <w:t>ا</w:t>
      </w:r>
      <w:r w:rsidR="00A526C6" w:rsidRPr="00AB27D3">
        <w:rPr>
          <w:rFonts w:hint="cs"/>
          <w:rtl/>
        </w:rPr>
        <w:t>ی</w:t>
      </w:r>
      <w:r w:rsidR="00A526C6" w:rsidRPr="00AB27D3">
        <w:rPr>
          <w:rFonts w:hint="eastAsia"/>
          <w:rtl/>
        </w:rPr>
        <w:t>ن</w:t>
      </w:r>
      <w:r w:rsidRPr="00AB27D3">
        <w:rPr>
          <w:rtl/>
        </w:rPr>
        <w:t xml:space="preserve"> سطر، </w:t>
      </w:r>
      <w:r w:rsidR="00A526C6" w:rsidRPr="00AB27D3">
        <w:rPr>
          <w:rFonts w:hint="eastAsia"/>
          <w:rtl/>
        </w:rPr>
        <w:t>امکان</w:t>
      </w:r>
      <w:r w:rsidR="00A526C6" w:rsidRPr="00AB27D3">
        <w:rPr>
          <w:rtl/>
        </w:rPr>
        <w:t xml:space="preserve"> </w:t>
      </w:r>
      <w:r w:rsidR="00A526C6" w:rsidRPr="00AB27D3">
        <w:rPr>
          <w:rFonts w:hint="eastAsia"/>
          <w:rtl/>
        </w:rPr>
        <w:t>تغ</w:t>
      </w:r>
      <w:r w:rsidR="00A526C6" w:rsidRPr="00AB27D3">
        <w:rPr>
          <w:rFonts w:hint="cs"/>
          <w:rtl/>
        </w:rPr>
        <w:t>یی</w:t>
      </w:r>
      <w:r w:rsidR="00A526C6" w:rsidRPr="00AB27D3">
        <w:rPr>
          <w:rFonts w:hint="eastAsia"/>
          <w:rtl/>
        </w:rPr>
        <w:t>ر</w:t>
      </w:r>
      <w:r w:rsidR="00A526C6" w:rsidRPr="00AB27D3">
        <w:rPr>
          <w:rtl/>
        </w:rPr>
        <w:t xml:space="preserve"> "</w:t>
      </w:r>
      <w:r w:rsidRPr="00160D11">
        <w:rPr>
          <w:lang w:val="de-DE"/>
        </w:rPr>
        <w:t>V</w:t>
      </w:r>
      <w:r w:rsidR="00A526C6" w:rsidRPr="00160D11">
        <w:rPr>
          <w:lang w:val="de-DE"/>
        </w:rPr>
        <w:t>F</w:t>
      </w:r>
      <w:r w:rsidRPr="00160D11">
        <w:rPr>
          <w:lang w:val="de-DE"/>
        </w:rPr>
        <w:t>ault</w:t>
      </w:r>
      <w:r w:rsidR="00A526C6" w:rsidRPr="00AB27D3">
        <w:rPr>
          <w:rtl/>
        </w:rPr>
        <w:t>"</w:t>
      </w:r>
      <w:r w:rsidRPr="00AB27D3">
        <w:rPr>
          <w:rtl/>
        </w:rPr>
        <w:t xml:space="preserve"> و </w:t>
      </w:r>
      <w:r w:rsidR="00A526C6" w:rsidRPr="00AB27D3">
        <w:rPr>
          <w:rtl/>
        </w:rPr>
        <w:t>"</w:t>
      </w:r>
      <w:r w:rsidRPr="00160D11">
        <w:rPr>
          <w:lang w:val="de-DE"/>
        </w:rPr>
        <w:t>I</w:t>
      </w:r>
      <w:r w:rsidR="00A526C6" w:rsidRPr="00160D11">
        <w:rPr>
          <w:lang w:val="de-DE"/>
        </w:rPr>
        <w:t>F</w:t>
      </w:r>
      <w:r w:rsidRPr="00160D11">
        <w:rPr>
          <w:lang w:val="de-DE"/>
        </w:rPr>
        <w:t>ault</w:t>
      </w:r>
      <w:r w:rsidR="00A526C6" w:rsidRPr="00AB27D3">
        <w:rPr>
          <w:rtl/>
        </w:rPr>
        <w:t>"</w:t>
      </w:r>
      <w:r w:rsidRPr="00AB27D3">
        <w:rPr>
          <w:rtl/>
        </w:rPr>
        <w:t xml:space="preserve"> غ</w:t>
      </w:r>
      <w:r w:rsidRPr="00AB27D3">
        <w:rPr>
          <w:rFonts w:hint="cs"/>
          <w:rtl/>
        </w:rPr>
        <w:t>ی</w:t>
      </w:r>
      <w:r w:rsidRPr="00AB27D3">
        <w:rPr>
          <w:rFonts w:hint="eastAsia"/>
          <w:rtl/>
        </w:rPr>
        <w:t>ر</w:t>
      </w:r>
      <w:r w:rsidRPr="00AB27D3">
        <w:rPr>
          <w:rtl/>
        </w:rPr>
        <w:t xml:space="preserve"> فعال شده و امپدانس خطا به طور مستق</w:t>
      </w:r>
      <w:r w:rsidRPr="00AB27D3">
        <w:rPr>
          <w:rFonts w:hint="cs"/>
          <w:rtl/>
        </w:rPr>
        <w:t>ی</w:t>
      </w:r>
      <w:r w:rsidRPr="00AB27D3">
        <w:rPr>
          <w:rFonts w:hint="eastAsia"/>
          <w:rtl/>
        </w:rPr>
        <w:t>م</w:t>
      </w:r>
      <w:r w:rsidRPr="00AB27D3">
        <w:rPr>
          <w:rtl/>
        </w:rPr>
        <w:t xml:space="preserve"> در سطر </w:t>
      </w:r>
      <w:r w:rsidR="00A526C6" w:rsidRPr="00AB27D3">
        <w:rPr>
          <w:rtl/>
        </w:rPr>
        <w:t>"</w:t>
      </w:r>
      <w:r w:rsidRPr="00160D11">
        <w:rPr>
          <w:lang w:val="de-DE"/>
        </w:rPr>
        <w:t>Z</w:t>
      </w:r>
      <w:r w:rsidR="00A526C6" w:rsidRPr="00160D11">
        <w:rPr>
          <w:lang w:val="de-DE"/>
        </w:rPr>
        <w:t>F</w:t>
      </w:r>
      <w:r w:rsidRPr="00160D11">
        <w:rPr>
          <w:lang w:val="de-DE"/>
        </w:rPr>
        <w:t>ault</w:t>
      </w:r>
      <w:r w:rsidR="00A526C6" w:rsidRPr="00AB27D3">
        <w:rPr>
          <w:rtl/>
        </w:rPr>
        <w:t>"</w:t>
      </w:r>
      <w:r w:rsidRPr="00AB27D3">
        <w:rPr>
          <w:rtl/>
        </w:rPr>
        <w:t xml:space="preserve"> وارد م</w:t>
      </w:r>
      <w:r w:rsidRPr="00AB27D3">
        <w:rPr>
          <w:rFonts w:hint="cs"/>
          <w:rtl/>
        </w:rPr>
        <w:t>ی‌</w:t>
      </w:r>
      <w:r w:rsidRPr="00AB27D3">
        <w:rPr>
          <w:rFonts w:hint="eastAsia"/>
          <w:rtl/>
        </w:rPr>
        <w:t>شود</w:t>
      </w:r>
      <w:r w:rsidRPr="00AB27D3">
        <w:rPr>
          <w:rtl/>
        </w:rPr>
        <w:t>.</w:t>
      </w:r>
    </w:p>
    <w:p w14:paraId="2DD25D18" w14:textId="2D44F81F" w:rsidR="00112ABA" w:rsidRPr="00160D11" w:rsidRDefault="00112ABA" w:rsidP="00112ABA">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62C1662F" w14:textId="749DD19F" w:rsidR="00D348FD" w:rsidRDefault="00FD332D" w:rsidP="00550DD5">
      <w:pPr>
        <w:pStyle w:val="AAE-Normal"/>
        <w:rPr>
          <w:rtl/>
        </w:rPr>
      </w:pPr>
      <w:r>
        <w:t xml:space="preserve">The next option is “Fault Impedance” which is activated by selecting “Set Mode: Distance” in “Detail View” window. </w:t>
      </w:r>
      <w:r w:rsidR="00C06F39">
        <w:t xml:space="preserve">By selecting “Set Mode: Distance” in “Detail View” and “Fault Impedance” option in “Vector View”, a new row named “ZFault” is added to “Vector View” table. </w:t>
      </w:r>
      <w:r w:rsidR="00F2400F">
        <w:t>Note that</w:t>
      </w:r>
      <w:r w:rsidR="0013215C">
        <w:t xml:space="preserve"> when this row is added, it is no more possible to modify “VFault” and “IFault” and impedance </w:t>
      </w:r>
      <w:r w:rsidR="00D3762A">
        <w:t>fault</w:t>
      </w:r>
      <w:r w:rsidR="0013215C">
        <w:t xml:space="preserve"> is directly entered in “ZFault” row.  </w:t>
      </w:r>
    </w:p>
    <w:p w14:paraId="1E4F86A5" w14:textId="51EFF72D" w:rsidR="00826A85" w:rsidRDefault="00826A85" w:rsidP="00A407B4">
      <w:pPr>
        <w:pStyle w:val="AAG-Normal"/>
        <w:rPr>
          <w:lang w:val="de-DE"/>
        </w:rPr>
      </w:pPr>
      <w:r w:rsidRPr="00FE5372">
        <w:rPr>
          <w:lang w:val="de-DE"/>
        </w:rPr>
        <w:t xml:space="preserve">Die nächste Option ist </w:t>
      </w:r>
      <w:r>
        <w:rPr>
          <w:lang w:val="de-DE"/>
        </w:rPr>
        <w:t>„</w:t>
      </w:r>
      <w:r w:rsidRPr="00FE5372">
        <w:rPr>
          <w:lang w:val="de-DE"/>
        </w:rPr>
        <w:t>Fault Impedance</w:t>
      </w:r>
      <w:r>
        <w:rPr>
          <w:lang w:val="de-DE"/>
        </w:rPr>
        <w:t>“</w:t>
      </w:r>
      <w:r w:rsidRPr="00FE5372">
        <w:rPr>
          <w:lang w:val="de-DE"/>
        </w:rPr>
        <w:t xml:space="preserve">, die durch Auswahl von </w:t>
      </w:r>
      <w:r>
        <w:rPr>
          <w:lang w:val="de-DE"/>
        </w:rPr>
        <w:t>„</w:t>
      </w:r>
      <w:r w:rsidRPr="00FE5372">
        <w:rPr>
          <w:lang w:val="de-DE"/>
        </w:rPr>
        <w:t>Set Mode: Distance</w:t>
      </w:r>
      <w:r>
        <w:rPr>
          <w:lang w:val="de-DE"/>
        </w:rPr>
        <w:t>“</w:t>
      </w:r>
      <w:r w:rsidRPr="00FE5372">
        <w:rPr>
          <w:lang w:val="de-DE"/>
        </w:rPr>
        <w:t xml:space="preserve"> im Fenster </w:t>
      </w:r>
      <w:r>
        <w:rPr>
          <w:lang w:val="de-DE"/>
        </w:rPr>
        <w:t>„</w:t>
      </w:r>
      <w:r w:rsidRPr="00FE5372">
        <w:rPr>
          <w:lang w:val="de-DE"/>
        </w:rPr>
        <w:t>Detail View</w:t>
      </w:r>
      <w:r>
        <w:rPr>
          <w:lang w:val="de-DE"/>
        </w:rPr>
        <w:t>“</w:t>
      </w:r>
      <w:r w:rsidRPr="00FE5372">
        <w:rPr>
          <w:lang w:val="de-DE"/>
        </w:rPr>
        <w:t xml:space="preserve"> aktiviert wird. Durch Auswahl von </w:t>
      </w:r>
      <w:r>
        <w:rPr>
          <w:lang w:val="de-DE"/>
        </w:rPr>
        <w:t>„</w:t>
      </w:r>
      <w:r w:rsidRPr="00FE5372">
        <w:rPr>
          <w:lang w:val="de-DE"/>
        </w:rPr>
        <w:t>Set Mode: Distance</w:t>
      </w:r>
      <w:r>
        <w:rPr>
          <w:lang w:val="de-DE"/>
        </w:rPr>
        <w:t>“</w:t>
      </w:r>
      <w:r w:rsidRPr="00FE5372">
        <w:rPr>
          <w:lang w:val="de-DE"/>
        </w:rPr>
        <w:t xml:space="preserve"> in der </w:t>
      </w:r>
      <w:r>
        <w:rPr>
          <w:lang w:val="de-DE"/>
        </w:rPr>
        <w:t>„</w:t>
      </w:r>
      <w:r w:rsidRPr="00FE5372">
        <w:rPr>
          <w:lang w:val="de-DE"/>
        </w:rPr>
        <w:t>Detail View</w:t>
      </w:r>
      <w:r>
        <w:rPr>
          <w:lang w:val="de-DE"/>
        </w:rPr>
        <w:t>“</w:t>
      </w:r>
      <w:r w:rsidRPr="00FE5372">
        <w:rPr>
          <w:lang w:val="de-DE"/>
        </w:rPr>
        <w:t xml:space="preserve"> und die Option </w:t>
      </w:r>
      <w:r>
        <w:rPr>
          <w:lang w:val="de-DE"/>
        </w:rPr>
        <w:t>„</w:t>
      </w:r>
      <w:r w:rsidRPr="00FE5372">
        <w:rPr>
          <w:lang w:val="de-DE"/>
        </w:rPr>
        <w:t>Fault Impedance</w:t>
      </w:r>
      <w:r>
        <w:rPr>
          <w:lang w:val="de-DE"/>
        </w:rPr>
        <w:t>“</w:t>
      </w:r>
      <w:r w:rsidRPr="00FE5372">
        <w:rPr>
          <w:lang w:val="de-DE"/>
        </w:rPr>
        <w:t xml:space="preserve"> in der </w:t>
      </w:r>
      <w:r>
        <w:rPr>
          <w:lang w:val="de-DE"/>
        </w:rPr>
        <w:t>„</w:t>
      </w:r>
      <w:r w:rsidRPr="00FE5372">
        <w:rPr>
          <w:lang w:val="de-DE"/>
        </w:rPr>
        <w:t>Vector View</w:t>
      </w:r>
      <w:r>
        <w:rPr>
          <w:lang w:val="de-DE"/>
        </w:rPr>
        <w:t>“</w:t>
      </w:r>
      <w:r w:rsidRPr="00FE5372">
        <w:rPr>
          <w:lang w:val="de-DE"/>
        </w:rPr>
        <w:t xml:space="preserve">, wird eine neue Zeile mit dem Namen </w:t>
      </w:r>
      <w:r>
        <w:rPr>
          <w:lang w:val="de-DE"/>
        </w:rPr>
        <w:t>„</w:t>
      </w:r>
      <w:r w:rsidRPr="00FE5372">
        <w:rPr>
          <w:lang w:val="de-DE"/>
        </w:rPr>
        <w:t>ZFault</w:t>
      </w:r>
      <w:r>
        <w:rPr>
          <w:lang w:val="de-DE"/>
        </w:rPr>
        <w:t>“</w:t>
      </w:r>
      <w:r w:rsidRPr="00FE5372">
        <w:rPr>
          <w:lang w:val="de-DE"/>
        </w:rPr>
        <w:t xml:space="preserve"> zur Tabelle </w:t>
      </w:r>
      <w:r>
        <w:rPr>
          <w:lang w:val="de-DE"/>
        </w:rPr>
        <w:t>„</w:t>
      </w:r>
      <w:r w:rsidRPr="00FE5372">
        <w:rPr>
          <w:lang w:val="de-DE"/>
        </w:rPr>
        <w:t>Vector View</w:t>
      </w:r>
      <w:r>
        <w:rPr>
          <w:lang w:val="de-DE"/>
        </w:rPr>
        <w:t>“</w:t>
      </w:r>
      <w:r w:rsidRPr="00FE5372">
        <w:rPr>
          <w:lang w:val="de-DE"/>
        </w:rPr>
        <w:t xml:space="preserve"> hinzugefügt.</w:t>
      </w:r>
      <w:r w:rsidRPr="00E73780">
        <w:rPr>
          <w:lang w:val="de-DE"/>
        </w:rPr>
        <w:t xml:space="preserve"> Beachten Sie, dass, wenn diese Zeile hinzugefügt wird, es nicht mehr möglich ist, </w:t>
      </w:r>
      <w:r>
        <w:rPr>
          <w:lang w:val="de-DE"/>
        </w:rPr>
        <w:t>„</w:t>
      </w:r>
      <w:r w:rsidRPr="00E73780">
        <w:rPr>
          <w:lang w:val="de-DE"/>
        </w:rPr>
        <w:t>VFault</w:t>
      </w:r>
      <w:r>
        <w:rPr>
          <w:lang w:val="de-DE"/>
        </w:rPr>
        <w:t>“</w:t>
      </w:r>
      <w:r w:rsidRPr="00E73780">
        <w:rPr>
          <w:lang w:val="de-DE"/>
        </w:rPr>
        <w:t xml:space="preserve"> und </w:t>
      </w:r>
      <w:r>
        <w:rPr>
          <w:lang w:val="de-DE"/>
        </w:rPr>
        <w:t>„</w:t>
      </w:r>
      <w:r w:rsidRPr="00E73780">
        <w:rPr>
          <w:lang w:val="de-DE"/>
        </w:rPr>
        <w:t>IFault</w:t>
      </w:r>
      <w:r>
        <w:rPr>
          <w:lang w:val="de-DE"/>
        </w:rPr>
        <w:t>“</w:t>
      </w:r>
      <w:r w:rsidRPr="00E73780">
        <w:rPr>
          <w:lang w:val="de-DE"/>
        </w:rPr>
        <w:t xml:space="preserve"> zu ändern und Impedanzfehler direkt in der Zeile </w:t>
      </w:r>
      <w:r>
        <w:rPr>
          <w:lang w:val="de-DE"/>
        </w:rPr>
        <w:t>„</w:t>
      </w:r>
      <w:r w:rsidRPr="00E73780">
        <w:rPr>
          <w:lang w:val="de-DE"/>
        </w:rPr>
        <w:t>ZFault</w:t>
      </w:r>
      <w:r>
        <w:rPr>
          <w:lang w:val="de-DE"/>
        </w:rPr>
        <w:t>“</w:t>
      </w:r>
      <w:r w:rsidRPr="00E73780">
        <w:rPr>
          <w:lang w:val="de-DE"/>
        </w:rPr>
        <w:t xml:space="preserve"> eingegeben wird.</w:t>
      </w:r>
    </w:p>
    <w:p w14:paraId="18EF07EE" w14:textId="6A5AF826" w:rsidR="00F52982" w:rsidRDefault="00F52982" w:rsidP="00F52982">
      <w:pPr>
        <w:pStyle w:val="AAS-Normal"/>
        <w:rPr>
          <w:lang w:val="es-ES"/>
        </w:rPr>
      </w:pPr>
      <w:r w:rsidRPr="002B338C">
        <w:rPr>
          <w:lang w:val="es-ES"/>
        </w:rPr>
        <w:t xml:space="preserve">La siguiente opción es "Fault Impedance" que se activa seleccionando "Set Mode": Distancia" en la ventana de "Vista detallada". Seleccionando "Set Mode: Distancia" en "Vista detallada" y la opción "Impedancia de falla" en "Vista vectorial", se agrega una nueva fila llamada "Falla Z" a la tabla de "Vista vectorial". Tenga en cuenta que cuando se agrega esta fila, ya no es posible modificar "VFault" y "IFault" y la falla de impedancia se ingresa directamente en la fila "ZFault".  </w:t>
      </w:r>
    </w:p>
    <w:p w14:paraId="37362C04" w14:textId="0B821868" w:rsidR="00A407B4" w:rsidRDefault="00A407B4" w:rsidP="00B767EE">
      <w:pPr>
        <w:pStyle w:val="AAF-Normal"/>
        <w:rPr>
          <w:lang w:val="de-DE"/>
        </w:rPr>
      </w:pPr>
      <w:r>
        <w:rPr>
          <w:lang w:val="de-DE"/>
        </w:rPr>
        <w:t>Bientôt disponible</w:t>
      </w:r>
    </w:p>
    <w:p w14:paraId="22713399" w14:textId="357E3125" w:rsidR="00533827" w:rsidRDefault="00C52B0B" w:rsidP="00833C71">
      <w:pPr>
        <w:pStyle w:val="AAA-MatnAsli"/>
        <w:rPr>
          <w:rtl/>
        </w:rPr>
      </w:pPr>
      <w:r>
        <w:rPr>
          <w:rtl/>
          <w:lang w:val="de-DE"/>
        </w:rPr>
        <w:t xml:space="preserve"> </w:t>
      </w:r>
      <w:r w:rsidR="00533827">
        <w:rPr>
          <w:rFonts w:hint="cs"/>
          <w:rtl/>
        </w:rPr>
        <w:t xml:space="preserve">گزینه </w:t>
      </w:r>
      <w:r w:rsidR="00A526C6">
        <w:rPr>
          <w:rFonts w:hint="cs"/>
          <w:rtl/>
        </w:rPr>
        <w:t>"</w:t>
      </w:r>
      <w:r w:rsidR="00533827" w:rsidRPr="00160D11">
        <w:rPr>
          <w:lang w:val="de-DE"/>
        </w:rPr>
        <w:t>Angle for directional</w:t>
      </w:r>
      <w:r w:rsidR="00A526C6">
        <w:rPr>
          <w:rFonts w:hint="cs"/>
          <w:rtl/>
        </w:rPr>
        <w:t>"</w:t>
      </w:r>
      <w:r w:rsidR="00533827">
        <w:rPr>
          <w:rFonts w:hint="cs"/>
          <w:rtl/>
        </w:rPr>
        <w:t xml:space="preserve"> زاویه بین جریان‌ها و ولتاژهای خط</w:t>
      </w:r>
      <w:r w:rsidR="00171F43">
        <w:rPr>
          <w:rFonts w:hint="cs"/>
          <w:rtl/>
        </w:rPr>
        <w:t xml:space="preserve"> </w:t>
      </w:r>
      <w:r w:rsidR="00A526C6">
        <w:rPr>
          <w:rFonts w:hint="cs"/>
          <w:rtl/>
        </w:rPr>
        <w:t xml:space="preserve">و </w:t>
      </w:r>
      <w:r w:rsidR="00171F43">
        <w:rPr>
          <w:rFonts w:hint="cs"/>
          <w:rtl/>
        </w:rPr>
        <w:t>نوترال</w:t>
      </w:r>
      <w:r w:rsidR="00533827">
        <w:rPr>
          <w:rFonts w:hint="cs"/>
          <w:rtl/>
        </w:rPr>
        <w:t xml:space="preserve"> را </w:t>
      </w:r>
      <w:r w:rsidR="000C77C3">
        <w:rPr>
          <w:rFonts w:hint="cs"/>
          <w:rtl/>
        </w:rPr>
        <w:t xml:space="preserve">که مناسب تحلیل </w:t>
      </w:r>
      <w:r w:rsidR="00533827">
        <w:rPr>
          <w:rFonts w:hint="cs"/>
          <w:rtl/>
        </w:rPr>
        <w:t>تست جریان زیاد جهت‌دار</w:t>
      </w:r>
      <w:r w:rsidR="000C77C3">
        <w:rPr>
          <w:rFonts w:hint="cs"/>
          <w:rtl/>
        </w:rPr>
        <w:t xml:space="preserve"> هستند را</w:t>
      </w:r>
      <w:r w:rsidR="00533827">
        <w:rPr>
          <w:rFonts w:hint="cs"/>
          <w:rtl/>
        </w:rPr>
        <w:t xml:space="preserve"> نمایش می‌دهد.</w:t>
      </w:r>
      <w:r w:rsidR="00877336">
        <w:rPr>
          <w:rFonts w:hint="cs"/>
          <w:rtl/>
        </w:rPr>
        <w:t xml:space="preserve"> برای اینکه اطلاعات مربوط ب</w:t>
      </w:r>
      <w:r w:rsidR="00A526C6">
        <w:rPr>
          <w:rFonts w:hint="cs"/>
          <w:rtl/>
        </w:rPr>
        <w:t>ه این گزینه نمایش داده شوند باید</w:t>
      </w:r>
      <w:r w:rsidR="00877336" w:rsidRPr="00160D11">
        <w:rPr>
          <w:lang w:val="de-DE"/>
        </w:rPr>
        <w:t xml:space="preserve"> </w:t>
      </w:r>
      <w:r w:rsidR="00D82F13">
        <w:rPr>
          <w:rFonts w:hint="cs"/>
          <w:rtl/>
        </w:rPr>
        <w:t xml:space="preserve">در پنجره </w:t>
      </w:r>
      <w:r w:rsidR="00A526C6">
        <w:rPr>
          <w:rFonts w:hint="cs"/>
          <w:rtl/>
        </w:rPr>
        <w:t>"</w:t>
      </w:r>
      <w:r w:rsidR="009E7305" w:rsidRPr="00160D11">
        <w:rPr>
          <w:lang w:val="de-DE"/>
        </w:rPr>
        <w:t>Detail View</w:t>
      </w:r>
      <w:r w:rsidR="00A526C6">
        <w:rPr>
          <w:rFonts w:hint="cs"/>
          <w:rtl/>
        </w:rPr>
        <w:t>"</w:t>
      </w:r>
      <w:r w:rsidR="00877336">
        <w:rPr>
          <w:rFonts w:hint="cs"/>
          <w:rtl/>
        </w:rPr>
        <w:t xml:space="preserve"> </w:t>
      </w:r>
      <w:r w:rsidR="00D82F13">
        <w:rPr>
          <w:rFonts w:hint="cs"/>
          <w:rtl/>
        </w:rPr>
        <w:t>،</w:t>
      </w:r>
      <w:r w:rsidR="00A526C6">
        <w:rPr>
          <w:rFonts w:hint="cs"/>
          <w:rtl/>
        </w:rPr>
        <w:t>"</w:t>
      </w:r>
      <w:r w:rsidR="009F6352" w:rsidRPr="00160D11">
        <w:rPr>
          <w:lang w:val="de-DE"/>
        </w:rPr>
        <w:t>Set Mode</w:t>
      </w:r>
      <w:r w:rsidR="00A526C6">
        <w:rPr>
          <w:rFonts w:hint="cs"/>
          <w:rtl/>
        </w:rPr>
        <w:t>"</w:t>
      </w:r>
      <w:r w:rsidR="00D82F13">
        <w:rPr>
          <w:rFonts w:hint="cs"/>
          <w:rtl/>
        </w:rPr>
        <w:t xml:space="preserve"> </w:t>
      </w:r>
      <w:r w:rsidR="00877336">
        <w:rPr>
          <w:rFonts w:hint="cs"/>
          <w:rtl/>
        </w:rPr>
        <w:t>را</w:t>
      </w:r>
      <w:r w:rsidR="00D82F13">
        <w:rPr>
          <w:rFonts w:hint="cs"/>
          <w:rtl/>
        </w:rPr>
        <w:t xml:space="preserve"> روی </w:t>
      </w:r>
      <w:r w:rsidR="009E7305">
        <w:rPr>
          <w:rFonts w:hint="cs"/>
          <w:rtl/>
        </w:rPr>
        <w:t>"</w:t>
      </w:r>
      <w:r w:rsidR="007548DD" w:rsidRPr="00160D11">
        <w:rPr>
          <w:lang w:val="de-DE"/>
        </w:rPr>
        <w:t>Overcurrent</w:t>
      </w:r>
      <w:r w:rsidR="00D82F13" w:rsidRPr="00160D11">
        <w:rPr>
          <w:lang w:val="de-DE"/>
        </w:rPr>
        <w:t xml:space="preserve">: </w:t>
      </w:r>
      <w:r w:rsidR="009F6352" w:rsidRPr="00160D11">
        <w:rPr>
          <w:lang w:val="de-DE"/>
        </w:rPr>
        <w:t>I Test</w:t>
      </w:r>
      <w:r w:rsidR="009E7305">
        <w:rPr>
          <w:rFonts w:hint="cs"/>
          <w:rtl/>
        </w:rPr>
        <w:t>"</w:t>
      </w:r>
      <w:r w:rsidR="00D82F13">
        <w:rPr>
          <w:rFonts w:hint="cs"/>
          <w:rtl/>
        </w:rPr>
        <w:t xml:space="preserve"> قرار داد.</w:t>
      </w:r>
    </w:p>
    <w:p w14:paraId="45301D00" w14:textId="537966AF" w:rsidR="00112ABA" w:rsidRPr="00160D11" w:rsidRDefault="00112ABA" w:rsidP="00112ABA">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6BD52C40" w14:textId="047E1FCE" w:rsidR="00D348FD" w:rsidRDefault="0013215C" w:rsidP="00550DD5">
      <w:pPr>
        <w:pStyle w:val="AAE-Normal"/>
        <w:rPr>
          <w:rtl/>
        </w:rPr>
      </w:pPr>
      <w:r>
        <w:t xml:space="preserve">“Angle for directional” option shows the angle between currents and line and neutral voltages which is </w:t>
      </w:r>
      <w:r w:rsidR="00403853">
        <w:t>suitable</w:t>
      </w:r>
      <w:r w:rsidR="00E15AAF">
        <w:t xml:space="preserve"> for analyzing </w:t>
      </w:r>
      <w:r w:rsidR="007F00E2">
        <w:t xml:space="preserve">directional </w:t>
      </w:r>
      <w:r w:rsidR="00D3762A">
        <w:t xml:space="preserve">over </w:t>
      </w:r>
      <w:r w:rsidR="007F00E2">
        <w:t>current</w:t>
      </w:r>
      <w:r w:rsidR="00AF4462">
        <w:t xml:space="preserve"> </w:t>
      </w:r>
      <w:r w:rsidR="00993779">
        <w:t xml:space="preserve">tests. </w:t>
      </w:r>
      <w:r w:rsidR="007F00E2">
        <w:t xml:space="preserve">For this information to be displayed, it is necessary to set “Set Mode” on “Overcurrent: I Test” in “Detail View” window. </w:t>
      </w:r>
    </w:p>
    <w:p w14:paraId="042773B1" w14:textId="438DF460" w:rsidR="00826A85" w:rsidRDefault="00826A85" w:rsidP="00A407B4">
      <w:pPr>
        <w:pStyle w:val="AAG-Normal"/>
        <w:rPr>
          <w:lang w:val="de-DE"/>
        </w:rPr>
      </w:pPr>
      <w:r w:rsidRPr="00797219">
        <w:rPr>
          <w:lang w:val="de-DE"/>
        </w:rPr>
        <w:t xml:space="preserve">Die Option "Winkel für Gerichtete" zeigt den Winkel zwischen Strömen und Leitung und neutrale Spannungen, der für die Analyse der Richtungs-Über-Strom-Tests geeignet ist. Damit diese Informationen angezeigt werden, muss </w:t>
      </w:r>
      <w:r>
        <w:rPr>
          <w:lang w:val="de-DE"/>
        </w:rPr>
        <w:t>„</w:t>
      </w:r>
      <w:r w:rsidRPr="00797219">
        <w:rPr>
          <w:lang w:val="de-DE"/>
        </w:rPr>
        <w:t>Set Mode</w:t>
      </w:r>
      <w:r>
        <w:rPr>
          <w:lang w:val="de-DE"/>
        </w:rPr>
        <w:t>“</w:t>
      </w:r>
      <w:r w:rsidRPr="00797219">
        <w:rPr>
          <w:lang w:val="de-DE"/>
        </w:rPr>
        <w:t xml:space="preserve"> auf </w:t>
      </w:r>
      <w:r>
        <w:rPr>
          <w:lang w:val="de-DE"/>
        </w:rPr>
        <w:t>„</w:t>
      </w:r>
      <w:r w:rsidRPr="00797219">
        <w:rPr>
          <w:lang w:val="de-DE"/>
        </w:rPr>
        <w:t>Overcurrent: I Test</w:t>
      </w:r>
      <w:r>
        <w:rPr>
          <w:lang w:val="de-DE"/>
        </w:rPr>
        <w:t>“</w:t>
      </w:r>
      <w:r w:rsidRPr="00797219">
        <w:rPr>
          <w:lang w:val="de-DE"/>
        </w:rPr>
        <w:t xml:space="preserve"> im Fenster </w:t>
      </w:r>
      <w:r>
        <w:rPr>
          <w:lang w:val="de-DE"/>
        </w:rPr>
        <w:t>„</w:t>
      </w:r>
      <w:r w:rsidRPr="00797219">
        <w:rPr>
          <w:lang w:val="de-DE"/>
        </w:rPr>
        <w:t>Detail View</w:t>
      </w:r>
      <w:r>
        <w:rPr>
          <w:lang w:val="de-DE"/>
        </w:rPr>
        <w:t>“</w:t>
      </w:r>
      <w:r w:rsidRPr="00797219">
        <w:rPr>
          <w:lang w:val="de-DE"/>
        </w:rPr>
        <w:t xml:space="preserve"> eingestellt werden.</w:t>
      </w:r>
    </w:p>
    <w:p w14:paraId="37E4D5B3" w14:textId="465A9133" w:rsidR="00A407B4" w:rsidRDefault="001F3FF8" w:rsidP="00A407B4">
      <w:pPr>
        <w:pStyle w:val="AAS-Normal"/>
        <w:rPr>
          <w:lang w:val="es-ES"/>
        </w:rPr>
      </w:pPr>
      <w:r w:rsidRPr="002B338C">
        <w:rPr>
          <w:lang w:val="es-ES"/>
        </w:rPr>
        <w:t>La opción "Ángulo para direccional" muestra el ángulo entre las corrientes y los voltajes de línea y neutro que es adecuado para analizar las pruebas de sobrecorriente direccional. Para que esta información se muestre, es necesario establecer "Set Mode" en "Overcurrent: I Test" en la ventana "Detail View".</w:t>
      </w:r>
    </w:p>
    <w:p w14:paraId="2337895F" w14:textId="249DB9DC" w:rsidR="00A407B4" w:rsidRPr="00797219" w:rsidRDefault="00A407B4" w:rsidP="00B767EE">
      <w:pPr>
        <w:pStyle w:val="AAF-Normal"/>
        <w:rPr>
          <w:lang w:val="de-DE"/>
        </w:rPr>
      </w:pPr>
      <w:r>
        <w:rPr>
          <w:lang w:val="de-DE"/>
        </w:rPr>
        <w:t>Bientôt disponible</w:t>
      </w:r>
    </w:p>
    <w:p w14:paraId="69B70710" w14:textId="7653AF11" w:rsidR="00F44D8B" w:rsidRDefault="00F44D8B" w:rsidP="00835E0A">
      <w:pPr>
        <w:pStyle w:val="AAA-MatnAsli"/>
        <w:rPr>
          <w:rtl/>
        </w:rPr>
      </w:pPr>
      <w:r>
        <w:rPr>
          <w:rFonts w:hint="cs"/>
          <w:rtl/>
        </w:rPr>
        <w:t xml:space="preserve"> گزینه بعدی </w:t>
      </w:r>
      <w:r w:rsidR="009E7305">
        <w:rPr>
          <w:rFonts w:hint="cs"/>
          <w:rtl/>
        </w:rPr>
        <w:t>"</w:t>
      </w:r>
      <w:r>
        <w:t>Differential</w:t>
      </w:r>
      <w:r w:rsidR="009E7305">
        <w:rPr>
          <w:rFonts w:hint="cs"/>
          <w:rtl/>
        </w:rPr>
        <w:t>"</w:t>
      </w:r>
      <w:r w:rsidR="00533827">
        <w:rPr>
          <w:rFonts w:hint="cs"/>
          <w:rtl/>
        </w:rPr>
        <w:t xml:space="preserve"> می‌باشد. وجود </w:t>
      </w:r>
      <w:r w:rsidR="009E7305">
        <w:rPr>
          <w:rFonts w:hint="cs"/>
          <w:rtl/>
        </w:rPr>
        <w:t>"</w:t>
      </w:r>
      <w:r w:rsidR="00533827">
        <w:t>HW</w:t>
      </w:r>
      <w:r w:rsidR="009E7305">
        <w:rPr>
          <w:rFonts w:hint="cs"/>
          <w:rtl/>
        </w:rPr>
        <w:t>"</w:t>
      </w:r>
      <w:r w:rsidR="00533827">
        <w:rPr>
          <w:rFonts w:hint="cs"/>
          <w:rtl/>
        </w:rPr>
        <w:t xml:space="preserve"> در جلوی </w:t>
      </w:r>
      <w:r w:rsidR="009E7305">
        <w:rPr>
          <w:rFonts w:hint="cs"/>
          <w:rtl/>
        </w:rPr>
        <w:t>این گزینه به این معنی ست که غیر</w:t>
      </w:r>
      <w:r w:rsidR="00533827">
        <w:rPr>
          <w:rFonts w:hint="cs"/>
          <w:rtl/>
        </w:rPr>
        <w:t xml:space="preserve">فعال بودن این گزینه به خاطر تنظیمات </w:t>
      </w:r>
      <w:r w:rsidR="009E7305">
        <w:rPr>
          <w:rFonts w:hint="cs"/>
          <w:rtl/>
        </w:rPr>
        <w:t>"</w:t>
      </w:r>
      <w:r w:rsidR="00F85E42">
        <w:t>H</w:t>
      </w:r>
      <w:r w:rsidR="00533827">
        <w:t xml:space="preserve">ardware </w:t>
      </w:r>
      <w:r w:rsidR="00F85E42">
        <w:t>C</w:t>
      </w:r>
      <w:r w:rsidR="00533827">
        <w:t>onfiguration</w:t>
      </w:r>
      <w:r w:rsidR="009E7305">
        <w:rPr>
          <w:rFonts w:hint="cs"/>
          <w:rtl/>
        </w:rPr>
        <w:t>"</w:t>
      </w:r>
      <w:r w:rsidR="00533827">
        <w:rPr>
          <w:rFonts w:hint="cs"/>
          <w:rtl/>
        </w:rPr>
        <w:t xml:space="preserve"> می</w:t>
      </w:r>
      <w:r w:rsidR="009E7305">
        <w:rPr>
          <w:rFonts w:hint="cs"/>
          <w:rtl/>
        </w:rPr>
        <w:t>‌</w:t>
      </w:r>
      <w:r w:rsidR="00533827">
        <w:rPr>
          <w:rFonts w:hint="cs"/>
          <w:rtl/>
        </w:rPr>
        <w:t xml:space="preserve">باشد که باید به صفحه </w:t>
      </w:r>
      <w:r w:rsidR="009E7305">
        <w:rPr>
          <w:rFonts w:hint="cs"/>
          <w:rtl/>
        </w:rPr>
        <w:t>"</w:t>
      </w:r>
      <w:r w:rsidR="00F85E42">
        <w:t>H</w:t>
      </w:r>
      <w:r w:rsidR="00533827">
        <w:t xml:space="preserve">ardware </w:t>
      </w:r>
      <w:r w:rsidR="00F85E42">
        <w:t>C</w:t>
      </w:r>
      <w:r w:rsidR="00533827">
        <w:t>onfiguration</w:t>
      </w:r>
      <w:r w:rsidR="009E7305">
        <w:rPr>
          <w:rFonts w:hint="cs"/>
          <w:rtl/>
        </w:rPr>
        <w:t>"</w:t>
      </w:r>
      <w:r w:rsidR="00533827">
        <w:rPr>
          <w:rFonts w:hint="cs"/>
          <w:rtl/>
        </w:rPr>
        <w:t xml:space="preserve"> رفته و هر 6</w:t>
      </w:r>
      <w:r w:rsidR="009E7305">
        <w:rPr>
          <w:rFonts w:hint="cs"/>
          <w:rtl/>
        </w:rPr>
        <w:t xml:space="preserve"> </w:t>
      </w:r>
      <w:r w:rsidR="00533827">
        <w:rPr>
          <w:rFonts w:hint="cs"/>
          <w:rtl/>
        </w:rPr>
        <w:t>فاز جریانی را فعال کرد.</w:t>
      </w:r>
    </w:p>
    <w:p w14:paraId="03700A1B" w14:textId="64E39685" w:rsidR="00112ABA" w:rsidRDefault="00112ABA" w:rsidP="00112ABA">
      <w:pPr>
        <w:pStyle w:val="AAAR-Normal"/>
        <w:jc w:val="left"/>
      </w:pPr>
      <w:r>
        <w:rPr>
          <w:rtl/>
        </w:rPr>
        <w:t>قر</w:t>
      </w:r>
      <w:r>
        <w:rPr>
          <w:rFonts w:hint="cs"/>
          <w:rtl/>
        </w:rPr>
        <w:t>ی</w:t>
      </w:r>
      <w:r>
        <w:rPr>
          <w:rFonts w:hint="eastAsia"/>
          <w:rtl/>
        </w:rPr>
        <w:t>با</w:t>
      </w:r>
      <w:r>
        <w:rPr>
          <w:rtl/>
        </w:rPr>
        <w:t>...</w:t>
      </w:r>
    </w:p>
    <w:p w14:paraId="2D96DC43" w14:textId="77777777" w:rsidR="00D348FD" w:rsidRDefault="00E45B53" w:rsidP="00550DD5">
      <w:pPr>
        <w:pStyle w:val="AAE-Normal"/>
        <w:rPr>
          <w:rtl/>
        </w:rPr>
      </w:pPr>
      <w:r>
        <w:t xml:space="preserve">The next option is “Differential”. </w:t>
      </w:r>
      <w:r w:rsidR="004C6FA6">
        <w:t xml:space="preserve">“HW” in front of this option means that this option is disabled </w:t>
      </w:r>
      <w:r w:rsidR="003E7D3E">
        <w:t>due to</w:t>
      </w:r>
      <w:r w:rsidR="004C6FA6">
        <w:t xml:space="preserve"> </w:t>
      </w:r>
      <w:r w:rsidR="007D71D6">
        <w:t xml:space="preserve">“Hardware Configuration”. </w:t>
      </w:r>
      <w:r w:rsidR="003E7D3E">
        <w:t xml:space="preserve">To solve this, go to “Hardware Configuration” and activate all 6 current phases. </w:t>
      </w:r>
    </w:p>
    <w:p w14:paraId="79CF2ED3" w14:textId="6C9CCCD7" w:rsidR="00826A85" w:rsidRDefault="00826A85" w:rsidP="00A407B4">
      <w:pPr>
        <w:pStyle w:val="AAG-Normal"/>
        <w:rPr>
          <w:lang w:val="de-DE"/>
        </w:rPr>
      </w:pPr>
      <w:r w:rsidRPr="000D7979">
        <w:rPr>
          <w:lang w:val="de-DE"/>
        </w:rPr>
        <w:t xml:space="preserve">Die nächste Option ist </w:t>
      </w:r>
      <w:r>
        <w:rPr>
          <w:lang w:val="de-DE"/>
        </w:rPr>
        <w:t>„</w:t>
      </w:r>
      <w:r w:rsidRPr="000D7979">
        <w:rPr>
          <w:lang w:val="de-DE"/>
        </w:rPr>
        <w:t>Differential</w:t>
      </w:r>
      <w:r>
        <w:rPr>
          <w:lang w:val="de-DE"/>
        </w:rPr>
        <w:t>“</w:t>
      </w:r>
      <w:r w:rsidRPr="000D7979">
        <w:rPr>
          <w:lang w:val="de-DE"/>
        </w:rPr>
        <w:t>.</w:t>
      </w:r>
      <w:r w:rsidRPr="005B4CF1">
        <w:rPr>
          <w:lang w:val="de-DE"/>
        </w:rPr>
        <w:t xml:space="preserve"> </w:t>
      </w:r>
      <w:r>
        <w:rPr>
          <w:lang w:val="de-DE"/>
        </w:rPr>
        <w:t>„</w:t>
      </w:r>
      <w:r w:rsidRPr="005B4CF1">
        <w:rPr>
          <w:lang w:val="de-DE"/>
        </w:rPr>
        <w:t>HW</w:t>
      </w:r>
      <w:r>
        <w:rPr>
          <w:lang w:val="de-DE"/>
        </w:rPr>
        <w:t>“</w:t>
      </w:r>
      <w:r w:rsidRPr="005B4CF1">
        <w:rPr>
          <w:lang w:val="de-DE"/>
        </w:rPr>
        <w:t xml:space="preserve"> vor dieser Option bedeutet, dass diese Option aufgrund von </w:t>
      </w:r>
      <w:r>
        <w:rPr>
          <w:lang w:val="de-DE"/>
        </w:rPr>
        <w:t>„</w:t>
      </w:r>
      <w:r w:rsidRPr="005B4CF1">
        <w:rPr>
          <w:lang w:val="de-DE"/>
        </w:rPr>
        <w:t>Hardware Configuration</w:t>
      </w:r>
      <w:r>
        <w:rPr>
          <w:lang w:val="de-DE"/>
        </w:rPr>
        <w:t>“</w:t>
      </w:r>
      <w:r w:rsidRPr="005B4CF1">
        <w:rPr>
          <w:lang w:val="de-DE"/>
        </w:rPr>
        <w:t xml:space="preserve"> deaktiviert ist.</w:t>
      </w:r>
      <w:r w:rsidRPr="00144220">
        <w:rPr>
          <w:lang w:val="de-DE"/>
        </w:rPr>
        <w:t xml:space="preserve"> Um dies zu lösen, gehen Sie zu „Hardware Configuration“ und aktivieren Sie alle 6 aktuellen Phasen.</w:t>
      </w:r>
    </w:p>
    <w:p w14:paraId="566B5222" w14:textId="6C6EE01A" w:rsidR="00A407B4" w:rsidRDefault="001F3FF8" w:rsidP="00A407B4">
      <w:pPr>
        <w:pStyle w:val="AAS-Normal"/>
        <w:rPr>
          <w:lang w:val="es-ES"/>
        </w:rPr>
      </w:pPr>
      <w:r w:rsidRPr="002B338C">
        <w:rPr>
          <w:lang w:val="es-ES"/>
        </w:rPr>
        <w:t>La siguiente opción es "Diferencial". "HW" delante de esta opción significa que esta opción está desactivada debido a la "Configuración del hardware". Para resolver esto, vaya a "Configuración del hardware" y active las 6 fases de corriente.</w:t>
      </w:r>
    </w:p>
    <w:p w14:paraId="0E285733" w14:textId="1D73280E" w:rsidR="00A407B4" w:rsidRDefault="00A407B4" w:rsidP="00B767EE">
      <w:pPr>
        <w:pStyle w:val="AAF-Normal"/>
        <w:rPr>
          <w:lang w:val="de-DE"/>
        </w:rPr>
      </w:pPr>
      <w:r>
        <w:rPr>
          <w:lang w:val="de-DE"/>
        </w:rPr>
        <w:t>Bientôt disponible</w:t>
      </w:r>
    </w:p>
    <w:p w14:paraId="65D46079" w14:textId="5FA560DE" w:rsidR="00C52B0B" w:rsidRPr="00C52B0B" w:rsidRDefault="00C52B0B" w:rsidP="00FA521D">
      <w:pPr>
        <w:pStyle w:val="AAA-Aks"/>
        <w:rPr>
          <w:rtl/>
        </w:rPr>
      </w:pPr>
      <w:r>
        <w:rPr>
          <w:rtl/>
          <w:lang w:val="de-DE"/>
        </w:rPr>
        <w:t xml:space="preserve"> </w:t>
      </w:r>
      <w:r>
        <w:drawing>
          <wp:inline distT="0" distB="0" distL="0" distR="0" wp14:anchorId="0394F449" wp14:editId="09D44B87">
            <wp:extent cx="4025735" cy="52804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1139" cy="536619"/>
                    </a:xfrm>
                    <a:prstGeom prst="rect">
                      <a:avLst/>
                    </a:prstGeom>
                    <a:noFill/>
                    <a:ln>
                      <a:noFill/>
                    </a:ln>
                  </pic:spPr>
                </pic:pic>
              </a:graphicData>
            </a:graphic>
          </wp:inline>
        </w:drawing>
      </w:r>
    </w:p>
    <w:p w14:paraId="7E987B13" w14:textId="494157CE" w:rsidR="00826A85" w:rsidRDefault="000C77C3" w:rsidP="00826A85">
      <w:pPr>
        <w:pStyle w:val="AAA-MatnAsli"/>
      </w:pPr>
      <w:r>
        <w:rPr>
          <w:rFonts w:hint="cs"/>
          <w:rtl/>
        </w:rPr>
        <w:t xml:space="preserve">گزینه </w:t>
      </w:r>
      <w:r w:rsidR="00D3762A" w:rsidRPr="00D3762A">
        <w:rPr>
          <w:rtl/>
        </w:rPr>
        <w:t>“</w:t>
      </w:r>
      <w:r w:rsidR="00D3762A" w:rsidRPr="00D3762A">
        <w:t>Overcurrent: I test Vdir</w:t>
      </w:r>
      <w:r w:rsidR="00D3762A" w:rsidRPr="00D3762A">
        <w:rPr>
          <w:rtl/>
        </w:rPr>
        <w:t>”</w:t>
      </w:r>
      <w:r>
        <w:rPr>
          <w:rFonts w:hint="cs"/>
          <w:rtl/>
        </w:rPr>
        <w:t xml:space="preserve"> برای نمایش جریان، ولتاژ</w:t>
      </w:r>
      <w:r w:rsidR="00235920">
        <w:rPr>
          <w:rFonts w:hint="cs"/>
          <w:rtl/>
        </w:rPr>
        <w:t xml:space="preserve"> خط</w:t>
      </w:r>
      <w:r>
        <w:rPr>
          <w:rFonts w:hint="cs"/>
          <w:rtl/>
        </w:rPr>
        <w:t xml:space="preserve"> و زاویه بین</w:t>
      </w:r>
      <w:r w:rsidR="00235920">
        <w:rPr>
          <w:rFonts w:hint="cs"/>
          <w:rtl/>
        </w:rPr>
        <w:t xml:space="preserve"> این دو قابل استفاده است. توجه کنید برای نمایش این مقادیر در جدول </w:t>
      </w:r>
      <w:r w:rsidR="009E7305">
        <w:rPr>
          <w:rFonts w:hint="cs"/>
          <w:rtl/>
        </w:rPr>
        <w:t>"</w:t>
      </w:r>
      <w:r w:rsidR="009F6352">
        <w:t>Vector View</w:t>
      </w:r>
      <w:r w:rsidR="009E7305">
        <w:rPr>
          <w:rFonts w:hint="cs"/>
          <w:rtl/>
        </w:rPr>
        <w:t>"</w:t>
      </w:r>
      <w:r w:rsidR="00235920">
        <w:rPr>
          <w:rFonts w:hint="cs"/>
          <w:rtl/>
        </w:rPr>
        <w:t xml:space="preserve"> باید </w:t>
      </w:r>
      <w:r w:rsidR="009E7305">
        <w:rPr>
          <w:rFonts w:hint="cs"/>
          <w:rtl/>
        </w:rPr>
        <w:t>"</w:t>
      </w:r>
      <w:r w:rsidR="009F6352">
        <w:t>Set Mode</w:t>
      </w:r>
      <w:r w:rsidR="00235920">
        <w:t xml:space="preserve">: </w:t>
      </w:r>
      <w:r w:rsidR="008217CE" w:rsidRPr="00160D11">
        <w:rPr>
          <w:color w:val="0070C0"/>
        </w:rPr>
        <w:t>Overcurrent</w:t>
      </w:r>
      <w:r w:rsidR="00235920" w:rsidRPr="00235920">
        <w:t xml:space="preserve">: </w:t>
      </w:r>
      <w:r w:rsidR="009F6352" w:rsidRPr="00235920">
        <w:t>I</w:t>
      </w:r>
      <w:r w:rsidR="009F6352">
        <w:t xml:space="preserve"> Test</w:t>
      </w:r>
      <w:r w:rsidR="009E7305">
        <w:rPr>
          <w:rFonts w:hint="cs"/>
          <w:rtl/>
        </w:rPr>
        <w:t>"</w:t>
      </w:r>
      <w:r w:rsidR="00235920">
        <w:rPr>
          <w:rFonts w:hint="cs"/>
          <w:rtl/>
        </w:rPr>
        <w:t xml:space="preserve"> در </w:t>
      </w:r>
      <w:r w:rsidR="009E7305">
        <w:rPr>
          <w:rFonts w:hint="cs"/>
          <w:rtl/>
        </w:rPr>
        <w:t>"</w:t>
      </w:r>
      <w:r w:rsidR="009E7305">
        <w:t>D</w:t>
      </w:r>
      <w:r w:rsidR="00235920">
        <w:t xml:space="preserve">etail </w:t>
      </w:r>
      <w:r w:rsidR="009E7305">
        <w:t>V</w:t>
      </w:r>
      <w:r w:rsidR="00235920">
        <w:t>iew</w:t>
      </w:r>
      <w:r w:rsidR="009E7305">
        <w:rPr>
          <w:rFonts w:hint="cs"/>
          <w:rtl/>
        </w:rPr>
        <w:t>"</w:t>
      </w:r>
      <w:r w:rsidR="00235920">
        <w:rPr>
          <w:rFonts w:hint="cs"/>
          <w:rtl/>
        </w:rPr>
        <w:t xml:space="preserve"> انتخاب شده باشد.</w:t>
      </w:r>
      <w:r w:rsidR="00826A85" w:rsidRPr="00826A85">
        <w:rPr>
          <w:rFonts w:hint="cs"/>
          <w:rtl/>
        </w:rPr>
        <w:t xml:space="preserve"> </w:t>
      </w:r>
      <w:r w:rsidR="00826A85">
        <w:rPr>
          <w:rFonts w:hint="cs"/>
          <w:rtl/>
        </w:rPr>
        <w:t>گزینه‌های "</w:t>
      </w:r>
      <w:r w:rsidR="00826A85">
        <w:t>voltages</w:t>
      </w:r>
      <w:r w:rsidR="00826A85">
        <w:rPr>
          <w:rFonts w:hint="cs"/>
          <w:rtl/>
        </w:rPr>
        <w:t>" و "</w:t>
      </w:r>
      <w:r w:rsidR="00826A85">
        <w:t>Currents</w:t>
      </w:r>
      <w:r w:rsidR="00826A85">
        <w:rPr>
          <w:rFonts w:hint="cs"/>
          <w:rtl/>
        </w:rPr>
        <w:t>" ، ولتاژها و جریان‌های خروجی دستگاه را بر حسب پارامترهای مختلف مانند، ولتاژ و جریان متقارن، نوترال</w:t>
      </w:r>
      <w:r w:rsidR="00826A85">
        <w:t xml:space="preserve"> </w:t>
      </w:r>
      <w:r w:rsidR="00826A85">
        <w:rPr>
          <w:rFonts w:hint="cs"/>
          <w:rtl/>
        </w:rPr>
        <w:t xml:space="preserve"> و ... نمایش می‌دهند</w:t>
      </w:r>
      <w:r w:rsidR="00826A85">
        <w:t>.</w:t>
      </w:r>
    </w:p>
    <w:p w14:paraId="6AD26222" w14:textId="675E0231" w:rsidR="00112ABA" w:rsidRDefault="00112ABA" w:rsidP="00112ABA">
      <w:pPr>
        <w:pStyle w:val="AAAR-Normal"/>
        <w:jc w:val="left"/>
      </w:pPr>
      <w:r>
        <w:rPr>
          <w:rtl/>
        </w:rPr>
        <w:t>قر</w:t>
      </w:r>
      <w:r>
        <w:rPr>
          <w:rFonts w:hint="cs"/>
          <w:rtl/>
        </w:rPr>
        <w:t>ی</w:t>
      </w:r>
      <w:r>
        <w:rPr>
          <w:rFonts w:hint="eastAsia"/>
          <w:rtl/>
        </w:rPr>
        <w:t>با</w:t>
      </w:r>
      <w:r>
        <w:rPr>
          <w:rtl/>
        </w:rPr>
        <w:t>...</w:t>
      </w:r>
    </w:p>
    <w:p w14:paraId="71CC01FF" w14:textId="58E721F1" w:rsidR="00826A85" w:rsidRDefault="00B91B0A" w:rsidP="00550DD5">
      <w:pPr>
        <w:pStyle w:val="AAE-Normal"/>
      </w:pPr>
      <w:r>
        <w:t>“</w:t>
      </w:r>
      <w:r w:rsidR="00D3762A" w:rsidRPr="00D3762A">
        <w:t>Overcurrent</w:t>
      </w:r>
      <w:r>
        <w:t xml:space="preserve">: I </w:t>
      </w:r>
      <w:r w:rsidR="00D3762A">
        <w:t>t</w:t>
      </w:r>
      <w:r>
        <w:t xml:space="preserve">est Vdir” option is used for </w:t>
      </w:r>
      <w:r w:rsidR="00F50344">
        <w:t>showing</w:t>
      </w:r>
      <w:r>
        <w:t xml:space="preserve"> the current, </w:t>
      </w:r>
      <w:r w:rsidR="005504F9">
        <w:t xml:space="preserve">line voltage and the angle between these two. </w:t>
      </w:r>
      <w:r w:rsidR="0020000F">
        <w:t xml:space="preserve">Note that </w:t>
      </w:r>
      <w:r w:rsidR="0004545F">
        <w:t xml:space="preserve">to display these values in “Vector View”, “Set Mode: </w:t>
      </w:r>
      <w:r w:rsidR="00D3762A" w:rsidRPr="00D3762A">
        <w:t>Over</w:t>
      </w:r>
      <w:r w:rsidR="007548DD" w:rsidRPr="00D3762A">
        <w:t>current</w:t>
      </w:r>
      <w:r w:rsidR="007548DD" w:rsidRPr="00D3762A" w:rsidDel="00D3762A">
        <w:t>:</w:t>
      </w:r>
      <w:r w:rsidR="0004545F">
        <w:t xml:space="preserve"> I </w:t>
      </w:r>
      <w:r w:rsidR="00D3762A">
        <w:t>t</w:t>
      </w:r>
      <w:r w:rsidR="0004545F">
        <w:t xml:space="preserve">est” needs to be selected in “Detail View”. </w:t>
      </w:r>
      <w:r w:rsidR="00826A85">
        <w:t xml:space="preserve">“Voltages” and “Currents” options show output voltages and currents of the device in terms of different parameters including symmetrical voltage and current, neutral etc. </w:t>
      </w:r>
    </w:p>
    <w:p w14:paraId="4A0EF42C" w14:textId="4E3A6FF7" w:rsidR="00826A85" w:rsidRDefault="00826A85" w:rsidP="00A407B4">
      <w:pPr>
        <w:pStyle w:val="AAG-Normal"/>
        <w:rPr>
          <w:lang w:val="de-DE"/>
        </w:rPr>
      </w:pPr>
      <w:r>
        <w:rPr>
          <w:lang w:val="de-DE"/>
        </w:rPr>
        <w:t>„</w:t>
      </w:r>
      <w:r w:rsidRPr="00144220">
        <w:rPr>
          <w:lang w:val="de-DE"/>
        </w:rPr>
        <w:t>Over</w:t>
      </w:r>
      <w:r w:rsidR="00160D11">
        <w:rPr>
          <w:lang w:val="de-DE"/>
        </w:rPr>
        <w:t>c</w:t>
      </w:r>
      <w:r w:rsidRPr="00144220">
        <w:rPr>
          <w:lang w:val="de-DE"/>
        </w:rPr>
        <w:t xml:space="preserve">urrent: I </w:t>
      </w:r>
      <w:r>
        <w:rPr>
          <w:lang w:val="de-DE"/>
        </w:rPr>
        <w:t>T</w:t>
      </w:r>
      <w:r w:rsidRPr="00144220">
        <w:rPr>
          <w:lang w:val="de-DE"/>
        </w:rPr>
        <w:t>est Vdir</w:t>
      </w:r>
      <w:r>
        <w:rPr>
          <w:lang w:val="de-DE"/>
        </w:rPr>
        <w:t>“</w:t>
      </w:r>
      <w:r w:rsidRPr="00144220">
        <w:rPr>
          <w:lang w:val="de-DE"/>
        </w:rPr>
        <w:t xml:space="preserve"> Option wird verwendet, um den Strom, die Leitungsspannung und den Winkel zwischen diesen beiden zu zeigen. Beachten Sie, dass zum Anzeigen dieser Werte in </w:t>
      </w:r>
      <w:r>
        <w:rPr>
          <w:lang w:val="de-DE"/>
        </w:rPr>
        <w:t>„</w:t>
      </w:r>
      <w:r w:rsidRPr="00144220">
        <w:rPr>
          <w:lang w:val="de-DE"/>
        </w:rPr>
        <w:t>Vector View</w:t>
      </w:r>
      <w:r>
        <w:rPr>
          <w:lang w:val="de-DE"/>
        </w:rPr>
        <w:t>“</w:t>
      </w:r>
      <w:r w:rsidRPr="00144220">
        <w:rPr>
          <w:lang w:val="de-DE"/>
        </w:rPr>
        <w:t xml:space="preserve">, </w:t>
      </w:r>
      <w:r>
        <w:rPr>
          <w:lang w:val="de-DE"/>
        </w:rPr>
        <w:t>„</w:t>
      </w:r>
      <w:r w:rsidRPr="00144220">
        <w:rPr>
          <w:lang w:val="de-DE"/>
        </w:rPr>
        <w:t>Set Mode: Over</w:t>
      </w:r>
      <w:r w:rsidR="00160D11">
        <w:rPr>
          <w:lang w:val="de-DE"/>
        </w:rPr>
        <w:t>c</w:t>
      </w:r>
      <w:r w:rsidRPr="00144220">
        <w:rPr>
          <w:lang w:val="de-DE"/>
        </w:rPr>
        <w:t xml:space="preserve">urrent : I </w:t>
      </w:r>
      <w:r>
        <w:rPr>
          <w:lang w:val="de-DE"/>
        </w:rPr>
        <w:t>T</w:t>
      </w:r>
      <w:r w:rsidRPr="00144220">
        <w:rPr>
          <w:lang w:val="de-DE"/>
        </w:rPr>
        <w:t>est</w:t>
      </w:r>
      <w:r>
        <w:rPr>
          <w:lang w:val="de-DE"/>
        </w:rPr>
        <w:t>“</w:t>
      </w:r>
      <w:r w:rsidRPr="00144220">
        <w:rPr>
          <w:lang w:val="de-DE"/>
        </w:rPr>
        <w:t xml:space="preserve"> in </w:t>
      </w:r>
      <w:r>
        <w:rPr>
          <w:lang w:val="de-DE"/>
        </w:rPr>
        <w:t>„</w:t>
      </w:r>
      <w:r w:rsidRPr="00AD0518">
        <w:rPr>
          <w:lang w:val="de-DE"/>
        </w:rPr>
        <w:t>Detail View</w:t>
      </w:r>
      <w:r>
        <w:rPr>
          <w:lang w:val="de-DE"/>
        </w:rPr>
        <w:t>“</w:t>
      </w:r>
      <w:r w:rsidRPr="00144220">
        <w:rPr>
          <w:lang w:val="de-DE"/>
        </w:rPr>
        <w:t xml:space="preserve"> ausgewählt werden muss.</w:t>
      </w:r>
      <w:r w:rsidRPr="00826A85">
        <w:rPr>
          <w:lang w:val="de-DE"/>
        </w:rPr>
        <w:t xml:space="preserve"> </w:t>
      </w:r>
      <w:r w:rsidRPr="004B66A3">
        <w:rPr>
          <w:lang w:val="de-DE"/>
        </w:rPr>
        <w:t xml:space="preserve">Die Optionen </w:t>
      </w:r>
      <w:r>
        <w:rPr>
          <w:lang w:val="de-DE"/>
        </w:rPr>
        <w:t>„</w:t>
      </w:r>
      <w:r w:rsidRPr="004B66A3">
        <w:rPr>
          <w:lang w:val="de-DE"/>
        </w:rPr>
        <w:t>Voltages</w:t>
      </w:r>
      <w:r>
        <w:rPr>
          <w:lang w:val="de-DE"/>
        </w:rPr>
        <w:t>“</w:t>
      </w:r>
      <w:r w:rsidRPr="004B66A3">
        <w:rPr>
          <w:lang w:val="de-DE"/>
        </w:rPr>
        <w:t xml:space="preserve"> und </w:t>
      </w:r>
      <w:r>
        <w:rPr>
          <w:lang w:val="de-DE"/>
        </w:rPr>
        <w:t>„</w:t>
      </w:r>
      <w:r w:rsidRPr="004B66A3">
        <w:rPr>
          <w:lang w:val="de-DE"/>
        </w:rPr>
        <w:t>Currents</w:t>
      </w:r>
      <w:r>
        <w:rPr>
          <w:lang w:val="de-DE"/>
        </w:rPr>
        <w:t>“</w:t>
      </w:r>
      <w:r w:rsidRPr="004B66A3">
        <w:rPr>
          <w:lang w:val="de-DE"/>
        </w:rPr>
        <w:t xml:space="preserve"> zeigen Ausgangsspannungen und -ströme des Geräts in Form verschiedener Parameter wie symmetrische Spannung und Strom, Neutral usw. an.</w:t>
      </w:r>
    </w:p>
    <w:p w14:paraId="32E62A6D" w14:textId="265F9223" w:rsidR="00A407B4" w:rsidRDefault="001F3FF8" w:rsidP="00A407B4">
      <w:pPr>
        <w:pStyle w:val="AAS-Normal"/>
        <w:rPr>
          <w:lang w:val="es-ES"/>
        </w:rPr>
      </w:pPr>
      <w:r w:rsidRPr="002B338C">
        <w:rPr>
          <w:lang w:val="es-ES"/>
        </w:rPr>
        <w:t>La opción "Sobrecorriente: pruebo Vdir" se usa para mostrar la corriente, el voltaje de línea y el ángulo entre estos dos. Tenga en cuenta que para mostrar estos valores en "Vista vectorial", "Modo de ajuste": Sobrecorriente: Yo pruebo" debe ser seleccionada en "Vista detallada".</w:t>
      </w:r>
      <w:r w:rsidRPr="001F3FF8">
        <w:rPr>
          <w:lang w:val="es-ES"/>
        </w:rPr>
        <w:t xml:space="preserve"> </w:t>
      </w:r>
      <w:r w:rsidRPr="002B338C">
        <w:rPr>
          <w:lang w:val="es-ES"/>
        </w:rPr>
        <w:t>Las opciones "Voltajes" y "Corrientes" muestran los voltajes y corrientes de salida del dispositivo en términos de diferentes parámetros, incluyendo el voltaje y la corriente simétricos, el neutro, etc.</w:t>
      </w:r>
    </w:p>
    <w:p w14:paraId="7C828DD2" w14:textId="60C94971" w:rsidR="00A407B4" w:rsidRDefault="00A407B4" w:rsidP="00B767EE">
      <w:pPr>
        <w:pStyle w:val="AAF-Normal"/>
        <w:rPr>
          <w:lang w:val="de-DE"/>
        </w:rPr>
      </w:pPr>
      <w:r>
        <w:rPr>
          <w:lang w:val="de-DE"/>
        </w:rPr>
        <w:t>Bientôt disponible</w:t>
      </w:r>
    </w:p>
    <w:p w14:paraId="25135A41" w14:textId="09125482" w:rsidR="00C52B0B" w:rsidRPr="004B66A3" w:rsidRDefault="00C52B0B" w:rsidP="00FA521D">
      <w:pPr>
        <w:pStyle w:val="AAA-Aks"/>
        <w:rPr>
          <w:rtl/>
          <w:lang w:val="de-DE"/>
        </w:rPr>
      </w:pPr>
      <w:r>
        <w:drawing>
          <wp:inline distT="0" distB="0" distL="0" distR="0" wp14:anchorId="68B296A9" wp14:editId="1F4BA306">
            <wp:extent cx="3366717" cy="5291430"/>
            <wp:effectExtent l="0" t="0" r="571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3900" cy="5318436"/>
                    </a:xfrm>
                    <a:prstGeom prst="rect">
                      <a:avLst/>
                    </a:prstGeom>
                    <a:noFill/>
                    <a:ln>
                      <a:noFill/>
                    </a:ln>
                  </pic:spPr>
                </pic:pic>
              </a:graphicData>
            </a:graphic>
          </wp:inline>
        </w:drawing>
      </w:r>
    </w:p>
    <w:p w14:paraId="40CA3F51" w14:textId="0A69E86C" w:rsidR="00826A85" w:rsidRDefault="00980387" w:rsidP="00826A85">
      <w:pPr>
        <w:pStyle w:val="AAA-MatnAsli"/>
        <w:rPr>
          <w:rtl/>
        </w:rPr>
      </w:pPr>
      <w:r>
        <w:rPr>
          <w:rFonts w:hint="cs"/>
          <w:rtl/>
        </w:rPr>
        <w:t>گ</w:t>
      </w:r>
      <w:r w:rsidR="001E261E">
        <w:rPr>
          <w:rFonts w:hint="cs"/>
          <w:rtl/>
        </w:rPr>
        <w:t xml:space="preserve">زینه </w:t>
      </w:r>
      <w:r w:rsidR="009E7305">
        <w:rPr>
          <w:rFonts w:hint="cs"/>
          <w:rtl/>
        </w:rPr>
        <w:t>"</w:t>
      </w:r>
      <w:r w:rsidR="009F6352">
        <w:t>P</w:t>
      </w:r>
      <w:r w:rsidR="001E261E">
        <w:t>owers</w:t>
      </w:r>
      <w:r w:rsidR="009E7305">
        <w:rPr>
          <w:rFonts w:hint="cs"/>
          <w:rtl/>
        </w:rPr>
        <w:t>"</w:t>
      </w:r>
      <w:r w:rsidR="001E261E">
        <w:rPr>
          <w:rFonts w:hint="cs"/>
          <w:rtl/>
        </w:rPr>
        <w:t xml:space="preserve"> ه</w:t>
      </w:r>
      <w:r>
        <w:rPr>
          <w:rFonts w:hint="cs"/>
          <w:rtl/>
        </w:rPr>
        <w:t>م توان‌ ظاهری به دست آمده از</w:t>
      </w:r>
      <w:r w:rsidR="001E261E">
        <w:rPr>
          <w:rFonts w:hint="cs"/>
          <w:rtl/>
        </w:rPr>
        <w:t xml:space="preserve"> روش</w:t>
      </w:r>
      <w:r w:rsidR="009F6352">
        <w:rPr>
          <w:rFonts w:hint="cs"/>
          <w:rtl/>
        </w:rPr>
        <w:t>‌</w:t>
      </w:r>
      <w:r w:rsidR="001E261E">
        <w:rPr>
          <w:rFonts w:hint="cs"/>
          <w:rtl/>
        </w:rPr>
        <w:t>های مختلف را</w:t>
      </w:r>
      <w:r w:rsidR="00156821">
        <w:rPr>
          <w:rFonts w:hint="cs"/>
          <w:rtl/>
        </w:rPr>
        <w:t xml:space="preserve"> </w:t>
      </w:r>
      <w:r w:rsidR="009F6352">
        <w:rPr>
          <w:rFonts w:hint="cs"/>
          <w:rtl/>
        </w:rPr>
        <w:t>نشان می‌دهد</w:t>
      </w:r>
      <w:r>
        <w:rPr>
          <w:rFonts w:hint="cs"/>
          <w:rtl/>
        </w:rPr>
        <w:t xml:space="preserve">. اگر بخواهید تنها ولتاژ و جریان </w:t>
      </w:r>
      <w:r w:rsidR="009E7305">
        <w:rPr>
          <w:rFonts w:hint="cs"/>
          <w:rtl/>
        </w:rPr>
        <w:t>"</w:t>
      </w:r>
      <w:r w:rsidR="009F6352">
        <w:t>R</w:t>
      </w:r>
      <w:r>
        <w:t>esidual</w:t>
      </w:r>
      <w:r w:rsidR="009E7305">
        <w:rPr>
          <w:rFonts w:hint="cs"/>
          <w:rtl/>
        </w:rPr>
        <w:t>"</w:t>
      </w:r>
      <w:r>
        <w:rPr>
          <w:rFonts w:hint="cs"/>
          <w:rtl/>
        </w:rPr>
        <w:t xml:space="preserve"> را در </w:t>
      </w:r>
      <w:r w:rsidR="009E7305">
        <w:rPr>
          <w:rFonts w:hint="cs"/>
          <w:rtl/>
        </w:rPr>
        <w:t>"</w:t>
      </w:r>
      <w:r w:rsidR="009F6352">
        <w:t>Vector View</w:t>
      </w:r>
      <w:r w:rsidR="009E7305">
        <w:rPr>
          <w:rFonts w:hint="cs"/>
          <w:rtl/>
        </w:rPr>
        <w:t>"</w:t>
      </w:r>
      <w:r>
        <w:rPr>
          <w:rFonts w:hint="cs"/>
          <w:rtl/>
        </w:rPr>
        <w:t xml:space="preserve"> ببینید می</w:t>
      </w:r>
      <w:r w:rsidR="009E7305">
        <w:rPr>
          <w:rFonts w:hint="cs"/>
          <w:rtl/>
        </w:rPr>
        <w:t>‌</w:t>
      </w:r>
      <w:r>
        <w:rPr>
          <w:rFonts w:hint="cs"/>
          <w:rtl/>
        </w:rPr>
        <w:t xml:space="preserve">توانید از گزینه </w:t>
      </w:r>
      <w:r w:rsidR="009E7305">
        <w:rPr>
          <w:rFonts w:hint="cs"/>
          <w:rtl/>
        </w:rPr>
        <w:t>"</w:t>
      </w:r>
      <w:r w:rsidR="007548DD">
        <w:t>Residual</w:t>
      </w:r>
      <w:r w:rsidR="009E7305">
        <w:rPr>
          <w:rFonts w:hint="cs"/>
          <w:rtl/>
        </w:rPr>
        <w:t>"</w:t>
      </w:r>
      <w:r>
        <w:rPr>
          <w:rFonts w:hint="cs"/>
          <w:rtl/>
        </w:rPr>
        <w:t xml:space="preserve"> و برای مشاهده مقادیر واقعی از گزینه </w:t>
      </w:r>
      <w:r w:rsidR="009E7305">
        <w:rPr>
          <w:rFonts w:hint="cs"/>
          <w:rtl/>
        </w:rPr>
        <w:t>"</w:t>
      </w:r>
      <w:r>
        <w:t>Actual</w:t>
      </w:r>
      <w:r w:rsidR="009E7305">
        <w:rPr>
          <w:rFonts w:hint="cs"/>
          <w:rtl/>
        </w:rPr>
        <w:t>"</w:t>
      </w:r>
      <w:r>
        <w:rPr>
          <w:rFonts w:hint="cs"/>
          <w:rtl/>
        </w:rPr>
        <w:t xml:space="preserve"> استفاده کنید.</w:t>
      </w:r>
      <w:r w:rsidR="00826A85">
        <w:rPr>
          <w:rFonts w:hint="cs"/>
          <w:rtl/>
        </w:rPr>
        <w:t xml:space="preserve"> گزینه های "</w:t>
      </w:r>
      <w:r w:rsidR="00826A85">
        <w:t>Text of Circle</w:t>
      </w:r>
      <w:r w:rsidR="00826A85">
        <w:rPr>
          <w:rFonts w:hint="cs"/>
          <w:rtl/>
        </w:rPr>
        <w:t>" و "</w:t>
      </w:r>
      <w:r w:rsidR="00826A85">
        <w:t>Text of Vector</w:t>
      </w:r>
      <w:r w:rsidR="00826A85">
        <w:rPr>
          <w:rFonts w:hint="cs"/>
          <w:rtl/>
        </w:rPr>
        <w:t xml:space="preserve">" هم به ترتیب برای نمایش </w:t>
      </w:r>
      <w:r w:rsidR="00826A85" w:rsidRPr="0038485B">
        <w:rPr>
          <w:rFonts w:hint="eastAsia"/>
          <w:rtl/>
        </w:rPr>
        <w:t>زوا</w:t>
      </w:r>
      <w:r w:rsidR="00826A85" w:rsidRPr="0038485B">
        <w:rPr>
          <w:rFonts w:hint="cs"/>
          <w:rtl/>
        </w:rPr>
        <w:t>ی</w:t>
      </w:r>
      <w:r w:rsidR="00826A85" w:rsidRPr="0038485B">
        <w:rPr>
          <w:rFonts w:hint="eastAsia"/>
          <w:rtl/>
        </w:rPr>
        <w:t>ا</w:t>
      </w:r>
      <w:r w:rsidR="00826A85" w:rsidRPr="0038485B">
        <w:rPr>
          <w:rFonts w:hint="cs"/>
          <w:rtl/>
        </w:rPr>
        <w:t>ی</w:t>
      </w:r>
      <w:r w:rsidR="00826A85">
        <w:rPr>
          <w:rFonts w:hint="cs"/>
          <w:rtl/>
        </w:rPr>
        <w:t xml:space="preserve"> دایره با گام های 90 درجه و نام هر بردار در نمودار دایره‌ای استفاده می‌شود </w:t>
      </w:r>
    </w:p>
    <w:p w14:paraId="1C06223F" w14:textId="514D5696" w:rsidR="00112ABA" w:rsidRDefault="00112ABA" w:rsidP="00112ABA">
      <w:pPr>
        <w:pStyle w:val="AAAR-Normal"/>
        <w:jc w:val="left"/>
      </w:pPr>
      <w:r>
        <w:rPr>
          <w:rtl/>
        </w:rPr>
        <w:t>قر</w:t>
      </w:r>
      <w:r>
        <w:rPr>
          <w:rFonts w:hint="cs"/>
          <w:rtl/>
        </w:rPr>
        <w:t>ی</w:t>
      </w:r>
      <w:r>
        <w:rPr>
          <w:rFonts w:hint="eastAsia"/>
          <w:rtl/>
        </w:rPr>
        <w:t>با</w:t>
      </w:r>
      <w:r>
        <w:rPr>
          <w:rtl/>
        </w:rPr>
        <w:t>...</w:t>
      </w:r>
    </w:p>
    <w:p w14:paraId="02F2CDFA" w14:textId="77777777" w:rsidR="00826A85" w:rsidRDefault="0037475A" w:rsidP="00550DD5">
      <w:pPr>
        <w:pStyle w:val="AAE-Normal"/>
        <w:rPr>
          <w:rtl/>
        </w:rPr>
      </w:pPr>
      <w:r>
        <w:t xml:space="preserve">“Powers” option shows </w:t>
      </w:r>
      <w:r w:rsidR="00877A8E">
        <w:t xml:space="preserve">the apparent power </w:t>
      </w:r>
      <w:r w:rsidR="00280024">
        <w:t xml:space="preserve">obtained from different methods. </w:t>
      </w:r>
      <w:r w:rsidR="00CD3A9F">
        <w:t xml:space="preserve">If you want to </w:t>
      </w:r>
      <w:r w:rsidR="009C50CA">
        <w:t xml:space="preserve">only </w:t>
      </w:r>
      <w:r w:rsidR="00CD3A9F">
        <w:t xml:space="preserve">view the “Residual” voltage and current in “Vector View”, </w:t>
      </w:r>
      <w:r w:rsidR="009C50CA">
        <w:t xml:space="preserve">you can use “Residual” option while to view the “Actual” values, “Actual” option is to be used. </w:t>
      </w:r>
      <w:r w:rsidR="00826A85">
        <w:t xml:space="preserve">“Text of Circle” and “Text of Vector” options are used to view the angles of the circle with 90 degrees step by step and the name of each vector in the circle vector respectively. </w:t>
      </w:r>
    </w:p>
    <w:p w14:paraId="1BA27400" w14:textId="5B31E692" w:rsidR="009F6352" w:rsidRDefault="00826A85" w:rsidP="00A407B4">
      <w:pPr>
        <w:pStyle w:val="AAG-Normal"/>
        <w:rPr>
          <w:lang w:val="de-DE"/>
        </w:rPr>
      </w:pPr>
      <w:r w:rsidRPr="0068151A">
        <w:rPr>
          <w:lang w:val="de-DE"/>
        </w:rPr>
        <w:t xml:space="preserve">Die Option </w:t>
      </w:r>
      <w:r>
        <w:rPr>
          <w:lang w:val="de-DE"/>
        </w:rPr>
        <w:t>„</w:t>
      </w:r>
      <w:r w:rsidRPr="0068151A">
        <w:rPr>
          <w:lang w:val="de-DE"/>
        </w:rPr>
        <w:t>Powers</w:t>
      </w:r>
      <w:r>
        <w:rPr>
          <w:lang w:val="de-DE"/>
        </w:rPr>
        <w:t>“</w:t>
      </w:r>
      <w:r w:rsidRPr="0068151A">
        <w:rPr>
          <w:lang w:val="de-DE"/>
        </w:rPr>
        <w:t xml:space="preserve"> zeigt die Scheinleistung, die mit verschiedenen Methoden erhalten wird. Wenn Sie nur die Rest</w:t>
      </w:r>
      <w:r>
        <w:rPr>
          <w:lang w:val="de-DE"/>
        </w:rPr>
        <w:t>s</w:t>
      </w:r>
      <w:r w:rsidRPr="0068151A">
        <w:rPr>
          <w:lang w:val="de-DE"/>
        </w:rPr>
        <w:t xml:space="preserve">pannung und den </w:t>
      </w:r>
      <w:r>
        <w:rPr>
          <w:lang w:val="de-DE"/>
        </w:rPr>
        <w:t>-s</w:t>
      </w:r>
      <w:r w:rsidRPr="0068151A">
        <w:rPr>
          <w:lang w:val="de-DE"/>
        </w:rPr>
        <w:t xml:space="preserve">trom in </w:t>
      </w:r>
      <w:r>
        <w:rPr>
          <w:lang w:val="de-DE"/>
        </w:rPr>
        <w:t>„</w:t>
      </w:r>
      <w:r w:rsidRPr="0068151A">
        <w:rPr>
          <w:lang w:val="de-DE"/>
        </w:rPr>
        <w:t>Vector View</w:t>
      </w:r>
      <w:r>
        <w:rPr>
          <w:lang w:val="de-DE"/>
        </w:rPr>
        <w:t>“</w:t>
      </w:r>
      <w:r w:rsidRPr="0068151A">
        <w:rPr>
          <w:lang w:val="de-DE"/>
        </w:rPr>
        <w:t xml:space="preserve"> anzeigen möchten, können Sie die Option </w:t>
      </w:r>
      <w:r>
        <w:rPr>
          <w:lang w:val="de-DE"/>
        </w:rPr>
        <w:t>„</w:t>
      </w:r>
      <w:r w:rsidRPr="0068151A">
        <w:rPr>
          <w:lang w:val="de-DE"/>
        </w:rPr>
        <w:t>Residual</w:t>
      </w:r>
      <w:r>
        <w:rPr>
          <w:lang w:val="de-DE"/>
        </w:rPr>
        <w:t>“</w:t>
      </w:r>
      <w:r w:rsidRPr="0068151A">
        <w:rPr>
          <w:lang w:val="de-DE"/>
        </w:rPr>
        <w:t xml:space="preserve"> verwenden, während Sie </w:t>
      </w:r>
      <w:r>
        <w:rPr>
          <w:lang w:val="de-DE"/>
        </w:rPr>
        <w:t xml:space="preserve">die </w:t>
      </w:r>
      <w:r w:rsidRPr="0068151A">
        <w:rPr>
          <w:lang w:val="de-DE"/>
        </w:rPr>
        <w:t>Ist</w:t>
      </w:r>
      <w:r>
        <w:rPr>
          <w:lang w:val="de-DE"/>
        </w:rPr>
        <w:t>werte</w:t>
      </w:r>
      <w:r w:rsidRPr="0068151A">
        <w:rPr>
          <w:lang w:val="de-DE"/>
        </w:rPr>
        <w:t xml:space="preserve"> anzeigen</w:t>
      </w:r>
      <w:r w:rsidRPr="0063130E">
        <w:rPr>
          <w:lang w:val="de-DE"/>
        </w:rPr>
        <w:t xml:space="preserve"> </w:t>
      </w:r>
      <w:r w:rsidRPr="0068151A">
        <w:rPr>
          <w:lang w:val="de-DE"/>
        </w:rPr>
        <w:t xml:space="preserve">möchten, soll die Option </w:t>
      </w:r>
      <w:r>
        <w:rPr>
          <w:lang w:val="de-DE"/>
        </w:rPr>
        <w:t>„</w:t>
      </w:r>
      <w:r w:rsidRPr="0068151A">
        <w:rPr>
          <w:lang w:val="de-DE"/>
        </w:rPr>
        <w:t>Actual</w:t>
      </w:r>
      <w:r>
        <w:rPr>
          <w:lang w:val="de-DE"/>
        </w:rPr>
        <w:t>“</w:t>
      </w:r>
      <w:r w:rsidRPr="0068151A">
        <w:rPr>
          <w:lang w:val="de-DE"/>
        </w:rPr>
        <w:t xml:space="preserve"> verwendet werden.</w:t>
      </w:r>
      <w:r w:rsidRPr="00826A85">
        <w:rPr>
          <w:lang w:val="de-DE"/>
        </w:rPr>
        <w:t xml:space="preserve"> </w:t>
      </w:r>
      <w:r w:rsidRPr="00216C2C">
        <w:rPr>
          <w:lang w:val="de-DE"/>
        </w:rPr>
        <w:t xml:space="preserve">Die Optionen </w:t>
      </w:r>
      <w:r>
        <w:rPr>
          <w:lang w:val="de-DE"/>
        </w:rPr>
        <w:t>„</w:t>
      </w:r>
      <w:r w:rsidRPr="00216C2C">
        <w:rPr>
          <w:lang w:val="de-DE"/>
        </w:rPr>
        <w:t>Text of Circle</w:t>
      </w:r>
      <w:r>
        <w:rPr>
          <w:lang w:val="de-DE"/>
        </w:rPr>
        <w:t>“</w:t>
      </w:r>
      <w:r w:rsidRPr="00216C2C">
        <w:rPr>
          <w:lang w:val="de-DE"/>
        </w:rPr>
        <w:t xml:space="preserve"> und </w:t>
      </w:r>
      <w:r>
        <w:rPr>
          <w:lang w:val="de-DE"/>
        </w:rPr>
        <w:t>„</w:t>
      </w:r>
      <w:r w:rsidRPr="00216C2C">
        <w:rPr>
          <w:lang w:val="de-DE"/>
        </w:rPr>
        <w:t>Text of Vector</w:t>
      </w:r>
      <w:r>
        <w:rPr>
          <w:lang w:val="de-DE"/>
        </w:rPr>
        <w:t>“</w:t>
      </w:r>
      <w:r w:rsidRPr="00216C2C">
        <w:rPr>
          <w:lang w:val="de-DE"/>
        </w:rPr>
        <w:t xml:space="preserve"> werden verwendet, um die Winkel des Kreises mit 90 Grad Schritt für Schritt und den Namen jedes Vektors im Kreisvektor anzuzeigen.</w:t>
      </w:r>
    </w:p>
    <w:p w14:paraId="779A475B" w14:textId="4B3DC799" w:rsidR="00CA09FA" w:rsidRDefault="001F3FF8" w:rsidP="00CA09FA">
      <w:pPr>
        <w:pStyle w:val="AAS-Normal"/>
        <w:rPr>
          <w:lang w:val="es-ES"/>
        </w:rPr>
      </w:pPr>
      <w:r w:rsidRPr="002B338C">
        <w:rPr>
          <w:lang w:val="es-ES"/>
        </w:rPr>
        <w:t>La opción "Potencias" muestra la aparente potencia obtenida por diferentes métodos. Si desea ver sólo el voltaje y la corriente "Residual" en la "Vista Vectorial", puede utilizar la opción "Residual" mientras que para ver los valores "Actuales", se debe utilizar la opción "Actual".</w:t>
      </w:r>
      <w:r w:rsidR="00CA09FA" w:rsidRPr="00CA09FA">
        <w:rPr>
          <w:lang w:val="es-ES"/>
        </w:rPr>
        <w:t xml:space="preserve"> </w:t>
      </w:r>
      <w:r w:rsidR="00CA09FA" w:rsidRPr="002B338C">
        <w:rPr>
          <w:lang w:val="es-ES"/>
        </w:rPr>
        <w:t>Las opciones "Texto del Círculo" y "Texto del Vector" se utilizan para ver los ángulos del círculo con 90 grados paso a paso y el nombre de cada vector del círculo respectivamente.</w:t>
      </w:r>
    </w:p>
    <w:p w14:paraId="25ADA055" w14:textId="2D5ACFC9" w:rsidR="00C52B0B" w:rsidRDefault="00A407B4" w:rsidP="00B767EE">
      <w:pPr>
        <w:pStyle w:val="AAF-Normal"/>
        <w:rPr>
          <w:lang w:val="de-DE"/>
        </w:rPr>
      </w:pPr>
      <w:r>
        <w:rPr>
          <w:lang w:val="de-DE"/>
        </w:rPr>
        <w:t>Bientôt disponib</w:t>
      </w:r>
    </w:p>
    <w:sectPr w:rsidR="00C52B0B" w:rsidSect="009F6352">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45:00Z" w:initials="H">
    <w:p w14:paraId="091F2FFF" w14:textId="303A716D" w:rsidR="00835E0A" w:rsidRPr="00835E0A" w:rsidRDefault="00835E0A" w:rsidP="007444EE">
      <w:pPr>
        <w:pStyle w:val="CommentText"/>
        <w:bidi w:val="0"/>
      </w:pPr>
      <w:r>
        <w:rPr>
          <w:rStyle w:val="CommentReference"/>
        </w:rPr>
        <w:annotationRef/>
      </w:r>
      <w:r>
        <w:rPr>
          <w:rStyle w:val="CommentReference"/>
        </w:rPr>
        <w:annotationRef/>
      </w:r>
      <w:r w:rsidR="00070E74">
        <w:t>Vector_View_window_Part</w:t>
      </w:r>
      <w:r>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1F2F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D9F" w16cex:dateUtc="2020-06-15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1F2FFF" w16cid:durableId="2300AD9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91E"/>
    <w:rsid w:val="00030E4C"/>
    <w:rsid w:val="0004472C"/>
    <w:rsid w:val="0004545F"/>
    <w:rsid w:val="00047351"/>
    <w:rsid w:val="00067B31"/>
    <w:rsid w:val="00070E74"/>
    <w:rsid w:val="000C77C3"/>
    <w:rsid w:val="000D5A64"/>
    <w:rsid w:val="00112ABA"/>
    <w:rsid w:val="0013215C"/>
    <w:rsid w:val="00145231"/>
    <w:rsid w:val="00156821"/>
    <w:rsid w:val="00160D11"/>
    <w:rsid w:val="00171F43"/>
    <w:rsid w:val="001D0F6C"/>
    <w:rsid w:val="001E261E"/>
    <w:rsid w:val="001F3FF8"/>
    <w:rsid w:val="0020000F"/>
    <w:rsid w:val="00235920"/>
    <w:rsid w:val="00280024"/>
    <w:rsid w:val="002B400F"/>
    <w:rsid w:val="002E3A4B"/>
    <w:rsid w:val="002F4D99"/>
    <w:rsid w:val="00332490"/>
    <w:rsid w:val="0037475A"/>
    <w:rsid w:val="00381C26"/>
    <w:rsid w:val="0038485B"/>
    <w:rsid w:val="003E7D3E"/>
    <w:rsid w:val="00403853"/>
    <w:rsid w:val="00423EFE"/>
    <w:rsid w:val="00477144"/>
    <w:rsid w:val="004829B2"/>
    <w:rsid w:val="004A6E54"/>
    <w:rsid w:val="004A6E79"/>
    <w:rsid w:val="004C672C"/>
    <w:rsid w:val="004C6FA6"/>
    <w:rsid w:val="004F1770"/>
    <w:rsid w:val="00533827"/>
    <w:rsid w:val="005504F9"/>
    <w:rsid w:val="00550DD5"/>
    <w:rsid w:val="00582980"/>
    <w:rsid w:val="005C7388"/>
    <w:rsid w:val="006144E1"/>
    <w:rsid w:val="00657556"/>
    <w:rsid w:val="006E644B"/>
    <w:rsid w:val="00740E7E"/>
    <w:rsid w:val="007444EE"/>
    <w:rsid w:val="007548DD"/>
    <w:rsid w:val="007C4602"/>
    <w:rsid w:val="007D71D6"/>
    <w:rsid w:val="007E68B9"/>
    <w:rsid w:val="007F00E2"/>
    <w:rsid w:val="007F403B"/>
    <w:rsid w:val="008217CE"/>
    <w:rsid w:val="00826A85"/>
    <w:rsid w:val="00833C71"/>
    <w:rsid w:val="00835E0A"/>
    <w:rsid w:val="00845C61"/>
    <w:rsid w:val="00856180"/>
    <w:rsid w:val="00877336"/>
    <w:rsid w:val="00877A8E"/>
    <w:rsid w:val="008850BB"/>
    <w:rsid w:val="008A5DE9"/>
    <w:rsid w:val="008B7386"/>
    <w:rsid w:val="008D32D3"/>
    <w:rsid w:val="00980387"/>
    <w:rsid w:val="00984B24"/>
    <w:rsid w:val="00993779"/>
    <w:rsid w:val="009B1C4D"/>
    <w:rsid w:val="009C50CA"/>
    <w:rsid w:val="009E7305"/>
    <w:rsid w:val="009F6352"/>
    <w:rsid w:val="00A00497"/>
    <w:rsid w:val="00A06360"/>
    <w:rsid w:val="00A22E4D"/>
    <w:rsid w:val="00A36E12"/>
    <w:rsid w:val="00A407B4"/>
    <w:rsid w:val="00A46A43"/>
    <w:rsid w:val="00A526C6"/>
    <w:rsid w:val="00A53FC0"/>
    <w:rsid w:val="00A74130"/>
    <w:rsid w:val="00A927AB"/>
    <w:rsid w:val="00A958A5"/>
    <w:rsid w:val="00AB27D3"/>
    <w:rsid w:val="00AF4462"/>
    <w:rsid w:val="00B51E18"/>
    <w:rsid w:val="00B767EE"/>
    <w:rsid w:val="00B91B0A"/>
    <w:rsid w:val="00BA5FBC"/>
    <w:rsid w:val="00C05B70"/>
    <w:rsid w:val="00C06F39"/>
    <w:rsid w:val="00C52B0B"/>
    <w:rsid w:val="00CA09FA"/>
    <w:rsid w:val="00CD3A9F"/>
    <w:rsid w:val="00CE560E"/>
    <w:rsid w:val="00D17BD9"/>
    <w:rsid w:val="00D348FD"/>
    <w:rsid w:val="00D3762A"/>
    <w:rsid w:val="00D57CC7"/>
    <w:rsid w:val="00D70B67"/>
    <w:rsid w:val="00D82F13"/>
    <w:rsid w:val="00D93016"/>
    <w:rsid w:val="00DD03D3"/>
    <w:rsid w:val="00DE664F"/>
    <w:rsid w:val="00E15AAF"/>
    <w:rsid w:val="00E2191E"/>
    <w:rsid w:val="00E45B53"/>
    <w:rsid w:val="00E4652D"/>
    <w:rsid w:val="00E635CF"/>
    <w:rsid w:val="00EC3672"/>
    <w:rsid w:val="00F01527"/>
    <w:rsid w:val="00F05CB8"/>
    <w:rsid w:val="00F113A1"/>
    <w:rsid w:val="00F2400F"/>
    <w:rsid w:val="00F44D8B"/>
    <w:rsid w:val="00F50344"/>
    <w:rsid w:val="00F52982"/>
    <w:rsid w:val="00F573AC"/>
    <w:rsid w:val="00F85E42"/>
    <w:rsid w:val="00F90AC4"/>
    <w:rsid w:val="00FA521D"/>
    <w:rsid w:val="00FB466D"/>
    <w:rsid w:val="00FD33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DE01"/>
  <w15:docId w15:val="{42219645-4BEF-46F7-B575-33AF5E83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E7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A6E79"/>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A6E79"/>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A6E79"/>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A6E79"/>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A6E79"/>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A6E79"/>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A6E79"/>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A6E79"/>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A6E79"/>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E7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A6E7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A6E7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A6E7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A6E7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A6E7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A6E7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A6E7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A6E7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4A6E79"/>
    <w:pPr>
      <w:spacing w:before="240" w:after="120"/>
      <w:jc w:val="center"/>
    </w:pPr>
    <w:rPr>
      <w:noProof/>
      <w:sz w:val="16"/>
      <w:szCs w:val="16"/>
    </w:rPr>
  </w:style>
  <w:style w:type="character" w:styleId="Hyperlink">
    <w:name w:val="Hyperlink"/>
    <w:basedOn w:val="DefaultParagraphFont"/>
    <w:uiPriority w:val="99"/>
    <w:unhideWhenUsed/>
    <w:rsid w:val="004A6E79"/>
    <w:rPr>
      <w:color w:val="0563C1" w:themeColor="hyperlink"/>
      <w:u w:val="single"/>
    </w:rPr>
  </w:style>
  <w:style w:type="paragraph" w:customStyle="1" w:styleId="AAA-Formula-Left">
    <w:name w:val="AAA- Formula-Left"/>
    <w:basedOn w:val="Normal"/>
    <w:qFormat/>
    <w:rsid w:val="004A6E79"/>
    <w:pPr>
      <w:spacing w:before="0" w:after="0"/>
      <w:contextualSpacing/>
      <w:jc w:val="right"/>
    </w:pPr>
    <w:rPr>
      <w:rFonts w:ascii="Cambria Math" w:hAnsi="Cambria Math"/>
      <w:i/>
      <w:szCs w:val="20"/>
    </w:rPr>
  </w:style>
  <w:style w:type="paragraph" w:customStyle="1" w:styleId="AAA-Table-Math">
    <w:name w:val="AAA-Table- Math"/>
    <w:basedOn w:val="Table"/>
    <w:qFormat/>
    <w:rsid w:val="004A6E79"/>
    <w:rPr>
      <w:rFonts w:ascii="Cambria Math" w:hAnsi="Cambria Math"/>
      <w:i/>
    </w:rPr>
  </w:style>
  <w:style w:type="paragraph" w:styleId="CommentText">
    <w:name w:val="annotation text"/>
    <w:basedOn w:val="Normal"/>
    <w:link w:val="CommentTextChar"/>
    <w:uiPriority w:val="99"/>
    <w:unhideWhenUsed/>
    <w:rsid w:val="004A6E79"/>
    <w:rPr>
      <w:szCs w:val="20"/>
    </w:rPr>
  </w:style>
  <w:style w:type="character" w:customStyle="1" w:styleId="CommentTextChar">
    <w:name w:val="Comment Text Char"/>
    <w:basedOn w:val="DefaultParagraphFont"/>
    <w:link w:val="CommentText"/>
    <w:uiPriority w:val="99"/>
    <w:rsid w:val="004A6E79"/>
    <w:rPr>
      <w:rFonts w:cs="B Nazanin"/>
      <w:sz w:val="20"/>
      <w:szCs w:val="20"/>
    </w:rPr>
  </w:style>
  <w:style w:type="paragraph" w:styleId="Header">
    <w:name w:val="header"/>
    <w:basedOn w:val="Normal"/>
    <w:link w:val="HeaderChar"/>
    <w:autoRedefine/>
    <w:uiPriority w:val="99"/>
    <w:unhideWhenUsed/>
    <w:qFormat/>
    <w:rsid w:val="004A6E7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A6E79"/>
    <w:rPr>
      <w:rFonts w:cs="B Nazanin"/>
      <w:bCs/>
      <w:sz w:val="20"/>
      <w:szCs w:val="26"/>
    </w:rPr>
  </w:style>
  <w:style w:type="paragraph" w:styleId="Footer">
    <w:name w:val="footer"/>
    <w:basedOn w:val="Normal"/>
    <w:link w:val="FooterChar"/>
    <w:uiPriority w:val="99"/>
    <w:unhideWhenUsed/>
    <w:qFormat/>
    <w:rsid w:val="004A6E7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A6E79"/>
    <w:rPr>
      <w:rFonts w:cs="B Nazanin"/>
      <w:sz w:val="20"/>
      <w:szCs w:val="26"/>
    </w:rPr>
  </w:style>
  <w:style w:type="paragraph" w:styleId="Revision">
    <w:name w:val="Revision"/>
    <w:hidden/>
    <w:uiPriority w:val="99"/>
    <w:semiHidden/>
    <w:rsid w:val="004A6E79"/>
    <w:pPr>
      <w:spacing w:after="0" w:line="240" w:lineRule="auto"/>
    </w:pPr>
    <w:rPr>
      <w:rFonts w:cs="B Nazanin"/>
      <w:sz w:val="20"/>
      <w:szCs w:val="26"/>
    </w:rPr>
  </w:style>
  <w:style w:type="paragraph" w:customStyle="1" w:styleId="AAE-Normal">
    <w:name w:val="AAE-Normal"/>
    <w:autoRedefine/>
    <w:qFormat/>
    <w:rsid w:val="004A6E7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0D5A64"/>
    <w:pPr>
      <w:contextualSpacing/>
      <w:jc w:val="left"/>
    </w:pPr>
    <w:rPr>
      <w:sz w:val="16"/>
      <w:szCs w:val="20"/>
    </w:rPr>
  </w:style>
  <w:style w:type="paragraph" w:customStyle="1" w:styleId="AAA-Bullet-Circle">
    <w:name w:val="AAA-Bullet - Circle"/>
    <w:basedOn w:val="Normal"/>
    <w:qFormat/>
    <w:rsid w:val="000D5A64"/>
    <w:pPr>
      <w:numPr>
        <w:numId w:val="2"/>
      </w:numPr>
      <w:ind w:left="1080"/>
    </w:pPr>
    <w:rPr>
      <w:sz w:val="18"/>
      <w:szCs w:val="22"/>
      <w:lang w:bidi="fa-IR"/>
    </w:rPr>
  </w:style>
  <w:style w:type="paragraph" w:customStyle="1" w:styleId="AAA-MatnAsli">
    <w:name w:val="AAA-Matn Asli"/>
    <w:basedOn w:val="Normal"/>
    <w:autoRedefine/>
    <w:qFormat/>
    <w:rsid w:val="004A6E79"/>
    <w:pPr>
      <w:ind w:left="144" w:right="144" w:firstLine="288"/>
    </w:pPr>
    <w:rPr>
      <w:lang w:bidi="fa-IR"/>
    </w:rPr>
  </w:style>
  <w:style w:type="paragraph" w:customStyle="1" w:styleId="AAA-Film">
    <w:name w:val="AAA-Film"/>
    <w:basedOn w:val="Normal"/>
    <w:qFormat/>
    <w:rsid w:val="000D5A64"/>
    <w:rPr>
      <w:rFonts w:asciiTheme="majorBidi" w:hAnsiTheme="majorBidi"/>
      <w:color w:val="FF0000"/>
      <w:lang w:bidi="fa-IR"/>
    </w:rPr>
  </w:style>
  <w:style w:type="paragraph" w:customStyle="1" w:styleId="AAA-Aks-Subfigure">
    <w:name w:val="AAA-Aks-Sub figure"/>
    <w:basedOn w:val="Normal"/>
    <w:rsid w:val="000D5A64"/>
    <w:pPr>
      <w:spacing w:after="240"/>
      <w:jc w:val="center"/>
    </w:pPr>
    <w:rPr>
      <w:rFonts w:eastAsia="Times New Roman"/>
      <w:sz w:val="18"/>
      <w:szCs w:val="20"/>
    </w:rPr>
  </w:style>
  <w:style w:type="paragraph" w:customStyle="1" w:styleId="AAA-Bullet-Star">
    <w:name w:val="AAA-Bullet - Star"/>
    <w:basedOn w:val="Normal"/>
    <w:qFormat/>
    <w:rsid w:val="000D5A64"/>
    <w:pPr>
      <w:numPr>
        <w:numId w:val="3"/>
      </w:numPr>
    </w:pPr>
  </w:style>
  <w:style w:type="paragraph" w:customStyle="1" w:styleId="AAA-SubTable">
    <w:name w:val="AAA-Sub Table"/>
    <w:basedOn w:val="Normal"/>
    <w:rsid w:val="000D5A64"/>
    <w:pPr>
      <w:spacing w:before="120"/>
      <w:jc w:val="center"/>
    </w:pPr>
    <w:rPr>
      <w:rFonts w:ascii="Calibri" w:hAnsi="Calibri"/>
      <w:sz w:val="18"/>
      <w:szCs w:val="20"/>
    </w:rPr>
  </w:style>
  <w:style w:type="paragraph" w:customStyle="1" w:styleId="AAA-EnglishTable">
    <w:name w:val="AAA-English Table"/>
    <w:basedOn w:val="AAE-Normal"/>
    <w:qFormat/>
    <w:rsid w:val="000D5A64"/>
    <w:pPr>
      <w:jc w:val="right"/>
    </w:pPr>
    <w:rPr>
      <w:rFonts w:eastAsia="Arial" w:cs="Arial"/>
      <w:sz w:val="20"/>
      <w:szCs w:val="20"/>
    </w:rPr>
  </w:style>
  <w:style w:type="paragraph" w:customStyle="1" w:styleId="AAE-Bullet-Circle">
    <w:name w:val="AAE-Bullet - Circle"/>
    <w:basedOn w:val="AAA-Bullet-Circle"/>
    <w:rsid w:val="000D5A64"/>
    <w:pPr>
      <w:bidi w:val="0"/>
    </w:pPr>
    <w:rPr>
      <w:rFonts w:asciiTheme="majorBidi" w:eastAsia="Times New Roman" w:hAnsiTheme="majorBidi"/>
      <w:sz w:val="20"/>
    </w:rPr>
  </w:style>
  <w:style w:type="paragraph" w:customStyle="1" w:styleId="AAE-Bullet-Star">
    <w:name w:val="AAE-Bullet - Star"/>
    <w:basedOn w:val="Normal"/>
    <w:rsid w:val="000D5A64"/>
    <w:pPr>
      <w:bidi w:val="0"/>
      <w:ind w:left="720" w:hanging="360"/>
    </w:pPr>
    <w:rPr>
      <w:rFonts w:asciiTheme="majorBidi" w:eastAsia="Times New Roman" w:hAnsiTheme="majorBidi"/>
      <w:sz w:val="24"/>
      <w:lang w:val="en"/>
    </w:rPr>
  </w:style>
  <w:style w:type="paragraph" w:customStyle="1" w:styleId="AAE-Heading1">
    <w:name w:val="AAE-Heading 1"/>
    <w:basedOn w:val="Normal"/>
    <w:rsid w:val="000D5A6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0D5A64"/>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0D5A6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0D5A6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0D5A6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0D5A6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0D5A6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0D5A6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0D5A64"/>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4A6E79"/>
  </w:style>
  <w:style w:type="paragraph" w:customStyle="1" w:styleId="AAE-subfigure">
    <w:name w:val="AAE-sub figure"/>
    <w:basedOn w:val="Normal"/>
    <w:rsid w:val="000D5A64"/>
    <w:pPr>
      <w:bidi w:val="0"/>
      <w:spacing w:after="200"/>
      <w:jc w:val="center"/>
    </w:pPr>
    <w:rPr>
      <w:rFonts w:eastAsia="Times New Roman"/>
      <w:b/>
      <w:bCs/>
      <w:iCs/>
      <w:noProof/>
      <w:sz w:val="18"/>
      <w:szCs w:val="20"/>
    </w:rPr>
  </w:style>
  <w:style w:type="paragraph" w:customStyle="1" w:styleId="AAE-SubTable">
    <w:name w:val="AAE-Sub Table"/>
    <w:basedOn w:val="AAA-SubTable"/>
    <w:rsid w:val="000D5A64"/>
    <w:pPr>
      <w:bidi w:val="0"/>
    </w:pPr>
    <w:rPr>
      <w:rFonts w:eastAsia="Times New Roman"/>
    </w:rPr>
  </w:style>
  <w:style w:type="paragraph" w:styleId="BalloonText">
    <w:name w:val="Balloon Text"/>
    <w:basedOn w:val="Normal"/>
    <w:link w:val="BalloonTextChar"/>
    <w:uiPriority w:val="99"/>
    <w:semiHidden/>
    <w:unhideWhenUsed/>
    <w:rsid w:val="004A6E7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E79"/>
    <w:rPr>
      <w:rFonts w:ascii="Segoe UI" w:hAnsi="Segoe UI" w:cs="Segoe UI"/>
      <w:sz w:val="18"/>
      <w:szCs w:val="18"/>
    </w:rPr>
  </w:style>
  <w:style w:type="paragraph" w:customStyle="1" w:styleId="AAE-EnglishTable">
    <w:name w:val="AAE-English Table"/>
    <w:basedOn w:val="AAE-Normal"/>
    <w:rsid w:val="000D5A64"/>
    <w:pPr>
      <w:numPr>
        <w:ilvl w:val="8"/>
        <w:numId w:val="1"/>
      </w:numPr>
      <w:jc w:val="right"/>
    </w:pPr>
    <w:rPr>
      <w:sz w:val="20"/>
      <w:szCs w:val="20"/>
    </w:rPr>
  </w:style>
  <w:style w:type="paragraph" w:customStyle="1" w:styleId="AAA-DeutschTable">
    <w:name w:val="AAA-Deutsch Table"/>
    <w:basedOn w:val="AAG-Normal"/>
    <w:qFormat/>
    <w:rsid w:val="000D5A64"/>
    <w:rPr>
      <w:sz w:val="20"/>
    </w:rPr>
  </w:style>
  <w:style w:type="paragraph" w:customStyle="1" w:styleId="AAA-Subfigure">
    <w:name w:val="AAA-Sub figure"/>
    <w:basedOn w:val="AAA-Aks-Subfigure"/>
    <w:qFormat/>
    <w:rsid w:val="000D5A64"/>
  </w:style>
  <w:style w:type="character" w:styleId="CommentReference">
    <w:name w:val="annotation reference"/>
    <w:basedOn w:val="DefaultParagraphFont"/>
    <w:uiPriority w:val="99"/>
    <w:semiHidden/>
    <w:unhideWhenUsed/>
    <w:rsid w:val="004A6E79"/>
    <w:rPr>
      <w:sz w:val="16"/>
      <w:szCs w:val="16"/>
    </w:rPr>
  </w:style>
  <w:style w:type="paragraph" w:styleId="CommentSubject">
    <w:name w:val="annotation subject"/>
    <w:basedOn w:val="Normal"/>
    <w:link w:val="CommentSubjectChar"/>
    <w:uiPriority w:val="99"/>
    <w:semiHidden/>
    <w:unhideWhenUsed/>
    <w:rsid w:val="004A6E79"/>
    <w:rPr>
      <w:b/>
      <w:bCs/>
      <w:szCs w:val="20"/>
    </w:rPr>
  </w:style>
  <w:style w:type="character" w:customStyle="1" w:styleId="CommentSubjectChar">
    <w:name w:val="Comment Subject Char"/>
    <w:basedOn w:val="DefaultParagraphFont"/>
    <w:link w:val="CommentSubject"/>
    <w:uiPriority w:val="99"/>
    <w:semiHidden/>
    <w:rsid w:val="004A6E79"/>
    <w:rPr>
      <w:rFonts w:cs="B Nazanin"/>
      <w:b/>
      <w:bCs/>
      <w:sz w:val="20"/>
      <w:szCs w:val="20"/>
    </w:rPr>
  </w:style>
  <w:style w:type="paragraph" w:customStyle="1" w:styleId="StyleAAA-Bulet-CircelLatinCambriaMathItalic">
    <w:name w:val="Style AAA- Bulet- Circel + (Latin) Cambria Math Italic"/>
    <w:basedOn w:val="AAA-Bulet-Circel"/>
    <w:rsid w:val="004A6E79"/>
    <w:rPr>
      <w:rFonts w:ascii="Cambria Math" w:hAnsi="Cambria Math"/>
      <w:iCs/>
    </w:rPr>
  </w:style>
  <w:style w:type="paragraph" w:customStyle="1" w:styleId="AAA-Bulet-Circel">
    <w:name w:val="AAA- Bulet- Circel"/>
    <w:basedOn w:val="Normal"/>
    <w:qFormat/>
    <w:rsid w:val="004A6E79"/>
    <w:pPr>
      <w:ind w:left="720" w:hanging="360"/>
    </w:pPr>
  </w:style>
  <w:style w:type="paragraph" w:customStyle="1" w:styleId="List02-Circule">
    <w:name w:val="List02-Circule"/>
    <w:basedOn w:val="Normal"/>
    <w:qFormat/>
    <w:rsid w:val="004A6E79"/>
    <w:pPr>
      <w:numPr>
        <w:numId w:val="4"/>
      </w:numPr>
    </w:pPr>
    <w:rPr>
      <w:sz w:val="18"/>
      <w:szCs w:val="22"/>
      <w:lang w:bidi="fa-IR"/>
    </w:rPr>
  </w:style>
  <w:style w:type="paragraph" w:customStyle="1" w:styleId="Bullet-Star">
    <w:name w:val="Bullet - Star"/>
    <w:basedOn w:val="Normal"/>
    <w:qFormat/>
    <w:rsid w:val="004A6E79"/>
    <w:pPr>
      <w:numPr>
        <w:numId w:val="5"/>
      </w:numPr>
      <w:spacing w:before="0" w:after="0"/>
      <w:ind w:left="714" w:hanging="357"/>
    </w:pPr>
  </w:style>
  <w:style w:type="paragraph" w:customStyle="1" w:styleId="TableEnglish">
    <w:name w:val="Table English"/>
    <w:basedOn w:val="Normal"/>
    <w:qFormat/>
    <w:rsid w:val="004A6E7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A6E7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A6E7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A6E79"/>
    <w:pPr>
      <w:tabs>
        <w:tab w:val="left" w:pos="1422"/>
        <w:tab w:val="right" w:leader="dot" w:pos="9350"/>
      </w:tabs>
      <w:spacing w:after="100"/>
      <w:ind w:left="400"/>
    </w:pPr>
  </w:style>
  <w:style w:type="paragraph" w:customStyle="1" w:styleId="Titer">
    <w:name w:val="Titer"/>
    <w:basedOn w:val="Normal"/>
    <w:qFormat/>
    <w:rsid w:val="004A6E79"/>
    <w:pPr>
      <w:spacing w:before="0" w:after="0"/>
      <w:jc w:val="left"/>
    </w:pPr>
    <w:rPr>
      <w:bCs/>
      <w:sz w:val="68"/>
      <w:szCs w:val="72"/>
      <w:lang w:bidi="fa-IR"/>
    </w:rPr>
  </w:style>
  <w:style w:type="table" w:styleId="TableGrid">
    <w:name w:val="Table Grid"/>
    <w:basedOn w:val="TableNormal"/>
    <w:uiPriority w:val="39"/>
    <w:rsid w:val="004A6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A6E7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A6E79"/>
    <w:rPr>
      <w:color w:val="954F72" w:themeColor="followedHyperlink"/>
      <w:u w:val="single"/>
    </w:rPr>
  </w:style>
  <w:style w:type="paragraph" w:customStyle="1" w:styleId="BulletJadva">
    <w:name w:val="Bullet Jadva"/>
    <w:basedOn w:val="Bullet-Star"/>
    <w:qFormat/>
    <w:rsid w:val="004A6E79"/>
    <w:pPr>
      <w:numPr>
        <w:numId w:val="6"/>
      </w:numPr>
    </w:pPr>
    <w:rPr>
      <w:szCs w:val="20"/>
      <w:lang w:bidi="fa-IR"/>
    </w:rPr>
  </w:style>
  <w:style w:type="character" w:styleId="PlaceholderText">
    <w:name w:val="Placeholder Text"/>
    <w:basedOn w:val="DefaultParagraphFont"/>
    <w:uiPriority w:val="99"/>
    <w:semiHidden/>
    <w:rsid w:val="004A6E79"/>
    <w:rPr>
      <w:color w:val="808080"/>
    </w:rPr>
  </w:style>
  <w:style w:type="paragraph" w:styleId="TOC4">
    <w:name w:val="toc 4"/>
    <w:basedOn w:val="Normal"/>
    <w:next w:val="Normal"/>
    <w:autoRedefine/>
    <w:uiPriority w:val="39"/>
    <w:unhideWhenUsed/>
    <w:rsid w:val="004A6E7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A6E7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A6E7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A6E7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A6E7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A6E7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A6E79"/>
  </w:style>
  <w:style w:type="paragraph" w:customStyle="1" w:styleId="Number-01">
    <w:name w:val="Number - 01"/>
    <w:basedOn w:val="Bullet-Star"/>
    <w:qFormat/>
    <w:rsid w:val="004A6E79"/>
    <w:pPr>
      <w:numPr>
        <w:numId w:val="11"/>
      </w:numPr>
      <w:ind w:left="1434" w:hanging="357"/>
    </w:pPr>
    <w:rPr>
      <w:lang w:bidi="fa-IR"/>
    </w:rPr>
  </w:style>
  <w:style w:type="paragraph" w:customStyle="1" w:styleId="Bullet02">
    <w:name w:val="Bullet 02"/>
    <w:basedOn w:val="Bullet-Star"/>
    <w:rsid w:val="004A6E79"/>
    <w:pPr>
      <w:numPr>
        <w:numId w:val="7"/>
      </w:numPr>
    </w:pPr>
    <w:rPr>
      <w:rFonts w:eastAsia="Times New Roman"/>
    </w:rPr>
  </w:style>
  <w:style w:type="paragraph" w:customStyle="1" w:styleId="Bullet03">
    <w:name w:val="Bullet 03"/>
    <w:basedOn w:val="Bullet-Star"/>
    <w:rsid w:val="004A6E79"/>
    <w:pPr>
      <w:ind w:left="1080" w:firstLine="0"/>
    </w:pPr>
    <w:rPr>
      <w:rFonts w:eastAsia="Times New Roman"/>
    </w:rPr>
  </w:style>
  <w:style w:type="paragraph" w:customStyle="1" w:styleId="FirstPage-Tick">
    <w:name w:val="First Page - Tick"/>
    <w:basedOn w:val="Normal"/>
    <w:qFormat/>
    <w:rsid w:val="004A6E79"/>
    <w:pPr>
      <w:numPr>
        <w:numId w:val="8"/>
      </w:numPr>
      <w:bidi w:val="0"/>
      <w:jc w:val="left"/>
    </w:pPr>
    <w:rPr>
      <w:sz w:val="50"/>
      <w:szCs w:val="56"/>
    </w:rPr>
  </w:style>
  <w:style w:type="paragraph" w:customStyle="1" w:styleId="Firstpage">
    <w:name w:val="First page"/>
    <w:basedOn w:val="Normal"/>
    <w:qFormat/>
    <w:rsid w:val="004A6E79"/>
    <w:pPr>
      <w:jc w:val="center"/>
    </w:pPr>
    <w:rPr>
      <w:sz w:val="84"/>
      <w:szCs w:val="90"/>
    </w:rPr>
  </w:style>
  <w:style w:type="paragraph" w:customStyle="1" w:styleId="ListUnderline">
    <w:name w:val="List  Underline"/>
    <w:basedOn w:val="List02-Circule"/>
    <w:rsid w:val="004A6E79"/>
    <w:rPr>
      <w:u w:val="double"/>
    </w:rPr>
  </w:style>
  <w:style w:type="paragraph" w:styleId="Caption">
    <w:name w:val="caption"/>
    <w:basedOn w:val="Normal"/>
    <w:next w:val="Normal"/>
    <w:uiPriority w:val="35"/>
    <w:unhideWhenUsed/>
    <w:qFormat/>
    <w:rsid w:val="004A6E79"/>
    <w:pPr>
      <w:spacing w:before="0" w:after="200"/>
      <w:jc w:val="center"/>
    </w:pPr>
    <w:rPr>
      <w:iCs/>
      <w:sz w:val="18"/>
      <w:szCs w:val="18"/>
    </w:rPr>
  </w:style>
  <w:style w:type="paragraph" w:customStyle="1" w:styleId="Aks-Subfigure">
    <w:name w:val="Aks-Sub figure"/>
    <w:basedOn w:val="Caption"/>
    <w:rsid w:val="004A6E79"/>
    <w:pPr>
      <w:spacing w:after="240"/>
    </w:pPr>
    <w:rPr>
      <w:rFonts w:eastAsia="Times New Roman"/>
      <w:iCs w:val="0"/>
      <w:szCs w:val="20"/>
    </w:rPr>
  </w:style>
  <w:style w:type="paragraph" w:customStyle="1" w:styleId="SubTable">
    <w:name w:val="Sub Table"/>
    <w:basedOn w:val="Caption"/>
    <w:rsid w:val="004A6E7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A6E79"/>
    <w:pPr>
      <w:spacing w:before="0" w:after="0"/>
    </w:pPr>
    <w:rPr>
      <w:szCs w:val="20"/>
    </w:rPr>
  </w:style>
  <w:style w:type="character" w:customStyle="1" w:styleId="FootnoteTextChar">
    <w:name w:val="Footnote Text Char"/>
    <w:basedOn w:val="DefaultParagraphFont"/>
    <w:link w:val="FootnoteText"/>
    <w:uiPriority w:val="99"/>
    <w:semiHidden/>
    <w:rsid w:val="004A6E79"/>
    <w:rPr>
      <w:rFonts w:cs="B Nazanin"/>
      <w:sz w:val="20"/>
      <w:szCs w:val="20"/>
    </w:rPr>
  </w:style>
  <w:style w:type="character" w:styleId="FootnoteReference">
    <w:name w:val="footnote reference"/>
    <w:basedOn w:val="DefaultParagraphFont"/>
    <w:uiPriority w:val="99"/>
    <w:semiHidden/>
    <w:unhideWhenUsed/>
    <w:rsid w:val="004A6E79"/>
    <w:rPr>
      <w:vertAlign w:val="superscript"/>
    </w:rPr>
  </w:style>
  <w:style w:type="paragraph" w:customStyle="1" w:styleId="MatnAsli">
    <w:name w:val="Matn Asli"/>
    <w:basedOn w:val="Normal"/>
    <w:qFormat/>
    <w:rsid w:val="004A6E79"/>
    <w:rPr>
      <w:lang w:bidi="fa-IR"/>
    </w:rPr>
  </w:style>
  <w:style w:type="paragraph" w:customStyle="1" w:styleId="MantAsli-Bold">
    <w:name w:val="Mant Asli- Bold"/>
    <w:basedOn w:val="Normal"/>
    <w:qFormat/>
    <w:rsid w:val="004A6E79"/>
    <w:rPr>
      <w:rFonts w:eastAsiaTheme="majorEastAsia"/>
      <w:b/>
      <w:bCs/>
      <w:lang w:bidi="fa-IR"/>
    </w:rPr>
  </w:style>
  <w:style w:type="paragraph" w:customStyle="1" w:styleId="Tick">
    <w:name w:val="Tick"/>
    <w:basedOn w:val="Normal"/>
    <w:qFormat/>
    <w:rsid w:val="004A6E79"/>
    <w:pPr>
      <w:numPr>
        <w:numId w:val="9"/>
      </w:numPr>
      <w:spacing w:before="240"/>
    </w:pPr>
    <w:rPr>
      <w:lang w:bidi="fa-IR"/>
    </w:rPr>
  </w:style>
  <w:style w:type="paragraph" w:customStyle="1" w:styleId="Bulet-Circule-Left">
    <w:name w:val="Bulet- Circule- Left"/>
    <w:basedOn w:val="Normal"/>
    <w:next w:val="Normal"/>
    <w:autoRedefine/>
    <w:qFormat/>
    <w:rsid w:val="004A6E79"/>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A6E79"/>
    <w:rPr>
      <w:rFonts w:ascii="Cambria Math" w:hAnsi="Cambria Math"/>
      <w:i/>
    </w:rPr>
  </w:style>
  <w:style w:type="paragraph" w:customStyle="1" w:styleId="StyleAAA-Bulet-CircelComplexCambria">
    <w:name w:val="Style AAA- Bulet- Circel + (Complex) Cambria"/>
    <w:basedOn w:val="AAA-Bulet-Circel"/>
    <w:rsid w:val="004A6E79"/>
  </w:style>
  <w:style w:type="paragraph" w:customStyle="1" w:styleId="AAA-Ashkal">
    <w:name w:val="AAA- Ashkal"/>
    <w:basedOn w:val="MatnAsli"/>
    <w:qFormat/>
    <w:rsid w:val="004A6E79"/>
    <w:rPr>
      <w:rFonts w:ascii="Times New Roman" w:hAnsi="Times New Roman" w:cs="Times New Roman"/>
    </w:rPr>
  </w:style>
  <w:style w:type="paragraph" w:customStyle="1" w:styleId="AAA-AksJadval">
    <w:name w:val="AAA- Aks Jadval"/>
    <w:basedOn w:val="Normal"/>
    <w:next w:val="Normal"/>
    <w:qFormat/>
    <w:rsid w:val="004A6E7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A6E79"/>
    <w:pPr>
      <w:spacing w:before="0" w:after="0"/>
    </w:pPr>
    <w:rPr>
      <w:szCs w:val="20"/>
    </w:rPr>
  </w:style>
  <w:style w:type="character" w:customStyle="1" w:styleId="EndnoteTextChar">
    <w:name w:val="Endnote Text Char"/>
    <w:basedOn w:val="DefaultParagraphFont"/>
    <w:link w:val="EndnoteText"/>
    <w:uiPriority w:val="99"/>
    <w:semiHidden/>
    <w:rsid w:val="004A6E79"/>
    <w:rPr>
      <w:rFonts w:cs="B Nazanin"/>
      <w:sz w:val="20"/>
      <w:szCs w:val="20"/>
    </w:rPr>
  </w:style>
  <w:style w:type="character" w:styleId="EndnoteReference">
    <w:name w:val="endnote reference"/>
    <w:basedOn w:val="DefaultParagraphFont"/>
    <w:uiPriority w:val="99"/>
    <w:semiHidden/>
    <w:unhideWhenUsed/>
    <w:rsid w:val="004A6E79"/>
    <w:rPr>
      <w:vertAlign w:val="superscript"/>
    </w:rPr>
  </w:style>
  <w:style w:type="paragraph" w:customStyle="1" w:styleId="Bullet">
    <w:name w:val="Bullet"/>
    <w:basedOn w:val="Normal"/>
    <w:qFormat/>
    <w:rsid w:val="004A6E79"/>
    <w:pPr>
      <w:spacing w:after="0"/>
      <w:ind w:left="720" w:hanging="360"/>
    </w:pPr>
  </w:style>
  <w:style w:type="paragraph" w:styleId="ListParagraph">
    <w:name w:val="List Paragraph"/>
    <w:basedOn w:val="Normal"/>
    <w:next w:val="Normal"/>
    <w:uiPriority w:val="34"/>
    <w:qFormat/>
    <w:rsid w:val="004A6E79"/>
    <w:pPr>
      <w:numPr>
        <w:numId w:val="12"/>
      </w:numPr>
      <w:ind w:left="357" w:hanging="357"/>
      <w:contextualSpacing/>
    </w:pPr>
  </w:style>
  <w:style w:type="paragraph" w:styleId="TableofFigures">
    <w:name w:val="table of figures"/>
    <w:basedOn w:val="Normal"/>
    <w:next w:val="Normal"/>
    <w:uiPriority w:val="99"/>
    <w:semiHidden/>
    <w:unhideWhenUsed/>
    <w:rsid w:val="004A6E79"/>
    <w:pPr>
      <w:spacing w:after="0"/>
    </w:pPr>
  </w:style>
  <w:style w:type="paragraph" w:customStyle="1" w:styleId="a6">
    <w:name w:val="بالاي عنوان روي جلد"/>
    <w:basedOn w:val="Normal"/>
    <w:rsid w:val="004A6E7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A6E79"/>
    <w:rPr>
      <w:color w:val="000000"/>
    </w:rPr>
  </w:style>
  <w:style w:type="paragraph" w:customStyle="1" w:styleId="a0">
    <w:name w:val="پيشنهادات"/>
    <w:basedOn w:val="Normal"/>
    <w:autoRedefine/>
    <w:qFormat/>
    <w:rsid w:val="004A6E79"/>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A6E7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A6E7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A6E7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A6E7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A6E79"/>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A6E7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A6E7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A6E7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A6E7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A6E7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A6E7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A6E79"/>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A6E7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A6E7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A6E79"/>
    <w:pPr>
      <w:bidi w:val="0"/>
      <w:spacing w:before="0"/>
      <w:ind w:firstLine="397"/>
    </w:pPr>
    <w:rPr>
      <w:rFonts w:cs="Compset"/>
      <w:color w:val="000000"/>
    </w:rPr>
  </w:style>
  <w:style w:type="paragraph" w:customStyle="1" w:styleId="af5">
    <w:name w:val="داخل جدول درشت"/>
    <w:autoRedefine/>
    <w:rsid w:val="004A6E7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A6E7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A6E7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A6E7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A6E7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A6E7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A6E79"/>
    <w:pPr>
      <w:spacing w:before="0" w:after="120"/>
    </w:pPr>
  </w:style>
  <w:style w:type="paragraph" w:customStyle="1" w:styleId="afa">
    <w:name w:val="زشحفهخد"/>
    <w:basedOn w:val="af9"/>
    <w:rsid w:val="004A6E79"/>
    <w:rPr>
      <w:rFonts w:cs="Compset"/>
    </w:rPr>
  </w:style>
  <w:style w:type="paragraph" w:customStyle="1" w:styleId="afb">
    <w:name w:val="زير آرم"/>
    <w:basedOn w:val="Normal"/>
    <w:autoRedefine/>
    <w:qFormat/>
    <w:rsid w:val="004A6E7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A6E7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A6E79"/>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A6E79"/>
    <w:pPr>
      <w:ind w:left="714" w:hanging="357"/>
    </w:pPr>
    <w:rPr>
      <w:vertAlign w:val="subscript"/>
    </w:rPr>
  </w:style>
  <w:style w:type="paragraph" w:customStyle="1" w:styleId="afe">
    <w:name w:val="زير نويس داخل جدول"/>
    <w:basedOn w:val="af"/>
    <w:rsid w:val="004A6E79"/>
    <w:rPr>
      <w:vertAlign w:val="subscript"/>
    </w:rPr>
  </w:style>
  <w:style w:type="paragraph" w:customStyle="1" w:styleId="1">
    <w:name w:val="متن اصلي1"/>
    <w:basedOn w:val="Normal"/>
    <w:autoRedefine/>
    <w:rsid w:val="004A6E7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A6E79"/>
    <w:rPr>
      <w:vertAlign w:val="subscript"/>
    </w:rPr>
  </w:style>
  <w:style w:type="character" w:customStyle="1" w:styleId="aff0">
    <w:name w:val="زير نويس‌ها"/>
    <w:basedOn w:val="DefaultParagraphFont"/>
    <w:rsid w:val="004A6E79"/>
    <w:rPr>
      <w:vertAlign w:val="subscript"/>
    </w:rPr>
  </w:style>
  <w:style w:type="paragraph" w:customStyle="1" w:styleId="aff1">
    <w:name w:val="سطر اول جدول ها"/>
    <w:basedOn w:val="Normal"/>
    <w:rsid w:val="004A6E7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A6E79"/>
    <w:rPr>
      <w:rFonts w:cs="Times New Roman"/>
    </w:rPr>
  </w:style>
  <w:style w:type="paragraph" w:customStyle="1" w:styleId="aff3">
    <w:name w:val="شماره فصل‌ها"/>
    <w:basedOn w:val="Normal"/>
    <w:autoRedefine/>
    <w:qFormat/>
    <w:rsid w:val="004A6E7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A6E7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A6E7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A6E7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A6E79"/>
    <w:pPr>
      <w:spacing w:after="120" w:line="480" w:lineRule="auto"/>
      <w:ind w:left="360"/>
    </w:pPr>
  </w:style>
  <w:style w:type="character" w:customStyle="1" w:styleId="BodyTextIndent2Char">
    <w:name w:val="Body Text Indent 2 Char"/>
    <w:basedOn w:val="DefaultParagraphFont"/>
    <w:link w:val="BodyTextIndent2"/>
    <w:uiPriority w:val="99"/>
    <w:semiHidden/>
    <w:rsid w:val="004A6E79"/>
    <w:rPr>
      <w:rFonts w:cs="B Nazanin"/>
      <w:sz w:val="20"/>
      <w:szCs w:val="26"/>
    </w:rPr>
  </w:style>
  <w:style w:type="paragraph" w:customStyle="1" w:styleId="aff6">
    <w:name w:val="فرموووووووول"/>
    <w:basedOn w:val="Normal"/>
    <w:rsid w:val="004A6E7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A6E79"/>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A6E7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A6E79"/>
    <w:rPr>
      <w:rFonts w:cs="Times New Roman"/>
    </w:rPr>
  </w:style>
  <w:style w:type="paragraph" w:customStyle="1" w:styleId="aff9">
    <w:name w:val="مرجع"/>
    <w:basedOn w:val="Normal"/>
    <w:autoRedefine/>
    <w:qFormat/>
    <w:rsid w:val="004A6E7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A6E7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A6E79"/>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A6E79"/>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A6E7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A6E79"/>
    <w:rPr>
      <w:b/>
      <w:bCs/>
      <w:color w:val="FF0000"/>
    </w:rPr>
  </w:style>
  <w:style w:type="paragraph" w:customStyle="1" w:styleId="Film">
    <w:name w:val="Film"/>
    <w:basedOn w:val="Normal"/>
    <w:qFormat/>
    <w:rsid w:val="004A6E79"/>
    <w:rPr>
      <w:rFonts w:asciiTheme="majorBidi" w:hAnsiTheme="majorBidi"/>
      <w:color w:val="FF0000"/>
      <w:lang w:bidi="fa-IR"/>
    </w:rPr>
  </w:style>
  <w:style w:type="paragraph" w:customStyle="1" w:styleId="AAF-Normal">
    <w:name w:val="AAF-Normal"/>
    <w:basedOn w:val="AAE-Normal"/>
    <w:autoRedefine/>
    <w:qFormat/>
    <w:rsid w:val="004A6E79"/>
    <w:pPr>
      <w:jc w:val="left"/>
    </w:pPr>
    <w:rPr>
      <w:szCs w:val="20"/>
      <w:lang w:bidi="fa-IR"/>
    </w:rPr>
  </w:style>
  <w:style w:type="paragraph" w:customStyle="1" w:styleId="AAS-Normal">
    <w:name w:val="AAS-Normal"/>
    <w:basedOn w:val="AAE-Normal"/>
    <w:autoRedefine/>
    <w:qFormat/>
    <w:rsid w:val="004A6E79"/>
  </w:style>
  <w:style w:type="paragraph" w:customStyle="1" w:styleId="AAAR-Normal">
    <w:name w:val="AAAR-Normal"/>
    <w:basedOn w:val="AAA-MatnAsli"/>
    <w:autoRedefine/>
    <w:qFormat/>
    <w:rsid w:val="004A6E79"/>
    <w:rPr>
      <w:rFonts w:cstheme="majorBidi"/>
      <w:sz w:val="22"/>
    </w:rPr>
  </w:style>
  <w:style w:type="paragraph" w:customStyle="1" w:styleId="AARU-Normal">
    <w:name w:val="AARU-Normal"/>
    <w:basedOn w:val="AAE-Normal"/>
    <w:qFormat/>
    <w:rsid w:val="004A6E79"/>
  </w:style>
  <w:style w:type="paragraph" w:customStyle="1" w:styleId="AAFA-Answer">
    <w:name w:val="AAFA-Answer"/>
    <w:basedOn w:val="AAA-MatnAsli"/>
    <w:qFormat/>
    <w:rsid w:val="004A6E79"/>
    <w:pPr>
      <w:bidi w:val="0"/>
    </w:pPr>
  </w:style>
  <w:style w:type="paragraph" w:customStyle="1" w:styleId="AAFA-Question">
    <w:name w:val="AAFA-Question"/>
    <w:basedOn w:val="AAFA-Answer"/>
    <w:qFormat/>
    <w:rsid w:val="004A6E79"/>
  </w:style>
  <w:style w:type="paragraph" w:customStyle="1" w:styleId="AAE-Answer">
    <w:name w:val="AAE-Answer"/>
    <w:basedOn w:val="AAFA-Question"/>
    <w:qFormat/>
    <w:rsid w:val="004A6E79"/>
  </w:style>
  <w:style w:type="paragraph" w:customStyle="1" w:styleId="AAE-Question">
    <w:name w:val="AAE-Question"/>
    <w:basedOn w:val="AAE-Answer"/>
    <w:qFormat/>
    <w:rsid w:val="004A6E79"/>
  </w:style>
  <w:style w:type="paragraph" w:customStyle="1" w:styleId="AAG-Question">
    <w:name w:val="AAG-Question"/>
    <w:basedOn w:val="AAE-Question"/>
    <w:qFormat/>
    <w:rsid w:val="004A6E79"/>
  </w:style>
  <w:style w:type="paragraph" w:customStyle="1" w:styleId="AAG-Answer">
    <w:name w:val="AAG-Answer"/>
    <w:basedOn w:val="AAE-Question"/>
    <w:qFormat/>
    <w:rsid w:val="004A6E79"/>
  </w:style>
  <w:style w:type="paragraph" w:customStyle="1" w:styleId="AAS-Question">
    <w:name w:val="AAS-Question"/>
    <w:basedOn w:val="AAE-Question"/>
    <w:qFormat/>
    <w:rsid w:val="004A6E79"/>
  </w:style>
  <w:style w:type="paragraph" w:customStyle="1" w:styleId="AAS-Answer">
    <w:name w:val="AAS-Answer"/>
    <w:basedOn w:val="AAE-Question"/>
    <w:qFormat/>
    <w:rsid w:val="004A6E79"/>
  </w:style>
  <w:style w:type="paragraph" w:customStyle="1" w:styleId="AAF-Question">
    <w:name w:val="AAF-Question"/>
    <w:basedOn w:val="AAE-Question"/>
    <w:qFormat/>
    <w:rsid w:val="004A6E79"/>
  </w:style>
  <w:style w:type="paragraph" w:customStyle="1" w:styleId="AAF-Answer">
    <w:name w:val="AAF-Answer"/>
    <w:basedOn w:val="AAE-Question"/>
    <w:qFormat/>
    <w:rsid w:val="004A6E79"/>
  </w:style>
  <w:style w:type="paragraph" w:customStyle="1" w:styleId="AARU-Question">
    <w:name w:val="AARU-Question"/>
    <w:basedOn w:val="AAE-Question"/>
    <w:qFormat/>
    <w:rsid w:val="004A6E79"/>
  </w:style>
  <w:style w:type="paragraph" w:customStyle="1" w:styleId="AARU-Answer">
    <w:name w:val="AARU-Answer"/>
    <w:basedOn w:val="AAE-Question"/>
    <w:qFormat/>
    <w:rsid w:val="004A6E79"/>
  </w:style>
  <w:style w:type="paragraph" w:customStyle="1" w:styleId="AAAR-Question">
    <w:name w:val="AAAR-Question"/>
    <w:basedOn w:val="AAAR-Normal"/>
    <w:qFormat/>
    <w:rsid w:val="004A6E79"/>
    <w:pPr>
      <w:bidi w:val="0"/>
    </w:pPr>
  </w:style>
  <w:style w:type="paragraph" w:customStyle="1" w:styleId="AAAR-Answer">
    <w:name w:val="AAAR-Answer"/>
    <w:basedOn w:val="AAAR-Normal"/>
    <w:qFormat/>
    <w:rsid w:val="004A6E7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8FAAD-75EA-4CF6-8091-FE0B16850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628</TotalTime>
  <Pages>1</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106</cp:revision>
  <dcterms:created xsi:type="dcterms:W3CDTF">2020-02-08T06:15:00Z</dcterms:created>
  <dcterms:modified xsi:type="dcterms:W3CDTF">2025-07-14T22:04:00Z</dcterms:modified>
</cp:coreProperties>
</file>