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C77E8" w14:textId="017D0330" w:rsidR="00F77040" w:rsidRDefault="00F77040" w:rsidP="00AD43AE">
      <w:pPr>
        <w:pStyle w:val="Heading2"/>
        <w:rPr>
          <w:rtl/>
        </w:rPr>
      </w:pPr>
      <w:commentRangeStart w:id="0"/>
      <w:r w:rsidRPr="00395216">
        <w:rPr>
          <w:rFonts w:hint="cs"/>
          <w:rtl/>
        </w:rPr>
        <w:t>نوشتن "</w:t>
      </w:r>
      <w:r w:rsidR="002940AE" w:rsidRPr="00395216">
        <w:t>XR</w:t>
      </w:r>
      <w:r w:rsidRPr="00395216">
        <w:t>io Converter</w:t>
      </w:r>
      <w:r w:rsidRPr="00395216">
        <w:rPr>
          <w:rFonts w:hint="cs"/>
          <w:rtl/>
        </w:rPr>
        <w:t>" برای رله</w:t>
      </w:r>
      <w:r w:rsidR="00DD3530">
        <w:rPr>
          <w:rFonts w:hint="cs"/>
          <w:rtl/>
        </w:rPr>
        <w:t>‌ی</w:t>
      </w:r>
      <w:r w:rsidRPr="00395216">
        <w:rPr>
          <w:rFonts w:hint="cs"/>
          <w:rtl/>
        </w:rPr>
        <w:t xml:space="preserve"> جریان زیاد</w:t>
      </w:r>
      <w:commentRangeEnd w:id="0"/>
      <w:r w:rsidR="00BA0472">
        <w:rPr>
          <w:rStyle w:val="CommentReference"/>
        </w:rPr>
        <w:commentReference w:id="0"/>
      </w:r>
    </w:p>
    <w:p w14:paraId="3FBA3266" w14:textId="62AB658D" w:rsidR="00AD43AE" w:rsidRPr="00AD43AE" w:rsidRDefault="00AD43AE" w:rsidP="00AD43AE">
      <w:pPr>
        <w:pStyle w:val="AAAR-Normal"/>
      </w:pPr>
      <w:r>
        <w:rPr>
          <w:rtl/>
        </w:rPr>
        <w:t>قر</w:t>
      </w:r>
      <w:r>
        <w:rPr>
          <w:rFonts w:hint="cs"/>
          <w:rtl/>
        </w:rPr>
        <w:t>ی</w:t>
      </w:r>
      <w:r>
        <w:rPr>
          <w:rFonts w:hint="eastAsia"/>
          <w:rtl/>
        </w:rPr>
        <w:t>با</w:t>
      </w:r>
      <w:r>
        <w:rPr>
          <w:rtl/>
        </w:rPr>
        <w:t>...</w:t>
      </w:r>
    </w:p>
    <w:p w14:paraId="45D0ED5A" w14:textId="77777777" w:rsidR="00E71E90" w:rsidRDefault="00E71E90" w:rsidP="00BA0472">
      <w:pPr>
        <w:pStyle w:val="AAE-Normal"/>
      </w:pPr>
      <w:r>
        <w:t>Writing “XRio Converter” for an Overcurrent relay</w:t>
      </w:r>
    </w:p>
    <w:p w14:paraId="7B2E6903" w14:textId="5D272406" w:rsidR="00E71E90" w:rsidRDefault="009854C4" w:rsidP="00F9593C">
      <w:pPr>
        <w:pStyle w:val="AAG-Normal"/>
        <w:rPr>
          <w:lang w:val="de-DE"/>
        </w:rPr>
      </w:pPr>
      <w:r w:rsidRPr="009854C4">
        <w:rPr>
          <w:lang w:val="de-DE"/>
        </w:rPr>
        <w:t xml:space="preserve">Schreiben von </w:t>
      </w:r>
      <w:r>
        <w:rPr>
          <w:lang w:val="de-DE"/>
        </w:rPr>
        <w:t>„</w:t>
      </w:r>
      <w:r w:rsidRPr="009854C4">
        <w:rPr>
          <w:lang w:val="de-DE"/>
        </w:rPr>
        <w:t>XRio Converter</w:t>
      </w:r>
      <w:r>
        <w:rPr>
          <w:lang w:val="de-DE"/>
        </w:rPr>
        <w:t>“</w:t>
      </w:r>
      <w:r w:rsidRPr="009854C4">
        <w:rPr>
          <w:lang w:val="de-DE"/>
        </w:rPr>
        <w:t xml:space="preserve"> für ein Überstromrelais</w:t>
      </w:r>
    </w:p>
    <w:p w14:paraId="419DF0CB" w14:textId="512E8384" w:rsidR="00F9593C" w:rsidRDefault="001F1C2D" w:rsidP="00F9593C">
      <w:pPr>
        <w:pStyle w:val="AAS-Normal"/>
        <w:rPr>
          <w:lang w:val="de-DE"/>
        </w:rPr>
      </w:pPr>
      <w:r>
        <w:rPr>
          <w:lang w:val="de-DE"/>
        </w:rPr>
        <w:t>.</w:t>
      </w:r>
      <w:r w:rsidRPr="00070CE1">
        <w:rPr>
          <w:lang w:val="es-ES"/>
        </w:rPr>
        <w:t xml:space="preserve"> </w:t>
      </w:r>
      <w:r w:rsidRPr="00070CE1">
        <w:rPr>
          <w:lang w:val="de-DE"/>
        </w:rPr>
        <w:t>Escribiendo "Convertidor XRio" para un relé de sobrecorriente</w:t>
      </w:r>
    </w:p>
    <w:p w14:paraId="5A7D958F" w14:textId="1EDF777A" w:rsidR="00F9593C" w:rsidRPr="009854C4" w:rsidRDefault="00F9593C" w:rsidP="000854CB">
      <w:pPr>
        <w:pStyle w:val="AAF-Normal"/>
        <w:rPr>
          <w:lang w:val="de-DE"/>
        </w:rPr>
      </w:pPr>
      <w:r>
        <w:rPr>
          <w:lang w:val="de-DE"/>
        </w:rPr>
        <w:t>Bientôt disponible</w:t>
      </w:r>
    </w:p>
    <w:p w14:paraId="3E7F97B1" w14:textId="261CCBEB" w:rsidR="00AE11C6" w:rsidRDefault="00F77040" w:rsidP="003E14D9">
      <w:pPr>
        <w:pStyle w:val="AAA-MatnAsli"/>
        <w:rPr>
          <w:rtl/>
        </w:rPr>
      </w:pPr>
      <w:r w:rsidRPr="003E14D9">
        <w:rPr>
          <w:rFonts w:hint="cs"/>
          <w:rtl/>
        </w:rPr>
        <w:t>برای نوشتن فایل "</w:t>
      </w:r>
      <w:r w:rsidR="002940AE" w:rsidRPr="003E14D9">
        <w:rPr>
          <w:lang w:val="de-DE"/>
        </w:rPr>
        <w:t>XR</w:t>
      </w:r>
      <w:r w:rsidRPr="003E14D9">
        <w:rPr>
          <w:lang w:val="de-DE"/>
        </w:rPr>
        <w:t>io Converter</w:t>
      </w:r>
      <w:r w:rsidRPr="003E14D9">
        <w:rPr>
          <w:rFonts w:hint="cs"/>
          <w:rtl/>
        </w:rPr>
        <w:t xml:space="preserve">" </w:t>
      </w:r>
      <w:r w:rsidR="006A1523" w:rsidRPr="003E14D9">
        <w:rPr>
          <w:rFonts w:hint="cs"/>
          <w:rtl/>
        </w:rPr>
        <w:t>در صفحه "</w:t>
      </w:r>
      <w:r w:rsidR="006A1523" w:rsidRPr="003E14D9">
        <w:rPr>
          <w:lang w:val="de-DE"/>
        </w:rPr>
        <w:t>Test Object</w:t>
      </w:r>
      <w:r w:rsidR="006A1523" w:rsidRPr="003E14D9">
        <w:rPr>
          <w:rFonts w:hint="cs"/>
          <w:rtl/>
        </w:rPr>
        <w:t xml:space="preserve">" </w:t>
      </w:r>
      <w:r w:rsidRPr="003E14D9">
        <w:rPr>
          <w:rFonts w:hint="cs"/>
          <w:rtl/>
        </w:rPr>
        <w:t>نخستین گام اضافه کردن بلوک می‌باشد. برای شروع روی بلوک "</w:t>
      </w:r>
      <w:r w:rsidRPr="003E14D9">
        <w:rPr>
          <w:lang w:val="de-DE"/>
        </w:rPr>
        <w:t>Custom</w:t>
      </w:r>
      <w:r w:rsidRPr="003E14D9">
        <w:rPr>
          <w:rFonts w:hint="cs"/>
          <w:rtl/>
        </w:rPr>
        <w:t>" راست کلیک کرده و گزینه "</w:t>
      </w:r>
      <w:r w:rsidRPr="003E14D9">
        <w:rPr>
          <w:lang w:val="de-DE"/>
        </w:rPr>
        <w:t>Add Block</w:t>
      </w:r>
      <w:r w:rsidRPr="003E14D9">
        <w:rPr>
          <w:rFonts w:hint="cs"/>
          <w:rtl/>
        </w:rPr>
        <w:t xml:space="preserve">" انتخاب می‌شود. </w:t>
      </w:r>
      <w:r w:rsidR="00AE11C6" w:rsidRPr="003E14D9">
        <w:rPr>
          <w:rFonts w:hint="cs"/>
          <w:rtl/>
        </w:rPr>
        <w:t xml:space="preserve">توجه کنید که </w:t>
      </w:r>
      <w:r w:rsidRPr="003E14D9">
        <w:rPr>
          <w:rFonts w:hint="cs"/>
          <w:rtl/>
        </w:rPr>
        <w:t>از کلید میانبر "</w:t>
      </w:r>
      <w:r w:rsidRPr="003E14D9">
        <w:t>Ctrl+B</w:t>
      </w:r>
      <w:r w:rsidRPr="003E14D9">
        <w:rPr>
          <w:rFonts w:hint="cs"/>
          <w:rtl/>
        </w:rPr>
        <w:t xml:space="preserve">" </w:t>
      </w:r>
      <w:r w:rsidR="006A1523" w:rsidRPr="003E14D9">
        <w:rPr>
          <w:rFonts w:hint="cs"/>
          <w:rtl/>
        </w:rPr>
        <w:t>هم</w:t>
      </w:r>
      <w:r w:rsidRPr="003E14D9">
        <w:rPr>
          <w:rFonts w:hint="cs"/>
          <w:rtl/>
        </w:rPr>
        <w:t xml:space="preserve"> </w:t>
      </w:r>
      <w:r w:rsidR="00FC040E" w:rsidRPr="003E14D9">
        <w:rPr>
          <w:rFonts w:hint="cs"/>
          <w:rtl/>
        </w:rPr>
        <w:t xml:space="preserve">می‌توان </w:t>
      </w:r>
      <w:r w:rsidRPr="003E14D9">
        <w:rPr>
          <w:rFonts w:hint="cs"/>
          <w:rtl/>
        </w:rPr>
        <w:t xml:space="preserve">برای اضافه کردن بلوک استفاده کرد. به همین ترتیب یک بلوک دیگر </w:t>
      </w:r>
      <w:r w:rsidR="006A1523" w:rsidRPr="003E14D9">
        <w:rPr>
          <w:rFonts w:hint="cs"/>
          <w:rtl/>
        </w:rPr>
        <w:t>هم</w:t>
      </w:r>
      <w:r w:rsidRPr="003E14D9">
        <w:rPr>
          <w:rFonts w:hint="cs"/>
          <w:rtl/>
        </w:rPr>
        <w:t xml:space="preserve"> در زیرمجموعه بلوک "</w:t>
      </w:r>
      <w:r w:rsidRPr="003E14D9">
        <w:t>Custom</w:t>
      </w:r>
      <w:r w:rsidRPr="003E14D9">
        <w:rPr>
          <w:rFonts w:hint="cs"/>
          <w:rtl/>
        </w:rPr>
        <w:t>" اضافه می‌شود.</w:t>
      </w:r>
    </w:p>
    <w:p w14:paraId="39C7CAD1" w14:textId="05BE7238" w:rsidR="00AD43AE" w:rsidRPr="003E14D9" w:rsidRDefault="00AD43AE" w:rsidP="00AD43AE">
      <w:pPr>
        <w:pStyle w:val="AAAR-Normal"/>
      </w:pPr>
      <w:r>
        <w:rPr>
          <w:rtl/>
        </w:rPr>
        <w:t>قر</w:t>
      </w:r>
      <w:r>
        <w:rPr>
          <w:rFonts w:hint="cs"/>
          <w:rtl/>
        </w:rPr>
        <w:t>ی</w:t>
      </w:r>
      <w:r>
        <w:rPr>
          <w:rFonts w:hint="eastAsia"/>
          <w:rtl/>
        </w:rPr>
        <w:t>با</w:t>
      </w:r>
      <w:r>
        <w:rPr>
          <w:rtl/>
        </w:rPr>
        <w:t>...</w:t>
      </w:r>
    </w:p>
    <w:p w14:paraId="3FEB4807" w14:textId="77777777" w:rsidR="00117264" w:rsidRDefault="0092470C" w:rsidP="00C41D00">
      <w:pPr>
        <w:pStyle w:val="AAE-Normal"/>
      </w:pPr>
      <w:r>
        <w:t>To write an “XRio Converter” file in the “Test Object” page, first</w:t>
      </w:r>
      <w:r w:rsidR="009854C4">
        <w:t>,</w:t>
      </w:r>
      <w:r>
        <w:t xml:space="preserve"> you need to add a block. </w:t>
      </w:r>
      <w:r w:rsidR="001E3CBA">
        <w:t xml:space="preserve">To begin, right-click on “Custom” block and select “Add Block”. Also, you can use “Ctrl+B” </w:t>
      </w:r>
      <w:r w:rsidR="00B23201">
        <w:t>Combined</w:t>
      </w:r>
      <w:r w:rsidR="009A4B9C" w:rsidRPr="009A4B9C">
        <w:t xml:space="preserve"> key</w:t>
      </w:r>
      <w:r w:rsidR="009A4B9C">
        <w:rPr>
          <w:rFonts w:hint="cs"/>
          <w:rtl/>
        </w:rPr>
        <w:t xml:space="preserve"> </w:t>
      </w:r>
      <w:r w:rsidR="001E3CBA">
        <w:t xml:space="preserve">to add a block.  </w:t>
      </w:r>
      <w:r w:rsidR="009A4B9C">
        <w:t>Likewise</w:t>
      </w:r>
      <w:r w:rsidR="00BF659B">
        <w:t>, another block is added to the subset of “Custom” block.</w:t>
      </w:r>
    </w:p>
    <w:p w14:paraId="66A8008D" w14:textId="677B6F27" w:rsidR="002E08DB" w:rsidRDefault="009854C4" w:rsidP="00F9593C">
      <w:pPr>
        <w:pStyle w:val="AAG-Normal"/>
      </w:pPr>
      <w:r w:rsidRPr="00C240E6">
        <w:rPr>
          <w:lang w:val="de-DE"/>
        </w:rPr>
        <w:t xml:space="preserve">Um eine </w:t>
      </w:r>
      <w:r w:rsidR="00830D5E" w:rsidRPr="00C240E6">
        <w:rPr>
          <w:lang w:val="de-DE"/>
        </w:rPr>
        <w:t>„</w:t>
      </w:r>
      <w:r w:rsidRPr="00C240E6">
        <w:rPr>
          <w:lang w:val="de-DE"/>
        </w:rPr>
        <w:t>XRio Converter</w:t>
      </w:r>
      <w:r w:rsidR="00830D5E" w:rsidRPr="00C240E6">
        <w:rPr>
          <w:lang w:val="de-DE"/>
        </w:rPr>
        <w:t>“</w:t>
      </w:r>
      <w:r w:rsidRPr="00C240E6">
        <w:rPr>
          <w:lang w:val="de-DE"/>
        </w:rPr>
        <w:t xml:space="preserve">-Datei auf der Seite </w:t>
      </w:r>
      <w:r w:rsidR="00830D5E" w:rsidRPr="00C240E6">
        <w:rPr>
          <w:lang w:val="de-DE"/>
        </w:rPr>
        <w:t>„</w:t>
      </w:r>
      <w:r w:rsidR="00C240E6" w:rsidRPr="00C240E6">
        <w:rPr>
          <w:lang w:val="de-DE"/>
        </w:rPr>
        <w:t>Test Object</w:t>
      </w:r>
      <w:r w:rsidR="00830D5E" w:rsidRPr="00C240E6">
        <w:rPr>
          <w:lang w:val="de-DE"/>
        </w:rPr>
        <w:t>“</w:t>
      </w:r>
      <w:r w:rsidRPr="00C240E6">
        <w:rPr>
          <w:lang w:val="de-DE"/>
        </w:rPr>
        <w:t xml:space="preserve"> zu schreiben, müssen Sie zuerst einen Block hinzufügen.</w:t>
      </w:r>
      <w:r w:rsidR="00814375" w:rsidRPr="00C240E6">
        <w:rPr>
          <w:lang w:val="de-DE"/>
        </w:rPr>
        <w:t xml:space="preserve"> </w:t>
      </w:r>
      <w:r w:rsidR="00814375" w:rsidRPr="00C240E6">
        <w:t xml:space="preserve">Um zu beginnen, klicken Sie mit der rechten Maustaste auf den „Custom“-Block und wählen Sie „Add Block“. </w:t>
      </w:r>
      <w:r w:rsidR="00814375" w:rsidRPr="00C240E6">
        <w:rPr>
          <w:lang w:val="de-DE"/>
        </w:rPr>
        <w:t xml:space="preserve">Auch können Sie "Strg+B" </w:t>
      </w:r>
      <w:r w:rsidR="00C240E6" w:rsidRPr="00C240E6">
        <w:rPr>
          <w:lang w:val="de-DE"/>
        </w:rPr>
        <w:t>k</w:t>
      </w:r>
      <w:r w:rsidR="00814375" w:rsidRPr="00C240E6">
        <w:rPr>
          <w:lang w:val="de-DE"/>
        </w:rPr>
        <w:t xml:space="preserve">ombinierte Taste verwenden, um einen block hinzufügen. </w:t>
      </w:r>
      <w:r w:rsidR="00814375" w:rsidRPr="00C240E6">
        <w:t>Ebenso wird der Teilmenge des Blocks „Custom“ ein weiterer Block hinzugefügt.</w:t>
      </w:r>
      <w:r w:rsidR="004327A3" w:rsidRPr="004327A3">
        <w:t xml:space="preserve"> </w:t>
      </w:r>
    </w:p>
    <w:p w14:paraId="05640A7B" w14:textId="72E3D9F4" w:rsidR="00F9593C" w:rsidRDefault="001F1C2D" w:rsidP="00F9593C">
      <w:pPr>
        <w:pStyle w:val="AAS-Normal"/>
        <w:rPr>
          <w:lang w:val="es-ES"/>
        </w:rPr>
      </w:pPr>
      <w:r w:rsidRPr="00070CE1">
        <w:rPr>
          <w:lang w:val="es-ES"/>
        </w:rPr>
        <w:t>. Para escribir un archivo "XRio Converter" en la página "Test Object", primero, necesitas añadir un bloque. Para empezar, haz clic con el botón derecho del ratón en el bloque "Personalizado" y selecciona "Añadir bloque". También puedes usar la combinación de teclas "Ctrl+B" para añadir un bloque.  Del mismo modo, se agrega otro bloque al subconjunto del bloque "Personalizado".</w:t>
      </w:r>
    </w:p>
    <w:p w14:paraId="3E73C371" w14:textId="7A1D9D44" w:rsidR="00F9593C" w:rsidRDefault="00F9593C" w:rsidP="000854CB">
      <w:pPr>
        <w:pStyle w:val="AAF-Normal"/>
        <w:rPr>
          <w:rtl/>
        </w:rPr>
      </w:pPr>
      <w:r>
        <w:t>Bientôt disponible</w:t>
      </w:r>
    </w:p>
    <w:p w14:paraId="40370F82" w14:textId="2C07182A" w:rsidR="00EC4AAD" w:rsidRPr="00C240E6" w:rsidRDefault="001F7C51" w:rsidP="00833A73">
      <w:pPr>
        <w:pStyle w:val="AAA-Aks"/>
      </w:pPr>
      <w:r>
        <w:drawing>
          <wp:inline distT="0" distB="0" distL="0" distR="0" wp14:anchorId="515610B6" wp14:editId="241C28E4">
            <wp:extent cx="5398617" cy="38360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324" cy="3837292"/>
                    </a:xfrm>
                    <a:prstGeom prst="rect">
                      <a:avLst/>
                    </a:prstGeom>
                    <a:noFill/>
                    <a:ln>
                      <a:noFill/>
                    </a:ln>
                  </pic:spPr>
                </pic:pic>
              </a:graphicData>
            </a:graphic>
          </wp:inline>
        </w:drawing>
      </w:r>
    </w:p>
    <w:p w14:paraId="1B5AB556" w14:textId="1E12B446" w:rsidR="00AE11C6" w:rsidRDefault="00F77040" w:rsidP="003E14D9">
      <w:pPr>
        <w:pStyle w:val="AAA-MatnAsli"/>
        <w:rPr>
          <w:rtl/>
        </w:rPr>
      </w:pPr>
      <w:r w:rsidRPr="00395216">
        <w:rPr>
          <w:rFonts w:hint="cs"/>
          <w:rtl/>
        </w:rPr>
        <w:t>پس از آن باید بلوک‌ها نام</w:t>
      </w:r>
      <w:r w:rsidR="00DD3530">
        <w:rPr>
          <w:rFonts w:hint="cs"/>
          <w:rtl/>
        </w:rPr>
        <w:t>‌</w:t>
      </w:r>
      <w:r w:rsidRPr="00395216">
        <w:rPr>
          <w:rFonts w:hint="cs"/>
          <w:rtl/>
        </w:rPr>
        <w:t>گذاری شوند، برای تغییر نام روی بلوک "</w:t>
      </w:r>
      <w:r w:rsidRPr="00BA0472">
        <w:t>Custom</w:t>
      </w:r>
      <w:r w:rsidRPr="00395216">
        <w:rPr>
          <w:rFonts w:hint="cs"/>
          <w:rtl/>
        </w:rPr>
        <w:t>" راست کلیک کرده و گزینه "</w:t>
      </w:r>
      <w:r w:rsidRPr="00BA0472">
        <w:t>Rename Block</w:t>
      </w:r>
      <w:r w:rsidRPr="00395216">
        <w:rPr>
          <w:rFonts w:hint="cs"/>
          <w:rtl/>
        </w:rPr>
        <w:t>" انتخاب می‌شود نام این بلوک "</w:t>
      </w:r>
      <w:r w:rsidRPr="00BA0472">
        <w:t>7sj62</w:t>
      </w:r>
      <w:r w:rsidRPr="00395216">
        <w:rPr>
          <w:rFonts w:hint="cs"/>
          <w:rtl/>
        </w:rPr>
        <w:t xml:space="preserve">" وارد شده که یک نمونه رله جریان زیاد می‌باشد. </w:t>
      </w:r>
      <w:r w:rsidR="00AE11C6">
        <w:rPr>
          <w:rFonts w:hint="cs"/>
          <w:rtl/>
        </w:rPr>
        <w:t xml:space="preserve">توجه کنید که </w:t>
      </w:r>
      <w:r w:rsidRPr="00395216">
        <w:rPr>
          <w:rFonts w:hint="cs"/>
          <w:rtl/>
        </w:rPr>
        <w:t>از کلید میانبر "</w:t>
      </w:r>
      <w:r w:rsidRPr="00BA0472">
        <w:t>F2</w:t>
      </w:r>
      <w:r w:rsidRPr="00395216">
        <w:rPr>
          <w:rFonts w:hint="cs"/>
          <w:rtl/>
        </w:rPr>
        <w:t>" نیز می‌توان برای تغییر نام بلوک‌ها استفاده کرد. بلوک‌های "</w:t>
      </w:r>
      <w:r w:rsidRPr="00BA0472">
        <w:t>Block1</w:t>
      </w:r>
      <w:r w:rsidRPr="00395216">
        <w:rPr>
          <w:rFonts w:hint="cs"/>
          <w:rtl/>
        </w:rPr>
        <w:t>" و "</w:t>
      </w:r>
      <w:r w:rsidRPr="00BA0472">
        <w:t>Block2</w:t>
      </w:r>
      <w:r w:rsidRPr="00395216">
        <w:rPr>
          <w:rFonts w:hint="cs"/>
          <w:rtl/>
        </w:rPr>
        <w:t xml:space="preserve">" </w:t>
      </w:r>
      <w:r w:rsidR="006A1523">
        <w:rPr>
          <w:rFonts w:hint="cs"/>
          <w:rtl/>
        </w:rPr>
        <w:t>هم</w:t>
      </w:r>
      <w:r w:rsidRPr="00395216">
        <w:rPr>
          <w:rFonts w:hint="cs"/>
          <w:rtl/>
        </w:rPr>
        <w:t xml:space="preserve"> به ترتیب "</w:t>
      </w:r>
      <w:r w:rsidRPr="00BA0472">
        <w:t>Relay Parameter Section</w:t>
      </w:r>
      <w:r w:rsidRPr="00395216">
        <w:rPr>
          <w:rFonts w:hint="cs"/>
          <w:rtl/>
        </w:rPr>
        <w:t>" و "</w:t>
      </w:r>
      <w:r w:rsidRPr="00BA0472">
        <w:t>Additional Information</w:t>
      </w:r>
      <w:r w:rsidRPr="00395216">
        <w:rPr>
          <w:rFonts w:hint="cs"/>
          <w:rtl/>
        </w:rPr>
        <w:t>"</w:t>
      </w:r>
      <w:r w:rsidR="006A1523">
        <w:rPr>
          <w:rFonts w:hint="cs"/>
          <w:rtl/>
        </w:rPr>
        <w:t>،</w:t>
      </w:r>
      <w:r w:rsidR="006A1523" w:rsidRPr="006A1523">
        <w:rPr>
          <w:rFonts w:hint="cs"/>
          <w:rtl/>
        </w:rPr>
        <w:t xml:space="preserve"> </w:t>
      </w:r>
      <w:r w:rsidR="006A1523" w:rsidRPr="00395216">
        <w:rPr>
          <w:rFonts w:hint="cs"/>
          <w:rtl/>
        </w:rPr>
        <w:t xml:space="preserve">مطابق با آن چه که در منوی رله وجود دارد، </w:t>
      </w:r>
      <w:r w:rsidRPr="00395216">
        <w:rPr>
          <w:rFonts w:hint="cs"/>
          <w:rtl/>
        </w:rPr>
        <w:t xml:space="preserve"> نام</w:t>
      </w:r>
      <w:r w:rsidR="0081139B">
        <w:rPr>
          <w:rFonts w:hint="cs"/>
          <w:rtl/>
        </w:rPr>
        <w:t>‌</w:t>
      </w:r>
      <w:r w:rsidRPr="00395216">
        <w:rPr>
          <w:rFonts w:hint="cs"/>
          <w:rtl/>
        </w:rPr>
        <w:t>گذاری می‌شوند.</w:t>
      </w:r>
    </w:p>
    <w:p w14:paraId="4E9AB007" w14:textId="2EE1C3AF" w:rsidR="00AD43AE" w:rsidRPr="00BA0472" w:rsidRDefault="00AD43AE" w:rsidP="00AD43AE">
      <w:pPr>
        <w:pStyle w:val="AAAR-Normal"/>
      </w:pPr>
      <w:r>
        <w:rPr>
          <w:rtl/>
        </w:rPr>
        <w:t>قر</w:t>
      </w:r>
      <w:r>
        <w:rPr>
          <w:rFonts w:hint="cs"/>
          <w:rtl/>
        </w:rPr>
        <w:t>ی</w:t>
      </w:r>
      <w:r>
        <w:rPr>
          <w:rFonts w:hint="eastAsia"/>
          <w:rtl/>
        </w:rPr>
        <w:t>با</w:t>
      </w:r>
      <w:r>
        <w:rPr>
          <w:rtl/>
        </w:rPr>
        <w:t>...</w:t>
      </w:r>
    </w:p>
    <w:p w14:paraId="01EB662F" w14:textId="77777777" w:rsidR="00117264" w:rsidRDefault="00BF659B" w:rsidP="00C41D00">
      <w:pPr>
        <w:pStyle w:val="AAE-Normal"/>
      </w:pPr>
      <w:r>
        <w:t xml:space="preserve">Then, the blocks should be named; to rename </w:t>
      </w:r>
      <w:r w:rsidR="000D3E76">
        <w:t>the</w:t>
      </w:r>
      <w:r>
        <w:t xml:space="preserve"> block</w:t>
      </w:r>
      <w:r w:rsidR="000D3E76">
        <w:t>s</w:t>
      </w:r>
      <w:r>
        <w:t xml:space="preserve">, right-click on “Custom” block and select “Rename Block”. “7sj62” is selected </w:t>
      </w:r>
      <w:r w:rsidR="00196450">
        <w:t xml:space="preserve">as the name </w:t>
      </w:r>
      <w:r>
        <w:t xml:space="preserve">for this block which is an example of </w:t>
      </w:r>
      <w:r w:rsidR="00B23201">
        <w:t>an</w:t>
      </w:r>
      <w:r>
        <w:t xml:space="preserve"> </w:t>
      </w:r>
      <w:r w:rsidR="00DA6CAA">
        <w:t>Over</w:t>
      </w:r>
      <w:r>
        <w:t xml:space="preserve"> current relay.</w:t>
      </w:r>
      <w:r w:rsidR="0027175B">
        <w:t xml:space="preserve"> </w:t>
      </w:r>
      <w:r w:rsidR="000D3E76">
        <w:t>It should be noted</w:t>
      </w:r>
      <w:r w:rsidR="0027175B">
        <w:t xml:space="preserve"> that you can also use “F2” shortcut key to rename a block</w:t>
      </w:r>
      <w:r w:rsidR="00D8567A">
        <w:t xml:space="preserve">. </w:t>
      </w:r>
      <w:r w:rsidR="0027175B">
        <w:t xml:space="preserve">The blocks “Block1” and “Block2” are named “Relay Parameter Section” and “Additional Information” respectively according to the relay menu.  </w:t>
      </w:r>
    </w:p>
    <w:p w14:paraId="273A7C53" w14:textId="07B3A294" w:rsidR="002E08DB" w:rsidRDefault="00037C2E" w:rsidP="00F9593C">
      <w:pPr>
        <w:pStyle w:val="AAG-Normal"/>
      </w:pPr>
      <w:r w:rsidRPr="009D58C0">
        <w:t>Dann sollten die Blöcke benannt werden; um die Blöcke umzubenennen, klicken Sie mit der rechten Maustaste auf den „Custom“-Block und wählen Sie „Rename Block“.</w:t>
      </w:r>
      <w:r w:rsidR="00D8567A" w:rsidRPr="009D58C0">
        <w:t xml:space="preserve"> „7sj62“ ist als Name für diesen Block ausgewählt, der ein Beispiel für ein Überstromrelais ist.</w:t>
      </w:r>
      <w:r w:rsidR="0049259F" w:rsidRPr="009D58C0">
        <w:t xml:space="preserve"> Es sollte beachtet werden, dass Sie auch die Tastenkombination „F2“ verwenden können, um einen Block umzubenennen.</w:t>
      </w:r>
      <w:r w:rsidR="00CE12AF" w:rsidRPr="009D58C0">
        <w:t xml:space="preserve"> Die Blöcke „Block1“ und „Block2“ sind entsprechend des Relais-Menüs mit „Relay Parameter Section“ bzw. „Additional Information“ bezeichnet.</w:t>
      </w:r>
      <w:r w:rsidR="004327A3" w:rsidRPr="004327A3">
        <w:t xml:space="preserve"> </w:t>
      </w:r>
    </w:p>
    <w:p w14:paraId="1170C775" w14:textId="26ADA27A" w:rsidR="00F9593C" w:rsidRDefault="001F1C2D" w:rsidP="00F9593C">
      <w:pPr>
        <w:pStyle w:val="AAS-Normal"/>
        <w:rPr>
          <w:lang w:val="es-ES"/>
        </w:rPr>
      </w:pPr>
      <w:r w:rsidRPr="00070CE1">
        <w:rPr>
          <w:lang w:val="es-ES"/>
        </w:rPr>
        <w:t>. Luego, los bloques deben ser nombrados; para renombrar los bloques, haga clic con el botón derecho del ratón en el bloque "Personalizado" y seleccione "Renombrar bloque". "7sj62" es seleccionado como el nombre para este bloque que es un ejemplo de un relé de sobrecorriente. Cabe señalar que también se puede utilizar la tecla de atajo "F2" para renombrar un bloque. Los bloques "Block1" y "Block2" se denominan "Sección de Parámetros de Relés" e "Información Adicional" respectivamente según el menú de relés.</w:t>
      </w:r>
    </w:p>
    <w:p w14:paraId="155A64DD" w14:textId="47DC3F76" w:rsidR="00F9593C" w:rsidRDefault="00F9593C" w:rsidP="000854CB">
      <w:pPr>
        <w:pStyle w:val="AAF-Normal"/>
        <w:rPr>
          <w:rtl/>
        </w:rPr>
      </w:pPr>
      <w:r>
        <w:t>Bientôt disponible</w:t>
      </w:r>
    </w:p>
    <w:p w14:paraId="3EBBC68E" w14:textId="2371E6FA" w:rsidR="00EC4AAD" w:rsidRPr="009D58C0" w:rsidRDefault="001F7C51" w:rsidP="00833A73">
      <w:pPr>
        <w:pStyle w:val="AAA-Aks"/>
      </w:pPr>
      <w:r>
        <w:drawing>
          <wp:inline distT="0" distB="0" distL="0" distR="0" wp14:anchorId="1AEBE438" wp14:editId="56D749FC">
            <wp:extent cx="2223820" cy="3392879"/>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28836" cy="3400532"/>
                    </a:xfrm>
                    <a:prstGeom prst="rect">
                      <a:avLst/>
                    </a:prstGeom>
                    <a:noFill/>
                    <a:ln>
                      <a:noFill/>
                    </a:ln>
                  </pic:spPr>
                </pic:pic>
              </a:graphicData>
            </a:graphic>
          </wp:inline>
        </w:drawing>
      </w:r>
    </w:p>
    <w:p w14:paraId="44BD193E" w14:textId="5CF95EAA" w:rsidR="00F77040" w:rsidRDefault="00F77040" w:rsidP="003E14D9">
      <w:pPr>
        <w:pStyle w:val="AAA-MatnAsli"/>
        <w:rPr>
          <w:rtl/>
        </w:rPr>
      </w:pPr>
      <w:r w:rsidRPr="00395216">
        <w:rPr>
          <w:rFonts w:hint="cs"/>
          <w:rtl/>
        </w:rPr>
        <w:t>پس از نام</w:t>
      </w:r>
      <w:r w:rsidR="008E6683">
        <w:rPr>
          <w:rFonts w:hint="cs"/>
          <w:rtl/>
        </w:rPr>
        <w:t>‌</w:t>
      </w:r>
      <w:r w:rsidRPr="00395216">
        <w:rPr>
          <w:rFonts w:hint="cs"/>
          <w:rtl/>
        </w:rPr>
        <w:t>گذاری باید برای هر بلوک "</w:t>
      </w:r>
      <w:r w:rsidRPr="00C240E6">
        <w:rPr>
          <w:lang w:val="de-DE"/>
        </w:rPr>
        <w:t>ID</w:t>
      </w:r>
      <w:r w:rsidR="006A1523">
        <w:rPr>
          <w:rFonts w:hint="cs"/>
          <w:rtl/>
        </w:rPr>
        <w:t xml:space="preserve">"، </w:t>
      </w:r>
      <w:r w:rsidRPr="00395216">
        <w:rPr>
          <w:rFonts w:hint="cs"/>
          <w:rtl/>
        </w:rPr>
        <w:t>"</w:t>
      </w:r>
      <w:r w:rsidRPr="00C240E6">
        <w:rPr>
          <w:lang w:val="de-DE"/>
        </w:rPr>
        <w:t>Name</w:t>
      </w:r>
      <w:r w:rsidRPr="00395216">
        <w:rPr>
          <w:rFonts w:hint="cs"/>
          <w:rtl/>
        </w:rPr>
        <w:t>" و... تعریف کرد. با دابل کلیک روی بلوک "</w:t>
      </w:r>
      <w:r w:rsidRPr="00395216">
        <w:t>7sj62</w:t>
      </w:r>
      <w:r w:rsidRPr="00395216">
        <w:rPr>
          <w:rFonts w:hint="cs"/>
          <w:rtl/>
        </w:rPr>
        <w:t>" در صفحه "</w:t>
      </w:r>
      <w:r w:rsidRPr="00395216">
        <w:t>Rio Parameter Viewer</w:t>
      </w:r>
      <w:r w:rsidR="006A1523">
        <w:rPr>
          <w:rFonts w:hint="cs"/>
          <w:rtl/>
        </w:rPr>
        <w:t xml:space="preserve">"، </w:t>
      </w:r>
      <w:r w:rsidRPr="00395216">
        <w:rPr>
          <w:rFonts w:hint="cs"/>
          <w:rtl/>
        </w:rPr>
        <w:t>"</w:t>
      </w:r>
      <w:r w:rsidRPr="00395216">
        <w:t>ID=CUSTOM</w:t>
      </w:r>
      <w:r w:rsidRPr="00395216">
        <w:rPr>
          <w:rFonts w:hint="cs"/>
          <w:rtl/>
        </w:rPr>
        <w:t>" و "</w:t>
      </w:r>
      <w:r w:rsidRPr="00395216">
        <w:t>Name=7sj62</w:t>
      </w:r>
      <w:r w:rsidRPr="00395216">
        <w:rPr>
          <w:rFonts w:hint="cs"/>
          <w:rtl/>
        </w:rPr>
        <w:t>" تعریف شده است</w:t>
      </w:r>
      <w:r w:rsidR="006A1523">
        <w:rPr>
          <w:rFonts w:hint="cs"/>
          <w:rtl/>
        </w:rPr>
        <w:t>.</w:t>
      </w:r>
      <w:r w:rsidRPr="00395216">
        <w:rPr>
          <w:rFonts w:hint="cs"/>
          <w:rtl/>
        </w:rPr>
        <w:t xml:space="preserve"> می‌توان برای این بلوک "</w:t>
      </w:r>
      <w:r w:rsidRPr="00395216">
        <w:t>Description=Custom defined relay parameters</w:t>
      </w:r>
      <w:r w:rsidRPr="00395216">
        <w:rPr>
          <w:rFonts w:hint="cs"/>
          <w:rtl/>
        </w:rPr>
        <w:t>"، "</w:t>
      </w:r>
      <w:r w:rsidRPr="00395216">
        <w:t>Foreign ID</w:t>
      </w:r>
      <w:r w:rsidRPr="00395216">
        <w:rPr>
          <w:rFonts w:hint="cs"/>
          <w:rtl/>
        </w:rPr>
        <w:t>" و "</w:t>
      </w:r>
      <w:r w:rsidRPr="00395216">
        <w:t>Comment</w:t>
      </w:r>
      <w:r w:rsidRPr="00395216">
        <w:rPr>
          <w:rFonts w:hint="cs"/>
          <w:rtl/>
        </w:rPr>
        <w:t xml:space="preserve">" </w:t>
      </w:r>
      <w:r w:rsidR="006A1523">
        <w:rPr>
          <w:rFonts w:hint="cs"/>
          <w:rtl/>
        </w:rPr>
        <w:t>هم</w:t>
      </w:r>
      <w:r w:rsidRPr="00395216">
        <w:rPr>
          <w:rFonts w:hint="cs"/>
          <w:rtl/>
        </w:rPr>
        <w:t xml:space="preserve"> تعریف کرد. در قسمت "</w:t>
      </w:r>
      <w:r w:rsidRPr="00395216">
        <w:t>Enabled</w:t>
      </w:r>
      <w:r w:rsidRPr="00395216">
        <w:rPr>
          <w:rFonts w:hint="cs"/>
          <w:rtl/>
        </w:rPr>
        <w:t xml:space="preserve">" </w:t>
      </w:r>
      <w:r w:rsidR="006A1523">
        <w:rPr>
          <w:rFonts w:hint="cs"/>
          <w:rtl/>
        </w:rPr>
        <w:t>هم</w:t>
      </w:r>
      <w:r w:rsidRPr="00395216">
        <w:rPr>
          <w:rFonts w:hint="cs"/>
          <w:rtl/>
        </w:rPr>
        <w:t xml:space="preserve"> با انتخاب "</w:t>
      </w:r>
      <w:r w:rsidRPr="00395216">
        <w:t>Enable</w:t>
      </w:r>
      <w:r w:rsidRPr="00395216">
        <w:rPr>
          <w:rFonts w:hint="cs"/>
          <w:rtl/>
        </w:rPr>
        <w:t>"  تعیین شده که این بلوک فعال است. سپس روی گزینه "</w:t>
      </w:r>
      <w:r w:rsidRPr="00395216">
        <w:t>OK</w:t>
      </w:r>
      <w:r w:rsidRPr="00395216">
        <w:rPr>
          <w:rFonts w:hint="cs"/>
          <w:rtl/>
        </w:rPr>
        <w:t xml:space="preserve">" کلیک کرده تا تغییرات ذخیره شوند. به همین </w:t>
      </w:r>
      <w:r w:rsidR="006A1523">
        <w:rPr>
          <w:rFonts w:hint="cs"/>
          <w:rtl/>
        </w:rPr>
        <w:t>ترتیب</w:t>
      </w:r>
      <w:r w:rsidRPr="00395216">
        <w:rPr>
          <w:rFonts w:hint="cs"/>
          <w:rtl/>
        </w:rPr>
        <w:t xml:space="preserve"> روی بلوک "</w:t>
      </w:r>
      <w:r w:rsidRPr="00395216">
        <w:t>Relay Parameter Section</w:t>
      </w:r>
      <w:r w:rsidRPr="00395216">
        <w:rPr>
          <w:rFonts w:hint="cs"/>
          <w:rtl/>
        </w:rPr>
        <w:t>" دابل کلیک کرده و "</w:t>
      </w:r>
      <w:r w:rsidRPr="00395216">
        <w:t>ID=SETTING</w:t>
      </w:r>
      <w:r w:rsidRPr="00395216">
        <w:rPr>
          <w:rFonts w:hint="cs"/>
          <w:rtl/>
        </w:rPr>
        <w:t xml:space="preserve">" </w:t>
      </w:r>
      <w:r w:rsidR="006A1523">
        <w:rPr>
          <w:rFonts w:hint="cs"/>
          <w:rtl/>
        </w:rPr>
        <w:t>و</w:t>
      </w:r>
      <w:r w:rsidRPr="00395216">
        <w:rPr>
          <w:rFonts w:hint="cs"/>
          <w:rtl/>
        </w:rPr>
        <w:t xml:space="preserve"> برای بلوک "</w:t>
      </w:r>
      <w:r w:rsidRPr="00395216">
        <w:t>Additional Information</w:t>
      </w:r>
      <w:r w:rsidRPr="00395216">
        <w:rPr>
          <w:rFonts w:hint="cs"/>
          <w:rtl/>
        </w:rPr>
        <w:t xml:space="preserve">" </w:t>
      </w:r>
      <w:r w:rsidR="006A1523">
        <w:rPr>
          <w:rFonts w:hint="cs"/>
          <w:rtl/>
        </w:rPr>
        <w:t>هم</w:t>
      </w:r>
      <w:r w:rsidRPr="00395216">
        <w:rPr>
          <w:rFonts w:hint="cs"/>
          <w:rtl/>
        </w:rPr>
        <w:t xml:space="preserve"> "</w:t>
      </w:r>
      <w:r w:rsidRPr="00395216">
        <w:t>ID=ADD_PARAM</w:t>
      </w:r>
      <w:r w:rsidRPr="00395216">
        <w:rPr>
          <w:rFonts w:hint="cs"/>
          <w:rtl/>
        </w:rPr>
        <w:t xml:space="preserve">" تعریف می‌شود. </w:t>
      </w:r>
      <w:r w:rsidR="006A1523">
        <w:rPr>
          <w:rFonts w:hint="cs"/>
          <w:rtl/>
        </w:rPr>
        <w:t>توجه کنید که برای</w:t>
      </w:r>
      <w:r w:rsidRPr="00395216">
        <w:rPr>
          <w:rFonts w:hint="cs"/>
          <w:rtl/>
        </w:rPr>
        <w:t xml:space="preserve"> "</w:t>
      </w:r>
      <w:r w:rsidRPr="00395216">
        <w:t>ID</w:t>
      </w:r>
      <w:r w:rsidRPr="00395216">
        <w:rPr>
          <w:rFonts w:hint="cs"/>
          <w:rtl/>
        </w:rPr>
        <w:t>"</w:t>
      </w:r>
      <w:r w:rsidR="006A1523">
        <w:rPr>
          <w:rFonts w:hint="cs"/>
          <w:rtl/>
        </w:rPr>
        <w:t xml:space="preserve"> تنها</w:t>
      </w:r>
      <w:r w:rsidRPr="00395216">
        <w:rPr>
          <w:rFonts w:hint="cs"/>
          <w:rtl/>
        </w:rPr>
        <w:t xml:space="preserve"> حروف بزرگ </w:t>
      </w:r>
      <w:r w:rsidR="006A1523">
        <w:rPr>
          <w:rFonts w:hint="cs"/>
          <w:rtl/>
        </w:rPr>
        <w:t>مجاز هستند</w:t>
      </w:r>
      <w:r w:rsidRPr="00395216">
        <w:rPr>
          <w:rFonts w:hint="cs"/>
          <w:rtl/>
        </w:rPr>
        <w:t xml:space="preserve"> و نمی‌توان از کاراکترهایی مانند "()"، "{}"، "/" و... استفاده کرد </w:t>
      </w:r>
      <w:r w:rsidR="006A1523">
        <w:rPr>
          <w:rFonts w:hint="cs"/>
          <w:rtl/>
        </w:rPr>
        <w:t>و تنها</w:t>
      </w:r>
      <w:r w:rsidRPr="00395216">
        <w:rPr>
          <w:rFonts w:hint="cs"/>
          <w:rtl/>
        </w:rPr>
        <w:t xml:space="preserve"> می‌توان از کاراکتر "_" استفاده کرد. </w:t>
      </w:r>
    </w:p>
    <w:p w14:paraId="65B1964B" w14:textId="490348F5" w:rsidR="00AD43AE" w:rsidRDefault="00AD43AE" w:rsidP="00AD43AE">
      <w:pPr>
        <w:pStyle w:val="AAAR-Normal"/>
      </w:pPr>
      <w:r>
        <w:rPr>
          <w:rtl/>
        </w:rPr>
        <w:t>قر</w:t>
      </w:r>
      <w:r>
        <w:rPr>
          <w:rFonts w:hint="cs"/>
          <w:rtl/>
        </w:rPr>
        <w:t>ی</w:t>
      </w:r>
      <w:r>
        <w:rPr>
          <w:rFonts w:hint="eastAsia"/>
          <w:rtl/>
        </w:rPr>
        <w:t>با</w:t>
      </w:r>
      <w:r>
        <w:rPr>
          <w:rtl/>
        </w:rPr>
        <w:t>...</w:t>
      </w:r>
    </w:p>
    <w:p w14:paraId="257E4055" w14:textId="77777777" w:rsidR="00117264" w:rsidRDefault="00882322" w:rsidP="00C41D00">
      <w:pPr>
        <w:pStyle w:val="AAE-Normal"/>
      </w:pPr>
      <w:r>
        <w:t xml:space="preserve">After naming </w:t>
      </w:r>
      <w:r w:rsidR="000D3E76">
        <w:t>them</w:t>
      </w:r>
      <w:r>
        <w:t>, you should specify</w:t>
      </w:r>
      <w:r w:rsidR="00B23201">
        <w:t xml:space="preserve"> </w:t>
      </w:r>
      <w:r>
        <w:t xml:space="preserve">“ID”, “Name”, etc. for each </w:t>
      </w:r>
      <w:r w:rsidR="000D3E76">
        <w:t xml:space="preserve">of the </w:t>
      </w:r>
      <w:r>
        <w:t>block</w:t>
      </w:r>
      <w:r w:rsidR="000D3E76">
        <w:t>s</w:t>
      </w:r>
      <w:r>
        <w:t xml:space="preserve">. </w:t>
      </w:r>
      <w:r w:rsidR="00FB1BAE">
        <w:t xml:space="preserve">By double-clicking on “7sj62” block on “Rio Parameter Viewer” page, “ID=CUSTOM” and “Name=7sj62” are specified. </w:t>
      </w:r>
      <w:r w:rsidR="009D7A55">
        <w:t xml:space="preserve">You can also specify “Description= Custom defined relay parameters”, “Foreign ID” and “Comment” for this block. </w:t>
      </w:r>
      <w:r w:rsidR="000A4D96">
        <w:t xml:space="preserve">In “Enabled” section, by selecting “Enable” it is specified that this block is </w:t>
      </w:r>
      <w:r w:rsidR="00B23201">
        <w:t>active (</w:t>
      </w:r>
      <w:r w:rsidR="000D3E76">
        <w:t>enabled)</w:t>
      </w:r>
      <w:r w:rsidR="000A4D96">
        <w:t xml:space="preserve">. </w:t>
      </w:r>
      <w:r w:rsidR="009D7A55">
        <w:t>Then, cl</w:t>
      </w:r>
      <w:r w:rsidR="000D3E76">
        <w:t>i</w:t>
      </w:r>
      <w:r w:rsidR="009D7A55">
        <w:t xml:space="preserve">ck on “OK” </w:t>
      </w:r>
      <w:r w:rsidR="00892C2F">
        <w:t xml:space="preserve">to save the changes. </w:t>
      </w:r>
      <w:r w:rsidR="00BA0C39">
        <w:t xml:space="preserve">Likewise, double-click on “Relay Parameter Section” and specify “ID=SETTING”. Also, for the “Additional Information” block, specify “ID=ADD_PARAM”. </w:t>
      </w:r>
      <w:r w:rsidR="002A2413">
        <w:t>It should be noted that only capital letters are accepted as “ID” and it is not possible to use characters such as “()”, “{}</w:t>
      </w:r>
      <w:r w:rsidR="00DD3530">
        <w:t>”</w:t>
      </w:r>
      <w:r w:rsidR="002A2413">
        <w:t xml:space="preserve">, “/” etc. the only allowed character is “_”. </w:t>
      </w:r>
    </w:p>
    <w:p w14:paraId="3281C504" w14:textId="65479B82" w:rsidR="002E08DB" w:rsidRDefault="00CE12AF" w:rsidP="00F9593C">
      <w:pPr>
        <w:pStyle w:val="AAG-Normal"/>
      </w:pPr>
      <w:r w:rsidRPr="009D58C0">
        <w:t xml:space="preserve">Nach ihrer Benennung muss man für jeden der Blöcke </w:t>
      </w:r>
      <w:r w:rsidR="0047046B" w:rsidRPr="009D58C0">
        <w:t>„</w:t>
      </w:r>
      <w:r w:rsidRPr="009D58C0">
        <w:t>ID</w:t>
      </w:r>
      <w:r w:rsidR="0047046B" w:rsidRPr="009D58C0">
        <w:t>“</w:t>
      </w:r>
      <w:r w:rsidRPr="009D58C0">
        <w:t xml:space="preserve">, </w:t>
      </w:r>
      <w:r w:rsidR="0047046B" w:rsidRPr="009D58C0">
        <w:t>„</w:t>
      </w:r>
      <w:r w:rsidRPr="009D58C0">
        <w:t>Name</w:t>
      </w:r>
      <w:r w:rsidR="0047046B" w:rsidRPr="009D58C0">
        <w:t>“</w:t>
      </w:r>
      <w:r w:rsidRPr="009D58C0">
        <w:t xml:space="preserve"> usw. angeben.</w:t>
      </w:r>
      <w:r w:rsidR="0047046B" w:rsidRPr="009D58C0">
        <w:t xml:space="preserve"> Durch Doppelklick auf den Block „7sj62“ auf der Seite „Rio Parameter Viewer“ werden „ID=CUSTOM“ und „Name=7sj62“ angegeben. Sie können auch „Description= Custom defined relay parameters“, „Foreign ID“ und „Comment“ für diesen Block angeben.</w:t>
      </w:r>
      <w:r w:rsidR="005F2D4A" w:rsidRPr="009D58C0">
        <w:t xml:space="preserve"> Im Abschnitt „Enabled“ wird durch Auswahl von „Enable“ festgelegt, dass dieser Block aktiv (ermöglicht) ist. Klicken Sie dann auf „OK“, um die Änderungen zu speichern. Ebenso doppelklicken Sie auf „Relay Parameter Section“ und geben Sie „ID=SETTING“ an.</w:t>
      </w:r>
      <w:r w:rsidR="00DD3530" w:rsidRPr="009D58C0">
        <w:t xml:space="preserve"> Für den Block „Additional Information“ geben Sie außerdem „ID=ADD_PARAM“ an. Es sollte beachtet werden, dass nur Großbuchstaben als „ID“ akzeptiert werden und es nicht möglich ist, Zeichen wie „()“, „{}“, „/“ etc. zu verwenden, das einzige zulässige Zeichen ist "_".</w:t>
      </w:r>
    </w:p>
    <w:p w14:paraId="0725B83A" w14:textId="79983292" w:rsidR="00F9593C" w:rsidRDefault="001F1C2D" w:rsidP="005B1936">
      <w:pPr>
        <w:pStyle w:val="AAS-Normal"/>
        <w:rPr>
          <w:lang w:val="es-ES"/>
        </w:rPr>
      </w:pPr>
      <w:r w:rsidRPr="00070CE1">
        <w:rPr>
          <w:lang w:val="es-ES"/>
        </w:rPr>
        <w:t>. Después de nombrarlos, debe especificar "ID", "Nombre", etc. para cada uno de los bloques. Haciendo doble clic en el bloque "7sj62" en la página "Rio Parameter Viewer", se especifican "ID=PERSONALIZADO" y "Nombre=7sj62". También se puede especificar "Description=Personalized defined relay parameters", "Foreign ID" y "Comment" para este bloque. En la sección "Enabled", al seleccionar "Enable" se especifica que este bloque está activo (habilitado). A continuación, haga clic en "OK" para guardar los cambios. Asimismo, haga doble clic en "Sección de parámetros de retransmisión" y especifique "ID=CONFIGURACIÓN". También, para el bloque "Información adicional", especifique "ID=ADD_PARAM". Cabe señalar que sólo se aceptan letras mayúsculas como "ID" y no es posible utilizar caracteres como "()", "{}", "/" etc. el único carácter permitido es "_".</w:t>
      </w:r>
    </w:p>
    <w:p w14:paraId="5F49FE7A" w14:textId="34B465D6" w:rsidR="00F9593C" w:rsidRDefault="00F9593C" w:rsidP="000854CB">
      <w:pPr>
        <w:pStyle w:val="AAF-Normal"/>
        <w:rPr>
          <w:rtl/>
        </w:rPr>
      </w:pPr>
      <w:r>
        <w:t>Bientôt disponible</w:t>
      </w:r>
    </w:p>
    <w:p w14:paraId="7776CA6D" w14:textId="73434B0F" w:rsidR="00EC4AAD" w:rsidRPr="009D58C0" w:rsidRDefault="001F7C51" w:rsidP="00833A73">
      <w:pPr>
        <w:pStyle w:val="AAA-Aks"/>
      </w:pPr>
      <w:r>
        <w:drawing>
          <wp:inline distT="0" distB="0" distL="0" distR="0" wp14:anchorId="6524C10B" wp14:editId="63009E8F">
            <wp:extent cx="5691225" cy="2946689"/>
            <wp:effectExtent l="0" t="0" r="508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98673" cy="2950545"/>
                    </a:xfrm>
                    <a:prstGeom prst="rect">
                      <a:avLst/>
                    </a:prstGeom>
                    <a:noFill/>
                    <a:ln>
                      <a:noFill/>
                    </a:ln>
                  </pic:spPr>
                </pic:pic>
              </a:graphicData>
            </a:graphic>
          </wp:inline>
        </w:drawing>
      </w:r>
    </w:p>
    <w:p w14:paraId="2340B7BA" w14:textId="791E927B" w:rsidR="004C45AF" w:rsidRDefault="00AE11C6" w:rsidP="003E14D9">
      <w:pPr>
        <w:pStyle w:val="AAA-MatnAsli"/>
        <w:rPr>
          <w:lang w:val="de-DE"/>
        </w:rPr>
      </w:pPr>
      <w:r>
        <w:rPr>
          <w:rFonts w:hint="cs"/>
          <w:rtl/>
        </w:rPr>
        <w:t xml:space="preserve">در ادامه </w:t>
      </w:r>
      <w:r w:rsidR="00F77040" w:rsidRPr="00395216">
        <w:rPr>
          <w:rFonts w:hint="cs"/>
          <w:rtl/>
        </w:rPr>
        <w:t>بلوک "</w:t>
      </w:r>
      <w:r w:rsidR="00F77040" w:rsidRPr="00CE12AF">
        <w:rPr>
          <w:lang w:val="de-DE"/>
        </w:rPr>
        <w:t>Relay Parameter Section</w:t>
      </w:r>
      <w:r w:rsidR="00F77040" w:rsidRPr="00395216">
        <w:rPr>
          <w:rFonts w:hint="cs"/>
          <w:rtl/>
        </w:rPr>
        <w:t xml:space="preserve">" </w:t>
      </w:r>
      <w:r>
        <w:rPr>
          <w:rFonts w:hint="cs"/>
          <w:rtl/>
        </w:rPr>
        <w:t>انتخاب شده</w:t>
      </w:r>
      <w:r w:rsidR="00F77040" w:rsidRPr="00395216">
        <w:rPr>
          <w:rFonts w:hint="cs"/>
          <w:rtl/>
        </w:rPr>
        <w:t xml:space="preserve"> و در زیرمجموعه آن سه بلوک دیگر اضافه می‌شود. نام بلوک اول "</w:t>
      </w:r>
      <w:r w:rsidR="00F77040" w:rsidRPr="00CE12AF">
        <w:rPr>
          <w:lang w:val="de-DE"/>
        </w:rPr>
        <w:t>Device Config</w:t>
      </w:r>
      <w:r w:rsidR="00F77040" w:rsidRPr="00395216">
        <w:rPr>
          <w:rFonts w:hint="cs"/>
          <w:rtl/>
        </w:rPr>
        <w:t>" و با دابل کلیک روی آن "</w:t>
      </w:r>
      <w:r w:rsidR="00F77040" w:rsidRPr="00CE12AF">
        <w:rPr>
          <w:lang w:val="de-DE"/>
        </w:rPr>
        <w:t>ID=DC</w:t>
      </w:r>
      <w:r w:rsidR="00F77040" w:rsidRPr="00395216">
        <w:rPr>
          <w:rFonts w:hint="cs"/>
          <w:rtl/>
        </w:rPr>
        <w:t xml:space="preserve">" </w:t>
      </w:r>
      <w:r w:rsidR="006A1523">
        <w:rPr>
          <w:rFonts w:hint="cs"/>
          <w:rtl/>
        </w:rPr>
        <w:t xml:space="preserve">(مخفف </w:t>
      </w:r>
      <w:r w:rsidR="006A1523" w:rsidRPr="00CE12AF">
        <w:rPr>
          <w:lang w:val="de-DE"/>
        </w:rPr>
        <w:t>Device Config.</w:t>
      </w:r>
      <w:r w:rsidR="006A1523">
        <w:rPr>
          <w:rFonts w:hint="cs"/>
          <w:rtl/>
        </w:rPr>
        <w:t>)</w:t>
      </w:r>
      <w:r w:rsidR="006A1523" w:rsidRPr="00CE12AF">
        <w:rPr>
          <w:lang w:val="de-DE"/>
        </w:rPr>
        <w:t xml:space="preserve"> </w:t>
      </w:r>
      <w:r w:rsidR="00F77040" w:rsidRPr="00395216">
        <w:rPr>
          <w:rFonts w:hint="cs"/>
          <w:rtl/>
        </w:rPr>
        <w:t>وارد می‌شود. برای اضافه کردن پارامتر برای این بلوک با راست کلیک روی آن گزینه "</w:t>
      </w:r>
      <w:r w:rsidR="00F77040" w:rsidRPr="00CE12AF">
        <w:rPr>
          <w:lang w:val="de-DE"/>
        </w:rPr>
        <w:t>Add Parameter</w:t>
      </w:r>
      <w:r w:rsidR="00F77040" w:rsidRPr="00395216">
        <w:rPr>
          <w:rFonts w:hint="cs"/>
          <w:rtl/>
        </w:rPr>
        <w:t xml:space="preserve">" را </w:t>
      </w:r>
      <w:r w:rsidR="00A14137">
        <w:rPr>
          <w:rFonts w:hint="cs"/>
          <w:rtl/>
        </w:rPr>
        <w:t>زده و</w:t>
      </w:r>
      <w:r w:rsidR="00F77040" w:rsidRPr="00395216">
        <w:rPr>
          <w:rFonts w:hint="cs"/>
          <w:rtl/>
        </w:rPr>
        <w:t xml:space="preserve"> در پنجره‌ی "</w:t>
      </w:r>
      <w:r w:rsidR="00F77040" w:rsidRPr="00CE12AF">
        <w:rPr>
          <w:lang w:val="de-DE"/>
        </w:rPr>
        <w:t>Parameter Type</w:t>
      </w:r>
      <w:r w:rsidR="00F77040" w:rsidRPr="00395216">
        <w:rPr>
          <w:rFonts w:hint="cs"/>
          <w:rtl/>
        </w:rPr>
        <w:t xml:space="preserve">" نوع پارامتر </w:t>
      </w:r>
      <w:r w:rsidR="00A14137">
        <w:rPr>
          <w:rFonts w:hint="cs"/>
          <w:rtl/>
        </w:rPr>
        <w:t>از بین گزینه‌های موجود</w:t>
      </w:r>
      <w:r w:rsidR="00F77040" w:rsidRPr="00395216">
        <w:rPr>
          <w:rFonts w:hint="cs"/>
          <w:rtl/>
        </w:rPr>
        <w:t>"</w:t>
      </w:r>
      <w:r w:rsidR="00F77040" w:rsidRPr="00CE12AF">
        <w:rPr>
          <w:lang w:val="de-DE"/>
        </w:rPr>
        <w:t>Enumeration</w:t>
      </w:r>
      <w:r w:rsidR="00F77040" w:rsidRPr="00395216">
        <w:rPr>
          <w:rFonts w:hint="cs"/>
          <w:rtl/>
        </w:rPr>
        <w:t>" تعیین می‌شود. سپس در پنجره "</w:t>
      </w:r>
      <w:r w:rsidR="00F77040" w:rsidRPr="00CE12AF">
        <w:rPr>
          <w:lang w:val="de-DE"/>
        </w:rPr>
        <w:t>Edit Enumeration Items</w:t>
      </w:r>
      <w:r w:rsidR="00F77040" w:rsidRPr="00395216">
        <w:rPr>
          <w:rFonts w:hint="cs"/>
          <w:rtl/>
        </w:rPr>
        <w:t>" لیست "</w:t>
      </w:r>
      <w:r w:rsidR="00F77040" w:rsidRPr="00CE12AF">
        <w:rPr>
          <w:lang w:val="de-DE"/>
        </w:rPr>
        <w:t>Enumeration</w:t>
      </w:r>
      <w:r w:rsidR="00F77040" w:rsidRPr="00395216">
        <w:rPr>
          <w:rFonts w:hint="cs"/>
          <w:rtl/>
        </w:rPr>
        <w:t>"‌های این پارامتر تعیین و برای هر "</w:t>
      </w:r>
      <w:r w:rsidR="00F77040" w:rsidRPr="00CE12AF">
        <w:rPr>
          <w:lang w:val="de-DE"/>
        </w:rPr>
        <w:t>Enumeration</w:t>
      </w:r>
      <w:r w:rsidR="00F77040" w:rsidRPr="00395216">
        <w:rPr>
          <w:rFonts w:hint="cs"/>
          <w:rtl/>
        </w:rPr>
        <w:t>" اطلاعات "</w:t>
      </w:r>
      <w:r w:rsidR="00F77040" w:rsidRPr="00CE12AF">
        <w:rPr>
          <w:lang w:val="de-DE"/>
        </w:rPr>
        <w:t>ID(string)</w:t>
      </w:r>
      <w:r w:rsidR="00F77040" w:rsidRPr="00395216">
        <w:rPr>
          <w:rFonts w:hint="cs"/>
          <w:rtl/>
        </w:rPr>
        <w:t>" و "</w:t>
      </w:r>
      <w:r w:rsidR="00F77040" w:rsidRPr="00CE12AF">
        <w:rPr>
          <w:lang w:val="de-DE"/>
        </w:rPr>
        <w:t>Value(string)</w:t>
      </w:r>
      <w:r w:rsidR="004C45AF" w:rsidRPr="00395216">
        <w:rPr>
          <w:rFonts w:hint="cs"/>
          <w:rtl/>
        </w:rPr>
        <w:t xml:space="preserve">" وارد می‌شود. </w:t>
      </w:r>
      <w:r w:rsidR="004C45AF" w:rsidRPr="00150FE4">
        <w:rPr>
          <w:rFonts w:hint="cs"/>
          <w:rtl/>
        </w:rPr>
        <w:t>برای مثال اولین "</w:t>
      </w:r>
      <w:r w:rsidR="004C45AF" w:rsidRPr="00CE12AF">
        <w:rPr>
          <w:lang w:val="de-DE"/>
        </w:rPr>
        <w:t>Enumeration</w:t>
      </w:r>
      <w:r w:rsidR="004C45AF" w:rsidRPr="00150FE4">
        <w:rPr>
          <w:rFonts w:hint="cs"/>
          <w:rtl/>
        </w:rPr>
        <w:t>" با "</w:t>
      </w:r>
      <w:r w:rsidR="004C45AF" w:rsidRPr="00CE12AF">
        <w:rPr>
          <w:lang w:val="de-DE"/>
        </w:rPr>
        <w:t>ID=TXT_1_101</w:t>
      </w:r>
      <w:r w:rsidR="004C45AF" w:rsidRPr="00150FE4">
        <w:rPr>
          <w:rFonts w:hint="cs"/>
          <w:rtl/>
        </w:rPr>
        <w:t>" و "</w:t>
      </w:r>
      <w:r w:rsidR="004C45AF" w:rsidRPr="00CE12AF">
        <w:rPr>
          <w:lang w:val="de-DE"/>
        </w:rPr>
        <w:t>Value=Disabled</w:t>
      </w:r>
      <w:r w:rsidR="004C45AF" w:rsidRPr="00150FE4">
        <w:rPr>
          <w:rFonts w:hint="cs"/>
          <w:rtl/>
        </w:rPr>
        <w:t>"، دومین "</w:t>
      </w:r>
      <w:r w:rsidR="004C45AF" w:rsidRPr="00CE12AF">
        <w:rPr>
          <w:lang w:val="de-DE"/>
        </w:rPr>
        <w:t>Enumeration</w:t>
      </w:r>
      <w:r w:rsidR="004C45AF" w:rsidRPr="00150FE4">
        <w:rPr>
          <w:rFonts w:hint="cs"/>
          <w:rtl/>
        </w:rPr>
        <w:t>" هم با "</w:t>
      </w:r>
      <w:r w:rsidR="004C45AF" w:rsidRPr="00CE12AF">
        <w:rPr>
          <w:lang w:val="de-DE"/>
        </w:rPr>
        <w:t>ID=TXT_2_101</w:t>
      </w:r>
      <w:r w:rsidR="004C45AF" w:rsidRPr="00150FE4">
        <w:rPr>
          <w:rFonts w:hint="cs"/>
          <w:rtl/>
        </w:rPr>
        <w:t>" و "</w:t>
      </w:r>
      <w:r w:rsidR="004C45AF" w:rsidRPr="00CE12AF">
        <w:rPr>
          <w:lang w:val="de-DE"/>
        </w:rPr>
        <w:t>Value=Definte Time</w:t>
      </w:r>
      <w:r w:rsidR="004C45AF" w:rsidRPr="00150FE4">
        <w:rPr>
          <w:rFonts w:hint="cs"/>
          <w:rtl/>
        </w:rPr>
        <w:t>" و سومین "</w:t>
      </w:r>
      <w:r w:rsidR="00FA4DA7" w:rsidRPr="00CE12AF">
        <w:rPr>
          <w:lang w:val="de-DE"/>
        </w:rPr>
        <w:t>Enumeration</w:t>
      </w:r>
      <w:r w:rsidR="004C45AF" w:rsidRPr="00150FE4">
        <w:rPr>
          <w:rFonts w:hint="cs"/>
          <w:rtl/>
        </w:rPr>
        <w:t>" هم با "</w:t>
      </w:r>
      <w:r w:rsidR="00FA4DA7" w:rsidRPr="00CE12AF">
        <w:rPr>
          <w:lang w:val="de-DE"/>
        </w:rPr>
        <w:t>ID=TXT_3_101</w:t>
      </w:r>
      <w:r w:rsidR="004C45AF" w:rsidRPr="00150FE4">
        <w:rPr>
          <w:rFonts w:hint="cs"/>
          <w:rtl/>
        </w:rPr>
        <w:t>" و "</w:t>
      </w:r>
      <w:r w:rsidR="00FA4DA7" w:rsidRPr="00CE12AF">
        <w:rPr>
          <w:lang w:val="de-DE"/>
        </w:rPr>
        <w:t>Value=Time Overcurrent</w:t>
      </w:r>
      <w:r w:rsidR="004C45AF" w:rsidRPr="00150FE4">
        <w:rPr>
          <w:rFonts w:hint="cs"/>
          <w:rtl/>
        </w:rPr>
        <w:t>" وارد می‌شوند.</w:t>
      </w:r>
      <w:r w:rsidR="00501910" w:rsidRPr="00395216">
        <w:rPr>
          <w:rFonts w:hint="cs"/>
          <w:rtl/>
        </w:rPr>
        <w:t xml:space="preserve"> با کلیک روی گزینه "</w:t>
      </w:r>
      <w:r w:rsidR="00501910" w:rsidRPr="00CE12AF">
        <w:rPr>
          <w:lang w:val="de-DE"/>
        </w:rPr>
        <w:t>OK</w:t>
      </w:r>
      <w:r w:rsidR="00501910" w:rsidRPr="00395216">
        <w:rPr>
          <w:rFonts w:hint="cs"/>
          <w:rtl/>
        </w:rPr>
        <w:t>" این پارامتر در کادر سمت راست اضافه شده و باید برای آن یک "</w:t>
      </w:r>
      <w:r w:rsidR="00501910" w:rsidRPr="00CE12AF">
        <w:rPr>
          <w:lang w:val="de-DE"/>
        </w:rPr>
        <w:t>ID</w:t>
      </w:r>
      <w:r w:rsidR="00501910" w:rsidRPr="00395216">
        <w:rPr>
          <w:rFonts w:hint="cs"/>
          <w:rtl/>
        </w:rPr>
        <w:t>" و "</w:t>
      </w:r>
      <w:r w:rsidR="00501910" w:rsidRPr="00CE12AF">
        <w:rPr>
          <w:lang w:val="de-DE"/>
        </w:rPr>
        <w:t>Name</w:t>
      </w:r>
      <w:r w:rsidR="00501910" w:rsidRPr="00395216">
        <w:rPr>
          <w:rFonts w:hint="cs"/>
          <w:rtl/>
        </w:rPr>
        <w:t>" تعریف کرد.</w:t>
      </w:r>
      <w:r w:rsidR="00501910" w:rsidRPr="00CE12AF">
        <w:rPr>
          <w:lang w:val="de-DE"/>
        </w:rPr>
        <w:t xml:space="preserve"> </w:t>
      </w:r>
      <w:r w:rsidR="00501910" w:rsidRPr="00395216">
        <w:rPr>
          <w:rFonts w:hint="cs"/>
          <w:rtl/>
        </w:rPr>
        <w:t>با دابل کلیک روی ستون "</w:t>
      </w:r>
      <w:r w:rsidR="00501910" w:rsidRPr="00CE12AF">
        <w:rPr>
          <w:lang w:val="de-DE"/>
        </w:rPr>
        <w:t>State</w:t>
      </w:r>
      <w:r w:rsidR="00501910" w:rsidRPr="00395216">
        <w:rPr>
          <w:rFonts w:hint="cs"/>
          <w:rtl/>
        </w:rPr>
        <w:t>" پنجره "</w:t>
      </w:r>
      <w:r w:rsidR="00501910" w:rsidRPr="00CE12AF">
        <w:rPr>
          <w:lang w:val="de-DE"/>
        </w:rPr>
        <w:t>Rio Parameter Viewer</w:t>
      </w:r>
      <w:r w:rsidR="00501910" w:rsidRPr="00395216">
        <w:rPr>
          <w:rFonts w:hint="cs"/>
          <w:rtl/>
        </w:rPr>
        <w:t>" باز شده و در آن "</w:t>
      </w:r>
      <w:r w:rsidR="00501910" w:rsidRPr="00CE12AF">
        <w:rPr>
          <w:lang w:val="de-DE"/>
        </w:rPr>
        <w:t>ID=OC_101</w:t>
      </w:r>
      <w:r w:rsidR="00501910" w:rsidRPr="00395216">
        <w:rPr>
          <w:rFonts w:hint="cs"/>
          <w:rtl/>
        </w:rPr>
        <w:t>"، "</w:t>
      </w:r>
      <w:r w:rsidR="00501910" w:rsidRPr="00CE12AF">
        <w:rPr>
          <w:lang w:val="de-DE"/>
        </w:rPr>
        <w:t>Name=</w:t>
      </w:r>
      <w:r w:rsidR="00F0055A" w:rsidRPr="00CE12AF">
        <w:rPr>
          <w:lang w:val="de-DE"/>
        </w:rPr>
        <w:t>50/51</w:t>
      </w:r>
      <w:r w:rsidR="00501910" w:rsidRPr="00395216">
        <w:rPr>
          <w:rFonts w:hint="cs"/>
          <w:rtl/>
        </w:rPr>
        <w:t>" و "</w:t>
      </w:r>
      <w:r w:rsidR="00F0055A" w:rsidRPr="00CE12AF">
        <w:rPr>
          <w:lang w:val="de-DE"/>
        </w:rPr>
        <w:t>Description=Overcurrent</w:t>
      </w:r>
      <w:r w:rsidR="00501910" w:rsidRPr="00395216">
        <w:rPr>
          <w:rFonts w:hint="cs"/>
          <w:rtl/>
        </w:rPr>
        <w:t>" برای پارامتر وارد می‌شود.</w:t>
      </w:r>
      <w:r w:rsidR="00F0055A" w:rsidRPr="00CE12AF">
        <w:rPr>
          <w:lang w:val="de-DE"/>
        </w:rPr>
        <w:t xml:space="preserve"> </w:t>
      </w:r>
    </w:p>
    <w:p w14:paraId="24E67F2F" w14:textId="01135039" w:rsidR="00AD43AE" w:rsidRPr="00CE12AF" w:rsidRDefault="00AD43AE" w:rsidP="00AD43AE">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04D5256D" w14:textId="77777777" w:rsidR="00117264" w:rsidRDefault="0035091A" w:rsidP="00C41D00">
      <w:pPr>
        <w:pStyle w:val="AAE-Normal"/>
      </w:pPr>
      <w:r>
        <w:t xml:space="preserve">Next, the “Relay Parameter Section” block is selected and three more blocks are added to its subset. </w:t>
      </w:r>
      <w:r w:rsidR="000F136F">
        <w:t>The first block is named “Device Config” and by double-clicking on it, “ID=DC” (short for Device Config.)</w:t>
      </w:r>
      <w:r w:rsidR="00C63560">
        <w:t xml:space="preserve"> is specified. To add a parameter to this block, </w:t>
      </w:r>
      <w:r w:rsidR="00285088">
        <w:t>right-</w:t>
      </w:r>
      <w:r w:rsidR="00C63560">
        <w:t>click on it and select “Add Parameter”</w:t>
      </w:r>
      <w:r w:rsidR="00484AD4">
        <w:t xml:space="preserve">; </w:t>
      </w:r>
      <w:r w:rsidR="00C63560">
        <w:t xml:space="preserve">then select the parameter type from the options available in the “Enumeration” </w:t>
      </w:r>
      <w:r w:rsidR="00484AD4">
        <w:t>on</w:t>
      </w:r>
      <w:r w:rsidR="00C63560">
        <w:t xml:space="preserve"> the “Parameter Type” window. </w:t>
      </w:r>
      <w:r w:rsidR="00484AD4">
        <w:t xml:space="preserve">Then, the list of “Enumerations” of this parameter </w:t>
      </w:r>
      <w:r w:rsidR="009231B4">
        <w:t xml:space="preserve">is </w:t>
      </w:r>
      <w:r w:rsidR="00484AD4">
        <w:t xml:space="preserve">specified on </w:t>
      </w:r>
      <w:r w:rsidR="009231B4">
        <w:t xml:space="preserve">the </w:t>
      </w:r>
      <w:r w:rsidR="00484AD4">
        <w:t xml:space="preserve">“Edit Enumeration Items” window and for each “Enumeration”, “ID(string)” and “Value(string)” </w:t>
      </w:r>
      <w:r w:rsidR="009231B4">
        <w:t xml:space="preserve">is </w:t>
      </w:r>
      <w:r w:rsidR="00595BC2">
        <w:t xml:space="preserve">entered. </w:t>
      </w:r>
      <w:r w:rsidR="00DE7A99">
        <w:t>For example, the first “Enumeration” with “ID=TXT_1_101” and “Value=</w:t>
      </w:r>
      <w:r w:rsidR="00D868E7">
        <w:t>Disabled</w:t>
      </w:r>
      <w:r w:rsidR="00DE7A99">
        <w:t>”</w:t>
      </w:r>
      <w:r w:rsidR="00D868E7">
        <w:t xml:space="preserve">, the second “Enumeration” with “ID=TXT_2_101” and “Value=Definite Time” and the third “Enumeration” with “ID=TXT_1_101” and “Value=Time Overcurrent” are specified. </w:t>
      </w:r>
      <w:r w:rsidR="00150FE4">
        <w:t xml:space="preserve">By clicking on “OK”, this parameter is added to the box on the right side and a “Name” and an “ID” should be specified for it. </w:t>
      </w:r>
      <w:r w:rsidR="0021307C">
        <w:t>By double-clicking on “State” column, “Rio Parameter Viewer” window opens and “ID=OC_101”, “Name=50/51” and “Description=Time Overcurrent” are specified for the parameter.</w:t>
      </w:r>
    </w:p>
    <w:p w14:paraId="5DB25651" w14:textId="29B8FECE" w:rsidR="002E08DB" w:rsidRDefault="008E6683" w:rsidP="00F9593C">
      <w:pPr>
        <w:pStyle w:val="AAG-Normal"/>
      </w:pPr>
      <w:r w:rsidRPr="009D58C0">
        <w:t>Als Nächstes wird der Block „Relay Parameter Section“ ausgewählt und drei weitere Blöcke zu seiner Teilmenge hinzugefügt.</w:t>
      </w:r>
      <w:r w:rsidR="00285088" w:rsidRPr="009D58C0">
        <w:t xml:space="preserve"> Der erste Block heißt „Device Config“ und durch Doppelklick darauf „ID=DC“ (kurz für Device Config.) angegeben ist. Um diesem Block einen Parameter hinzuzufügen, klicken Sie mit der rechten Maustaste darauf und wählen Sie „Add Parameter“; wählen Sie dann den Parametertyp aus den Optionen aus, die in der </w:t>
      </w:r>
      <w:r w:rsidR="009231B4" w:rsidRPr="009D58C0">
        <w:t>„</w:t>
      </w:r>
      <w:r w:rsidR="00285088" w:rsidRPr="009D58C0">
        <w:t>Enumeration</w:t>
      </w:r>
      <w:r w:rsidR="009231B4" w:rsidRPr="009D58C0">
        <w:t>“</w:t>
      </w:r>
      <w:r w:rsidR="00285088" w:rsidRPr="009D58C0">
        <w:t xml:space="preserve"> im Fenster </w:t>
      </w:r>
      <w:r w:rsidR="009231B4" w:rsidRPr="009D58C0">
        <w:t>„Parameter Type“</w:t>
      </w:r>
      <w:r w:rsidR="00285088" w:rsidRPr="009D58C0">
        <w:t xml:space="preserve"> verfügbar sind.</w:t>
      </w:r>
      <w:r w:rsidR="0004613B" w:rsidRPr="009D58C0">
        <w:t xml:space="preserve"> Danach wird die Liste der „Enumerationen“ dieses Parameters im „Edit Enumeration Items“ Fenster festgelegt und für jede „Enumeration“, „ID(string)“ und „Value(string)“ eingegeben.</w:t>
      </w:r>
      <w:r w:rsidR="00E944B7" w:rsidRPr="009D58C0">
        <w:t xml:space="preserve"> </w:t>
      </w:r>
      <w:r w:rsidR="0087764E" w:rsidRPr="009D58C0">
        <w:t>Beispielsweise</w:t>
      </w:r>
      <w:r w:rsidR="00E944B7" w:rsidRPr="009D58C0">
        <w:t xml:space="preserve"> </w:t>
      </w:r>
      <w:r w:rsidR="0087764E" w:rsidRPr="009D58C0">
        <w:t xml:space="preserve">wird </w:t>
      </w:r>
      <w:r w:rsidR="00E944B7" w:rsidRPr="009D58C0">
        <w:t>die erste „Enumeration“ mit „ID=TXT_1_101“ und „Value=Disabled“, die zweite „Enumeration“ mit „ID=TXT_2_101“ und „Value=Definite Time“ und die Dritte „Enumeration“ mit „ID=TXT_1_101“ und „Value=Time Overcurrent“ festgelegt.</w:t>
      </w:r>
      <w:r w:rsidR="0087764E" w:rsidRPr="009D58C0">
        <w:t xml:space="preserve"> Mit einem Klick auf „OK“ wird dieser Parameter in das Feld auf der rechten Seite eingefügt und es sollte ein „Name“ und eine „ID“ dafür angegeben werden.</w:t>
      </w:r>
      <w:r w:rsidR="00A85BB4" w:rsidRPr="009D58C0">
        <w:t xml:space="preserve"> Durch Doppelklick auf die Spalte „State“ öffnet sich das Fenster „Rio Parameter Viewer“ und für den Parameter werden „ID=OC_101“, „Name=50/51“ und „Description=Time Overcurrent“ angegeben.</w:t>
      </w:r>
    </w:p>
    <w:p w14:paraId="3913FF33" w14:textId="30816795" w:rsidR="00F9593C" w:rsidRDefault="001F1C2D" w:rsidP="00F9593C">
      <w:pPr>
        <w:pStyle w:val="AAS-Normal"/>
        <w:rPr>
          <w:lang w:val="es-ES"/>
        </w:rPr>
      </w:pPr>
      <w:r w:rsidRPr="00070CE1">
        <w:rPr>
          <w:lang w:val="es-ES"/>
        </w:rPr>
        <w:t>. A continuación, se selecciona el bloque "Sección de parámetros de retransmisión" y se añaden tres bloques más a su subconjunto. El primer bloque se llama "Device Config" y haciendo doble clic en él se especifica "ID=DC" (abreviatura de Device Config.). Para añadir un parámetro a este bloque, haga clic con el botón derecho del ratón sobre él y seleccione "Add Parameter"; a continuación, seleccione el tipo de parámetro entre las opciones disponibles en la "Enumeración" de la ventana "Tipo de parámetro". A continuación, se especifica la lista de "Enumeraciones" de este parámetro en la ventana "Editar elementos de la enumeración" y para cada "Enumeración" se introduce "ID(cadena)" y "Valor(cadena)". Por ejemplo, la primera "Enumeración" con "ID=TXT_1_101" y "Valor=Desactivado", la segunda "Enumeración" con "ID=TXT_2_101" y "Valor=Tiempo Definido" y la tercera "Enumeración" con "ID=TXT_1_101" y "Valor=Tiempo Sobrecorriente" se especifican. Haciendo clic en "OK", este parámetro se añade al cuadro de la derecha y se debe especificar un "Nombre" y un "ID" para él. Haciendo doble clic en la columna "State", se abre la ventana "Rio Parameter Viewer" y se especifican "ID=OC_101", "Name=50/51" y "Description=Time Overcurrent" para el parámetro.</w:t>
      </w:r>
    </w:p>
    <w:p w14:paraId="2E358E66" w14:textId="57A4B885" w:rsidR="00F9593C" w:rsidRDefault="00F9593C" w:rsidP="000854CB">
      <w:pPr>
        <w:pStyle w:val="AAF-Normal"/>
        <w:rPr>
          <w:rtl/>
        </w:rPr>
      </w:pPr>
      <w:r>
        <w:t>Bientôt disponible</w:t>
      </w:r>
    </w:p>
    <w:p w14:paraId="0DD1EAA7" w14:textId="414661E6" w:rsidR="002E08DB" w:rsidRDefault="001F7C51" w:rsidP="00833A73">
      <w:pPr>
        <w:pStyle w:val="AAA-Aks"/>
        <w:rPr>
          <w:rtl/>
        </w:rPr>
      </w:pPr>
      <w:r>
        <w:drawing>
          <wp:inline distT="0" distB="0" distL="0" distR="0" wp14:anchorId="0AF10C24" wp14:editId="01F80603">
            <wp:extent cx="5691225" cy="2810029"/>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8153" cy="2813450"/>
                    </a:xfrm>
                    <a:prstGeom prst="rect">
                      <a:avLst/>
                    </a:prstGeom>
                    <a:noFill/>
                    <a:ln>
                      <a:noFill/>
                    </a:ln>
                  </pic:spPr>
                </pic:pic>
              </a:graphicData>
            </a:graphic>
          </wp:inline>
        </w:drawing>
      </w:r>
    </w:p>
    <w:p w14:paraId="7D45CE78" w14:textId="6323FFC1" w:rsidR="002E08DB" w:rsidRDefault="001F7C51" w:rsidP="00833A73">
      <w:pPr>
        <w:pStyle w:val="AAA-Aks"/>
        <w:rPr>
          <w:rtl/>
        </w:rPr>
      </w:pPr>
      <w:r>
        <w:drawing>
          <wp:inline distT="0" distB="0" distL="0" distR="0" wp14:anchorId="1569FB9D" wp14:editId="5599E502">
            <wp:extent cx="4396435" cy="318993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01988" cy="3193959"/>
                    </a:xfrm>
                    <a:prstGeom prst="rect">
                      <a:avLst/>
                    </a:prstGeom>
                    <a:noFill/>
                    <a:ln>
                      <a:noFill/>
                    </a:ln>
                  </pic:spPr>
                </pic:pic>
              </a:graphicData>
            </a:graphic>
          </wp:inline>
        </w:drawing>
      </w:r>
    </w:p>
    <w:p w14:paraId="00098BB0" w14:textId="31922BDF" w:rsidR="00EC4AAD" w:rsidRPr="009D58C0" w:rsidRDefault="001F7C51" w:rsidP="00833A73">
      <w:pPr>
        <w:pStyle w:val="AAA-Aks"/>
      </w:pPr>
      <w:r>
        <w:drawing>
          <wp:inline distT="0" distB="0" distL="0" distR="0" wp14:anchorId="1CDC648E" wp14:editId="06AA8B70">
            <wp:extent cx="5396532" cy="3994099"/>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2026" cy="3998166"/>
                    </a:xfrm>
                    <a:prstGeom prst="rect">
                      <a:avLst/>
                    </a:prstGeom>
                    <a:noFill/>
                    <a:ln>
                      <a:noFill/>
                    </a:ln>
                  </pic:spPr>
                </pic:pic>
              </a:graphicData>
            </a:graphic>
          </wp:inline>
        </w:drawing>
      </w:r>
    </w:p>
    <w:p w14:paraId="09407E30" w14:textId="6A2BBC81" w:rsidR="00F0055A" w:rsidRDefault="00F0055A" w:rsidP="003E14D9">
      <w:pPr>
        <w:pStyle w:val="AAA-MatnAsli"/>
      </w:pPr>
      <w:r w:rsidRPr="00155755">
        <w:rPr>
          <w:rFonts w:hint="cs"/>
          <w:rtl/>
        </w:rPr>
        <w:t>در مرحله بعد نام بلوک دوم را به "</w:t>
      </w:r>
      <w:r w:rsidRPr="00A85BB4">
        <w:rPr>
          <w:lang w:val="de-DE"/>
        </w:rPr>
        <w:t>Power System Data</w:t>
      </w:r>
      <w:r w:rsidR="00A14137" w:rsidRPr="00155755">
        <w:rPr>
          <w:rFonts w:hint="cs"/>
          <w:rtl/>
        </w:rPr>
        <w:t xml:space="preserve"> </w:t>
      </w:r>
      <w:r w:rsidRPr="00155755">
        <w:rPr>
          <w:rFonts w:hint="cs"/>
          <w:rtl/>
        </w:rPr>
        <w:t>تغییر داده</w:t>
      </w:r>
      <w:r w:rsidRPr="00A85BB4">
        <w:rPr>
          <w:lang w:val="de-DE"/>
        </w:rPr>
        <w:t xml:space="preserve"> </w:t>
      </w:r>
      <w:r w:rsidRPr="00155755">
        <w:rPr>
          <w:rFonts w:hint="cs"/>
          <w:rtl/>
        </w:rPr>
        <w:t>و با دابل کلیک روی آن "</w:t>
      </w:r>
      <w:r w:rsidRPr="00A85BB4">
        <w:rPr>
          <w:lang w:val="de-DE"/>
        </w:rPr>
        <w:t>ID=PS</w:t>
      </w:r>
      <w:r w:rsidRPr="00155755">
        <w:rPr>
          <w:rFonts w:hint="cs"/>
          <w:rtl/>
        </w:rPr>
        <w:t>"</w:t>
      </w:r>
      <w:r w:rsidR="00A14137" w:rsidRPr="00155755">
        <w:rPr>
          <w:rFonts w:hint="cs"/>
          <w:rtl/>
        </w:rPr>
        <w:t xml:space="preserve"> (مخفف </w:t>
      </w:r>
      <w:r w:rsidR="00A14137" w:rsidRPr="00A85BB4">
        <w:rPr>
          <w:lang w:val="de-DE"/>
        </w:rPr>
        <w:t>Power System</w:t>
      </w:r>
      <w:r w:rsidR="00A14137" w:rsidRPr="00155755">
        <w:rPr>
          <w:rFonts w:hint="cs"/>
          <w:rtl/>
        </w:rPr>
        <w:t xml:space="preserve">) </w:t>
      </w:r>
      <w:r w:rsidRPr="00155755">
        <w:rPr>
          <w:rFonts w:hint="cs"/>
          <w:rtl/>
        </w:rPr>
        <w:t xml:space="preserve"> وارد می‌شود. سپس در زیر مجموعه این بلوک یک بلوک دیگر اضافه شده و نام آن "</w:t>
      </w:r>
      <w:r w:rsidRPr="00A85BB4">
        <w:rPr>
          <w:lang w:val="de-DE"/>
        </w:rPr>
        <w:t>CT’s</w:t>
      </w:r>
      <w:r w:rsidRPr="00155755">
        <w:rPr>
          <w:rFonts w:hint="cs"/>
          <w:rtl/>
        </w:rPr>
        <w:t>" تعریف شده</w:t>
      </w:r>
      <w:r w:rsidRPr="00A85BB4">
        <w:rPr>
          <w:lang w:val="de-DE"/>
        </w:rPr>
        <w:t xml:space="preserve"> </w:t>
      </w:r>
      <w:r w:rsidR="00BF5ACF" w:rsidRPr="00155755">
        <w:rPr>
          <w:rFonts w:hint="cs"/>
          <w:rtl/>
        </w:rPr>
        <w:t xml:space="preserve">و </w:t>
      </w:r>
      <w:r w:rsidRPr="00155755">
        <w:rPr>
          <w:rFonts w:hint="cs"/>
          <w:rtl/>
        </w:rPr>
        <w:t>"</w:t>
      </w:r>
      <w:r w:rsidRPr="00A85BB4">
        <w:rPr>
          <w:lang w:val="de-DE"/>
        </w:rPr>
        <w:t>ID=CT</w:t>
      </w:r>
      <w:r w:rsidRPr="00155755">
        <w:rPr>
          <w:rFonts w:hint="cs"/>
          <w:rtl/>
        </w:rPr>
        <w:t>" وارد می‌شود.</w:t>
      </w:r>
      <w:r w:rsidR="008D4E22" w:rsidRPr="00A85BB4">
        <w:rPr>
          <w:lang w:val="de-DE"/>
        </w:rPr>
        <w:t xml:space="preserve"> </w:t>
      </w:r>
      <w:r w:rsidR="008D4E22" w:rsidRPr="00155755">
        <w:rPr>
          <w:rFonts w:hint="cs"/>
          <w:rtl/>
        </w:rPr>
        <w:t>حال برای این بلوک یک پارامتر اضافه می‌شود که "</w:t>
      </w:r>
      <w:r w:rsidR="008D4E22" w:rsidRPr="00A85BB4">
        <w:rPr>
          <w:lang w:val="de-DE"/>
        </w:rPr>
        <w:t>Type</w:t>
      </w:r>
      <w:r w:rsidR="008D4E22" w:rsidRPr="00155755">
        <w:rPr>
          <w:rFonts w:hint="cs"/>
          <w:rtl/>
        </w:rPr>
        <w:t>" آن "</w:t>
      </w:r>
      <w:r w:rsidR="00CF697F" w:rsidRPr="00A85BB4">
        <w:rPr>
          <w:lang w:val="de-DE"/>
        </w:rPr>
        <w:t>Real</w:t>
      </w:r>
      <w:r w:rsidR="008D4E22" w:rsidRPr="00155755">
        <w:rPr>
          <w:rFonts w:hint="cs"/>
          <w:rtl/>
        </w:rPr>
        <w:t>" انتخاب می‌شود. "</w:t>
      </w:r>
      <w:r w:rsidR="00CF697F" w:rsidRPr="00155755">
        <w:t>Real</w:t>
      </w:r>
      <w:r w:rsidR="008D4E22" w:rsidRPr="00155755">
        <w:rPr>
          <w:rFonts w:hint="cs"/>
          <w:rtl/>
        </w:rPr>
        <w:t>" برای پارامترهایی که دارای مقدار عددی می‌باشند تعریف می‌شود.</w:t>
      </w:r>
      <w:r w:rsidR="00CF697F" w:rsidRPr="00155755">
        <w:rPr>
          <w:rFonts w:hint="cs"/>
          <w:rtl/>
        </w:rPr>
        <w:t xml:space="preserve"> با دابل کلیک روی ستون "</w:t>
      </w:r>
      <w:r w:rsidR="00CF697F" w:rsidRPr="00155755">
        <w:t>State</w:t>
      </w:r>
      <w:r w:rsidR="00CF697F" w:rsidRPr="00155755">
        <w:rPr>
          <w:rFonts w:hint="cs"/>
          <w:rtl/>
        </w:rPr>
        <w:t>" در این پنجره "</w:t>
      </w:r>
      <w:r w:rsidR="00CF697F" w:rsidRPr="00155755">
        <w:t>ID=CT_PRIMARY</w:t>
      </w:r>
      <w:r w:rsidR="00CF697F" w:rsidRPr="00155755">
        <w:rPr>
          <w:rFonts w:hint="cs"/>
          <w:rtl/>
        </w:rPr>
        <w:t>"، "</w:t>
      </w:r>
      <w:r w:rsidR="00CF697F" w:rsidRPr="00155755">
        <w:t>Name=CT Primary</w:t>
      </w:r>
      <w:r w:rsidR="00CF697F" w:rsidRPr="00155755">
        <w:rPr>
          <w:rFonts w:hint="cs"/>
          <w:rtl/>
        </w:rPr>
        <w:t>"، "</w:t>
      </w:r>
      <w:r w:rsidR="004C667F" w:rsidRPr="00155755">
        <w:t>Value=300</w:t>
      </w:r>
      <w:r w:rsidR="00CF697F" w:rsidRPr="00155755">
        <w:rPr>
          <w:rFonts w:hint="cs"/>
          <w:rtl/>
        </w:rPr>
        <w:t>"، "</w:t>
      </w:r>
      <w:r w:rsidR="004C667F" w:rsidRPr="00155755">
        <w:t>Min Value=10</w:t>
      </w:r>
      <w:r w:rsidR="00CF697F" w:rsidRPr="00155755">
        <w:rPr>
          <w:rFonts w:hint="cs"/>
          <w:rtl/>
        </w:rPr>
        <w:t>"، "</w:t>
      </w:r>
      <w:r w:rsidR="004C667F" w:rsidRPr="00155755">
        <w:t>Max Value=5000</w:t>
      </w:r>
      <w:r w:rsidR="00CF697F" w:rsidRPr="00155755">
        <w:rPr>
          <w:rFonts w:hint="cs"/>
          <w:rtl/>
        </w:rPr>
        <w:t>" و "</w:t>
      </w:r>
      <w:r w:rsidR="004C667F" w:rsidRPr="00155755">
        <w:t>Unit=A</w:t>
      </w:r>
      <w:r w:rsidR="00CF697F" w:rsidRPr="00155755">
        <w:rPr>
          <w:rFonts w:hint="cs"/>
          <w:rtl/>
        </w:rPr>
        <w:t xml:space="preserve">" برای پارامتر </w:t>
      </w:r>
      <w:r w:rsidR="00A14137" w:rsidRPr="00155755">
        <w:rPr>
          <w:rFonts w:hint="cs"/>
          <w:rtl/>
        </w:rPr>
        <w:t>وارد</w:t>
      </w:r>
      <w:r w:rsidR="00CF697F" w:rsidRPr="00155755">
        <w:rPr>
          <w:rFonts w:hint="cs"/>
          <w:rtl/>
        </w:rPr>
        <w:t xml:space="preserve"> می‌شود.</w:t>
      </w:r>
      <w:r w:rsidR="004C667F" w:rsidRPr="00155755">
        <w:rPr>
          <w:rFonts w:hint="cs"/>
          <w:rtl/>
        </w:rPr>
        <w:t xml:space="preserve"> این بار یک پارامتر دیگر با "</w:t>
      </w:r>
      <w:r w:rsidR="004C667F" w:rsidRPr="00155755">
        <w:t>Type=Enumeration</w:t>
      </w:r>
      <w:r w:rsidR="004C667F" w:rsidRPr="00155755">
        <w:rPr>
          <w:rFonts w:hint="cs"/>
          <w:rtl/>
        </w:rPr>
        <w:t>"</w:t>
      </w:r>
      <w:r w:rsidR="004C667F" w:rsidRPr="00155755">
        <w:t xml:space="preserve"> </w:t>
      </w:r>
      <w:r w:rsidR="004C667F" w:rsidRPr="00155755">
        <w:rPr>
          <w:rFonts w:hint="cs"/>
          <w:rtl/>
        </w:rPr>
        <w:t xml:space="preserve"> اضافه شده و دو "</w:t>
      </w:r>
      <w:r w:rsidR="004C667F" w:rsidRPr="00155755">
        <w:t>Enumeration</w:t>
      </w:r>
      <w:r w:rsidR="004C667F" w:rsidRPr="00155755">
        <w:rPr>
          <w:rFonts w:hint="cs"/>
          <w:rtl/>
        </w:rPr>
        <w:t>"‌ با اطلاعات "</w:t>
      </w:r>
      <w:r w:rsidR="004C667F" w:rsidRPr="00155755">
        <w:t>ID=TXT_1_201</w:t>
      </w:r>
      <w:r w:rsidR="004C667F" w:rsidRPr="00155755">
        <w:rPr>
          <w:rFonts w:hint="cs"/>
          <w:rtl/>
        </w:rPr>
        <w:t>"، "</w:t>
      </w:r>
      <w:r w:rsidR="004C667F" w:rsidRPr="00155755">
        <w:t>Value=1A</w:t>
      </w:r>
      <w:r w:rsidR="004C667F" w:rsidRPr="00155755">
        <w:rPr>
          <w:rFonts w:hint="cs"/>
          <w:rtl/>
        </w:rPr>
        <w:t>" و "</w:t>
      </w:r>
      <w:r w:rsidR="004C667F" w:rsidRPr="00155755">
        <w:t>ID=TXT_2_201</w:t>
      </w:r>
      <w:r w:rsidR="004C667F" w:rsidRPr="00155755">
        <w:rPr>
          <w:rFonts w:hint="cs"/>
          <w:rtl/>
        </w:rPr>
        <w:t>"، "</w:t>
      </w:r>
      <w:r w:rsidR="004C667F" w:rsidRPr="00155755">
        <w:t>Value=5A</w:t>
      </w:r>
      <w:r w:rsidR="004C667F" w:rsidRPr="00155755">
        <w:rPr>
          <w:rFonts w:hint="cs"/>
          <w:rtl/>
        </w:rPr>
        <w:t xml:space="preserve">" </w:t>
      </w:r>
      <w:r w:rsidR="00CF697F" w:rsidRPr="00155755">
        <w:rPr>
          <w:rFonts w:hint="cs"/>
          <w:rtl/>
        </w:rPr>
        <w:t xml:space="preserve"> </w:t>
      </w:r>
      <w:r w:rsidR="004C667F" w:rsidRPr="00155755">
        <w:rPr>
          <w:rFonts w:hint="cs"/>
          <w:rtl/>
        </w:rPr>
        <w:t>تعریف می‌شود.</w:t>
      </w:r>
      <w:r w:rsidR="004C667F" w:rsidRPr="00155755">
        <w:t xml:space="preserve"> </w:t>
      </w:r>
      <w:r w:rsidR="004C667F" w:rsidRPr="00155755">
        <w:rPr>
          <w:rFonts w:hint="cs"/>
          <w:rtl/>
        </w:rPr>
        <w:t>سپس با دابل کلیک روی ستون "</w:t>
      </w:r>
      <w:r w:rsidR="004C667F" w:rsidRPr="00155755">
        <w:t>State</w:t>
      </w:r>
      <w:r w:rsidR="004C667F" w:rsidRPr="00155755">
        <w:rPr>
          <w:rFonts w:hint="cs"/>
          <w:rtl/>
        </w:rPr>
        <w:t xml:space="preserve">" این پارامتر، </w:t>
      </w:r>
      <w:r w:rsidR="004949A3" w:rsidRPr="00155755">
        <w:rPr>
          <w:rFonts w:hint="cs"/>
          <w:rtl/>
        </w:rPr>
        <w:t>اطلاعات "</w:t>
      </w:r>
      <w:r w:rsidR="004949A3" w:rsidRPr="00155755">
        <w:t>ID=CT_SEC</w:t>
      </w:r>
      <w:r w:rsidR="004949A3" w:rsidRPr="00155755">
        <w:rPr>
          <w:rFonts w:hint="cs"/>
          <w:rtl/>
        </w:rPr>
        <w:t>" و "</w:t>
      </w:r>
      <w:r w:rsidR="004949A3" w:rsidRPr="00155755">
        <w:t>Name=CT Secondary</w:t>
      </w:r>
      <w:r w:rsidR="004949A3" w:rsidRPr="00155755">
        <w:rPr>
          <w:rFonts w:hint="cs"/>
          <w:rtl/>
        </w:rPr>
        <w:t>" وارد می‌شود.</w:t>
      </w:r>
      <w:r w:rsidR="004949A3" w:rsidRPr="00155755">
        <w:t xml:space="preserve"> </w:t>
      </w:r>
    </w:p>
    <w:p w14:paraId="2CFE0B82" w14:textId="7AD5DA24" w:rsidR="00AD43AE" w:rsidRDefault="00AD43AE" w:rsidP="00AD43AE">
      <w:pPr>
        <w:pStyle w:val="AAAR-Normal"/>
      </w:pPr>
      <w:r>
        <w:rPr>
          <w:rtl/>
        </w:rPr>
        <w:t>قر</w:t>
      </w:r>
      <w:r>
        <w:rPr>
          <w:rFonts w:hint="cs"/>
          <w:rtl/>
        </w:rPr>
        <w:t>ی</w:t>
      </w:r>
      <w:r>
        <w:rPr>
          <w:rFonts w:hint="eastAsia"/>
          <w:rtl/>
        </w:rPr>
        <w:t>با</w:t>
      </w:r>
      <w:r>
        <w:rPr>
          <w:rtl/>
        </w:rPr>
        <w:t>...</w:t>
      </w:r>
    </w:p>
    <w:p w14:paraId="0A35A11A" w14:textId="77777777" w:rsidR="00117264" w:rsidRDefault="009C0878" w:rsidP="00C41D00">
      <w:pPr>
        <w:pStyle w:val="AAE-Normal"/>
      </w:pPr>
      <w:r>
        <w:t>Next, rename the second block to “Power System Data” and by double-clicking on</w:t>
      </w:r>
      <w:r w:rsidR="00BA3F31">
        <w:t xml:space="preserve"> it</w:t>
      </w:r>
      <w:r>
        <w:t xml:space="preserve">, specify “ID=PS” (short for Power System). Then, add another block </w:t>
      </w:r>
      <w:r w:rsidR="000D3E76">
        <w:t>named</w:t>
      </w:r>
      <w:r>
        <w:t xml:space="preserve"> “CT’s”</w:t>
      </w:r>
      <w:r w:rsidR="000D3E76">
        <w:t xml:space="preserve"> with </w:t>
      </w:r>
      <w:r>
        <w:t>“ID=CT” to the subset of this block. Now, add a “Real” type parameter to this block. “Real” type is used for parameters with numerical value. By double-clicking on “State” column, on this window, specify “ID=CT_PRIMARY”, “Name=CT PRIMARY”, “Value=300”, “Min Value=10”, “Max Value=5000” and “Unit=A” for the parameter.</w:t>
      </w:r>
      <w:r w:rsidR="00BA3F31">
        <w:t xml:space="preserve"> This time add an “Enumeration” type parameter and specify two “Enumerations” with “ID=TXT_1_201”, “Value=1A”, “ID=TXT_2_201” and “Value=5A”. Then, by double-clicking on “State” column, specify “ID=CT_SEC” and “Name=CT Secondary”.</w:t>
      </w:r>
    </w:p>
    <w:p w14:paraId="24C45A2B" w14:textId="7E3B2062" w:rsidR="002E08DB" w:rsidRDefault="008D029B" w:rsidP="00F9593C">
      <w:pPr>
        <w:pStyle w:val="AAG-Normal"/>
      </w:pPr>
      <w:r w:rsidRPr="009D58C0">
        <w:t>Als Nächstes benennen Sie den zweiten Block in „Power System Data“ um und geben Sie durch Doppelklicken „ID=PS“ (kurz für Power System) an.</w:t>
      </w:r>
      <w:r w:rsidR="00E623B1" w:rsidRPr="009D58C0">
        <w:t xml:space="preserve"> Fügen Sie dann der Teilmenge dieses Blocks einen weiteren Block namens „CT's“ mit „ID=CT“ hinzu. Fügen Sie nun diesem Block einen Typparameter „Real“ hinzu. Der Typ „Real“ wird für Parameter mit numerischem Wert verwendet. Durch Doppelklicken auf die Spalte „State“ geben Sie in diesem Fenster „ID=CT_PRIMARY“, „Name=CT PRIMARY“, „Value=300“, „Min Value=10“, „Max Value=5000“ und „Unit=A“ für den Parameter an.</w:t>
      </w:r>
      <w:r w:rsidR="00124ED5" w:rsidRPr="009D58C0">
        <w:t xml:space="preserve"> Fügen Sie diesmal einen Parameter vom Typ „Enumeration“ hinzu und geben Sie zwei „Enumerations“ mit „ID=TXT_1_201“, „Value=1A“, „ID=TXT_2_201“ und „Value=5A“ an.</w:t>
      </w:r>
      <w:r w:rsidR="00C030FE" w:rsidRPr="009D58C0">
        <w:t xml:space="preserve"> Dann geben Sie durch Doppelklick auf die Spalte „State“, „ID=CT_SEC“ und „Name=CT Secondary“ an.</w:t>
      </w:r>
      <w:r w:rsidR="000335B2" w:rsidRPr="000335B2">
        <w:t xml:space="preserve"> </w:t>
      </w:r>
    </w:p>
    <w:p w14:paraId="3D5652BA" w14:textId="75AE5443" w:rsidR="00F9593C" w:rsidRDefault="001F1C2D" w:rsidP="00F9593C">
      <w:pPr>
        <w:pStyle w:val="AAS-Normal"/>
        <w:rPr>
          <w:lang w:val="es-ES"/>
        </w:rPr>
      </w:pPr>
      <w:r w:rsidRPr="00070CE1">
        <w:rPr>
          <w:lang w:val="es-ES"/>
        </w:rPr>
        <w:t>. A continuación, renombre el segundo bloque como "Datos del sistema de energía" y haciendo doble clic en él, especifique "ID=PS" (abreviatura de Sistema de energía). Luego, agregue otro bloque llamado "CT's" con "ID=CT" al subconjunto de este bloque. Ahora, agregue un parámetro de tipo "Real" a este bloque. El tipo "Real" se usa para parámetros con valor numérico. Haciendo doble clic en la columna "Estado", en esta ventana, especifique "ID=CT_PRIMARIO", "Nombre=CT PRIMARIO", "Valor=300", "Valor Mínimo=10", "Valor Máximo=5000" y "Unidad=A" para el parámetro. Esta vez añada un parámetro de tipo "Enumeración" y especifique dos "Enumeraciones" con "ID=TXT_1_201", "Valor=1A", "ID=TXT_2_201" y "Valor=5A". Luego, haciendo doble clic en la columna "Estado", especifique "ID=CT_SEC" y "Nombre=CT Secundario".</w:t>
      </w:r>
    </w:p>
    <w:p w14:paraId="432CC650" w14:textId="27C0C7AD" w:rsidR="00F9593C" w:rsidRDefault="00F9593C" w:rsidP="000854CB">
      <w:pPr>
        <w:pStyle w:val="AAF-Normal"/>
        <w:rPr>
          <w:rtl/>
        </w:rPr>
      </w:pPr>
      <w:r>
        <w:t>Bientôt disponible</w:t>
      </w:r>
    </w:p>
    <w:p w14:paraId="48556FBF" w14:textId="5214DE19" w:rsidR="002E08DB" w:rsidRDefault="001F7C51" w:rsidP="00833A73">
      <w:pPr>
        <w:pStyle w:val="AAA-Aks"/>
        <w:rPr>
          <w:rtl/>
        </w:rPr>
      </w:pPr>
      <w:r>
        <w:drawing>
          <wp:inline distT="0" distB="0" distL="0" distR="0" wp14:anchorId="233CD567" wp14:editId="6EBEEFB5">
            <wp:extent cx="6151748" cy="5047488"/>
            <wp:effectExtent l="0" t="0" r="190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54711" cy="5049919"/>
                    </a:xfrm>
                    <a:prstGeom prst="rect">
                      <a:avLst/>
                    </a:prstGeom>
                    <a:noFill/>
                    <a:ln>
                      <a:noFill/>
                    </a:ln>
                  </pic:spPr>
                </pic:pic>
              </a:graphicData>
            </a:graphic>
          </wp:inline>
        </w:drawing>
      </w:r>
    </w:p>
    <w:p w14:paraId="46722347" w14:textId="56A90AC5" w:rsidR="00EC4AAD" w:rsidRPr="009D58C0" w:rsidRDefault="001F7C51" w:rsidP="00833A73">
      <w:pPr>
        <w:pStyle w:val="AAA-Aks"/>
      </w:pPr>
      <w:r>
        <w:drawing>
          <wp:inline distT="0" distB="0" distL="0" distR="0" wp14:anchorId="1FB66C46" wp14:editId="0BFF27DD">
            <wp:extent cx="7007860" cy="520827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07860" cy="5208270"/>
                    </a:xfrm>
                    <a:prstGeom prst="rect">
                      <a:avLst/>
                    </a:prstGeom>
                    <a:noFill/>
                    <a:ln>
                      <a:noFill/>
                    </a:ln>
                  </pic:spPr>
                </pic:pic>
              </a:graphicData>
            </a:graphic>
          </wp:inline>
        </w:drawing>
      </w:r>
    </w:p>
    <w:p w14:paraId="23C0315B" w14:textId="1EAFEB3C" w:rsidR="004949A3" w:rsidRDefault="004949A3" w:rsidP="003E14D9">
      <w:pPr>
        <w:pStyle w:val="AAA-MatnAsli"/>
        <w:rPr>
          <w:lang w:val="de-DE"/>
        </w:rPr>
      </w:pPr>
      <w:r w:rsidRPr="00C41D00">
        <w:rPr>
          <w:rFonts w:hint="eastAsia"/>
          <w:rtl/>
        </w:rPr>
        <w:t>در</w:t>
      </w:r>
      <w:r w:rsidRPr="00C41D00">
        <w:rPr>
          <w:rtl/>
        </w:rPr>
        <w:t xml:space="preserve"> </w:t>
      </w:r>
      <w:r w:rsidRPr="00C41D00">
        <w:rPr>
          <w:rFonts w:hint="eastAsia"/>
          <w:rtl/>
        </w:rPr>
        <w:t>مرحله</w:t>
      </w:r>
      <w:r w:rsidRPr="00C41D00">
        <w:rPr>
          <w:rtl/>
        </w:rPr>
        <w:t xml:space="preserve"> </w:t>
      </w:r>
      <w:r w:rsidRPr="00C41D00">
        <w:rPr>
          <w:rFonts w:hint="eastAsia"/>
          <w:rtl/>
        </w:rPr>
        <w:t>بعد</w:t>
      </w:r>
      <w:r w:rsidRPr="00C41D00">
        <w:rPr>
          <w:rtl/>
        </w:rPr>
        <w:t xml:space="preserve"> </w:t>
      </w:r>
      <w:r w:rsidRPr="00C41D00">
        <w:rPr>
          <w:rFonts w:hint="eastAsia"/>
          <w:rtl/>
        </w:rPr>
        <w:t>با</w:t>
      </w:r>
      <w:r w:rsidRPr="00C41D00">
        <w:rPr>
          <w:rtl/>
        </w:rPr>
        <w:t xml:space="preserve"> </w:t>
      </w:r>
      <w:r w:rsidRPr="00C41D00">
        <w:rPr>
          <w:rFonts w:hint="eastAsia"/>
          <w:rtl/>
        </w:rPr>
        <w:t>زدن</w:t>
      </w:r>
      <w:r w:rsidRPr="00C41D00">
        <w:rPr>
          <w:rtl/>
        </w:rPr>
        <w:t xml:space="preserve"> </w:t>
      </w:r>
      <w:r w:rsidRPr="00C41D00">
        <w:rPr>
          <w:rFonts w:hint="eastAsia"/>
          <w:rtl/>
        </w:rPr>
        <w:t>دکمه</w:t>
      </w:r>
      <w:r w:rsidRPr="00C41D00">
        <w:rPr>
          <w:rtl/>
        </w:rPr>
        <w:t xml:space="preserve"> "</w:t>
      </w:r>
      <w:r w:rsidRPr="00EB0811">
        <w:rPr>
          <w:lang w:val="de-DE"/>
        </w:rPr>
        <w:t>F2</w:t>
      </w:r>
      <w:r w:rsidRPr="00C41D00">
        <w:rPr>
          <w:rtl/>
        </w:rPr>
        <w:t xml:space="preserve">" </w:t>
      </w:r>
      <w:r w:rsidR="00630984" w:rsidRPr="00C41D00">
        <w:rPr>
          <w:rFonts w:hint="eastAsia"/>
          <w:rtl/>
        </w:rPr>
        <w:t>نام</w:t>
      </w:r>
      <w:r w:rsidR="00630984" w:rsidRPr="00C41D00">
        <w:rPr>
          <w:rtl/>
        </w:rPr>
        <w:t xml:space="preserve"> بلوک سوم را </w:t>
      </w:r>
      <w:r w:rsidRPr="00C41D00">
        <w:rPr>
          <w:rFonts w:hint="eastAsia"/>
          <w:rtl/>
        </w:rPr>
        <w:t>به</w:t>
      </w:r>
      <w:r w:rsidRPr="00C41D00">
        <w:rPr>
          <w:rtl/>
        </w:rPr>
        <w:t xml:space="preserve"> "</w:t>
      </w:r>
      <w:r w:rsidRPr="00EB0811">
        <w:rPr>
          <w:lang w:val="de-DE"/>
        </w:rPr>
        <w:t>Setting Group</w:t>
      </w:r>
      <w:r w:rsidRPr="00C41D00">
        <w:rPr>
          <w:rtl/>
        </w:rPr>
        <w:t>" تغ</w:t>
      </w:r>
      <w:r w:rsidRPr="00C41D00">
        <w:rPr>
          <w:rFonts w:hint="cs"/>
          <w:rtl/>
        </w:rPr>
        <w:t>یی</w:t>
      </w:r>
      <w:r w:rsidRPr="00C41D00">
        <w:rPr>
          <w:rFonts w:hint="eastAsia"/>
          <w:rtl/>
        </w:rPr>
        <w:t>ر</w:t>
      </w:r>
      <w:r w:rsidRPr="00C41D00">
        <w:rPr>
          <w:rtl/>
        </w:rPr>
        <w:t xml:space="preserve"> </w:t>
      </w:r>
      <w:r w:rsidR="00630984" w:rsidRPr="00C41D00">
        <w:rPr>
          <w:rFonts w:hint="eastAsia"/>
          <w:rtl/>
        </w:rPr>
        <w:t>داده</w:t>
      </w:r>
      <w:r w:rsidRPr="00C41D00">
        <w:rPr>
          <w:rtl/>
        </w:rPr>
        <w:t xml:space="preserve"> و با دابل کل</w:t>
      </w:r>
      <w:r w:rsidRPr="00C41D00">
        <w:rPr>
          <w:rFonts w:hint="cs"/>
          <w:rtl/>
        </w:rPr>
        <w:t>ی</w:t>
      </w:r>
      <w:r w:rsidRPr="00C41D00">
        <w:rPr>
          <w:rFonts w:hint="eastAsia"/>
          <w:rtl/>
        </w:rPr>
        <w:t>ک</w:t>
      </w:r>
      <w:r w:rsidRPr="00C41D00">
        <w:rPr>
          <w:rtl/>
        </w:rPr>
        <w:t xml:space="preserve"> رو</w:t>
      </w:r>
      <w:r w:rsidRPr="00C41D00">
        <w:rPr>
          <w:rFonts w:hint="cs"/>
          <w:rtl/>
        </w:rPr>
        <w:t>ی</w:t>
      </w:r>
      <w:r w:rsidRPr="00C41D00">
        <w:rPr>
          <w:rtl/>
        </w:rPr>
        <w:t xml:space="preserve"> </w:t>
      </w:r>
      <w:r w:rsidR="00BF5ACF" w:rsidRPr="00C41D00">
        <w:rPr>
          <w:rFonts w:hint="eastAsia"/>
          <w:rtl/>
        </w:rPr>
        <w:t>آن</w:t>
      </w:r>
      <w:r w:rsidRPr="00C41D00">
        <w:rPr>
          <w:rtl/>
        </w:rPr>
        <w:t xml:space="preserve"> "</w:t>
      </w:r>
      <w:r w:rsidRPr="00EB0811">
        <w:rPr>
          <w:lang w:val="de-DE"/>
        </w:rPr>
        <w:t>ID=SG</w:t>
      </w:r>
      <w:r w:rsidRPr="00C41D00">
        <w:rPr>
          <w:rtl/>
        </w:rPr>
        <w:t xml:space="preserve">" </w:t>
      </w:r>
      <w:r w:rsidR="00A14137" w:rsidRPr="00C41D00">
        <w:rPr>
          <w:rtl/>
        </w:rPr>
        <w:t xml:space="preserve">(مخفف </w:t>
      </w:r>
      <w:r w:rsidR="00A14137" w:rsidRPr="00EB0811">
        <w:rPr>
          <w:lang w:val="de-DE"/>
        </w:rPr>
        <w:t>Setting Group</w:t>
      </w:r>
      <w:r w:rsidR="00A14137" w:rsidRPr="00C41D00">
        <w:rPr>
          <w:rtl/>
        </w:rPr>
        <w:t xml:space="preserve">) </w:t>
      </w:r>
      <w:r w:rsidRPr="00C41D00">
        <w:rPr>
          <w:rFonts w:hint="eastAsia"/>
          <w:rtl/>
        </w:rPr>
        <w:t>برا</w:t>
      </w:r>
      <w:r w:rsidRPr="00C41D00">
        <w:rPr>
          <w:rFonts w:hint="cs"/>
          <w:rtl/>
        </w:rPr>
        <w:t>ی</w:t>
      </w:r>
      <w:r w:rsidRPr="00C41D00">
        <w:rPr>
          <w:rtl/>
        </w:rPr>
        <w:t xml:space="preserve"> </w:t>
      </w:r>
      <w:r w:rsidRPr="00C41D00">
        <w:rPr>
          <w:rFonts w:hint="eastAsia"/>
          <w:rtl/>
        </w:rPr>
        <w:t>آن</w:t>
      </w:r>
      <w:r w:rsidRPr="00C41D00">
        <w:rPr>
          <w:rtl/>
        </w:rPr>
        <w:t xml:space="preserve"> </w:t>
      </w:r>
      <w:r w:rsidRPr="00C41D00">
        <w:rPr>
          <w:rFonts w:hint="eastAsia"/>
          <w:rtl/>
        </w:rPr>
        <w:t>وارد</w:t>
      </w:r>
      <w:r w:rsidRPr="00C41D00">
        <w:rPr>
          <w:rtl/>
        </w:rPr>
        <w:t xml:space="preserve"> </w:t>
      </w:r>
      <w:r w:rsidRPr="00C41D00">
        <w:rPr>
          <w:rFonts w:hint="eastAsia"/>
          <w:rtl/>
        </w:rPr>
        <w:t>م</w:t>
      </w:r>
      <w:r w:rsidRPr="00C41D00">
        <w:rPr>
          <w:rFonts w:hint="cs"/>
          <w:rtl/>
        </w:rPr>
        <w:t>ی‌</w:t>
      </w:r>
      <w:r w:rsidRPr="00C41D00">
        <w:rPr>
          <w:rFonts w:hint="eastAsia"/>
          <w:rtl/>
        </w:rPr>
        <w:t>شود</w:t>
      </w:r>
      <w:r w:rsidRPr="00C41D00">
        <w:rPr>
          <w:rtl/>
        </w:rPr>
        <w:t>.</w:t>
      </w:r>
      <w:r w:rsidR="00630984" w:rsidRPr="00C41D00">
        <w:rPr>
          <w:rtl/>
        </w:rPr>
        <w:t xml:space="preserve"> در ز</w:t>
      </w:r>
      <w:r w:rsidR="00630984" w:rsidRPr="00C41D00">
        <w:rPr>
          <w:rFonts w:hint="cs"/>
          <w:rtl/>
        </w:rPr>
        <w:t>ی</w:t>
      </w:r>
      <w:r w:rsidR="00630984" w:rsidRPr="00C41D00">
        <w:rPr>
          <w:rFonts w:hint="eastAsia"/>
          <w:rtl/>
        </w:rPr>
        <w:t>ر</w:t>
      </w:r>
      <w:r w:rsidR="00630984" w:rsidRPr="00C41D00">
        <w:rPr>
          <w:rtl/>
        </w:rPr>
        <w:t xml:space="preserve"> مجموعه ا</w:t>
      </w:r>
      <w:r w:rsidR="00630984" w:rsidRPr="00C41D00">
        <w:rPr>
          <w:rFonts w:hint="cs"/>
          <w:rtl/>
        </w:rPr>
        <w:t>ی</w:t>
      </w:r>
      <w:r w:rsidR="00630984" w:rsidRPr="00C41D00">
        <w:rPr>
          <w:rFonts w:hint="eastAsia"/>
          <w:rtl/>
        </w:rPr>
        <w:t>ن</w:t>
      </w:r>
      <w:r w:rsidR="00630984" w:rsidRPr="00C41D00">
        <w:rPr>
          <w:rtl/>
        </w:rPr>
        <w:t xml:space="preserve"> بلوک با زدن دکمه "</w:t>
      </w:r>
      <w:r w:rsidR="00630984" w:rsidRPr="00EB0811">
        <w:rPr>
          <w:lang w:val="de-DE"/>
        </w:rPr>
        <w:t>Ctrl+B</w:t>
      </w:r>
      <w:r w:rsidR="00630984" w:rsidRPr="00C41D00">
        <w:rPr>
          <w:rtl/>
        </w:rPr>
        <w:t xml:space="preserve">" </w:t>
      </w:r>
      <w:r w:rsidR="00630984" w:rsidRPr="00C41D00">
        <w:rPr>
          <w:rFonts w:hint="cs"/>
          <w:rtl/>
        </w:rPr>
        <w:t>ی</w:t>
      </w:r>
      <w:r w:rsidR="00630984" w:rsidRPr="00C41D00">
        <w:rPr>
          <w:rFonts w:hint="eastAsia"/>
          <w:rtl/>
        </w:rPr>
        <w:t>ک</w:t>
      </w:r>
      <w:r w:rsidR="00630984" w:rsidRPr="00C41D00">
        <w:rPr>
          <w:rtl/>
        </w:rPr>
        <w:t xml:space="preserve"> بلوک د</w:t>
      </w:r>
      <w:r w:rsidR="00630984" w:rsidRPr="00C41D00">
        <w:rPr>
          <w:rFonts w:hint="cs"/>
          <w:rtl/>
        </w:rPr>
        <w:t>ی</w:t>
      </w:r>
      <w:r w:rsidR="00630984" w:rsidRPr="00C41D00">
        <w:rPr>
          <w:rFonts w:hint="eastAsia"/>
          <w:rtl/>
        </w:rPr>
        <w:t>گر</w:t>
      </w:r>
      <w:r w:rsidR="00630984" w:rsidRPr="00C41D00">
        <w:rPr>
          <w:rtl/>
        </w:rPr>
        <w:t xml:space="preserve"> </w:t>
      </w:r>
      <w:r w:rsidR="00A14137" w:rsidRPr="00C41D00">
        <w:rPr>
          <w:rFonts w:hint="eastAsia"/>
          <w:rtl/>
        </w:rPr>
        <w:t>را</w:t>
      </w:r>
      <w:r w:rsidR="00A14137" w:rsidRPr="00C41D00">
        <w:rPr>
          <w:rtl/>
        </w:rPr>
        <w:t xml:space="preserve"> </w:t>
      </w:r>
      <w:r w:rsidR="00630984" w:rsidRPr="00C41D00">
        <w:rPr>
          <w:rFonts w:hint="eastAsia"/>
          <w:rtl/>
        </w:rPr>
        <w:t>اضافه</w:t>
      </w:r>
      <w:r w:rsidR="00630984" w:rsidRPr="00C41D00">
        <w:rPr>
          <w:rtl/>
        </w:rPr>
        <w:t xml:space="preserve"> </w:t>
      </w:r>
      <w:r w:rsidR="00630984" w:rsidRPr="00C41D00">
        <w:rPr>
          <w:rFonts w:hint="eastAsia"/>
          <w:rtl/>
        </w:rPr>
        <w:t>کرده</w:t>
      </w:r>
      <w:r w:rsidR="00630984" w:rsidRPr="00C41D00">
        <w:rPr>
          <w:rtl/>
        </w:rPr>
        <w:t xml:space="preserve"> </w:t>
      </w:r>
      <w:r w:rsidR="00630984" w:rsidRPr="00C41D00">
        <w:rPr>
          <w:rFonts w:hint="eastAsia"/>
          <w:rtl/>
        </w:rPr>
        <w:t>و</w:t>
      </w:r>
      <w:r w:rsidR="00630984" w:rsidRPr="00C41D00">
        <w:rPr>
          <w:rtl/>
        </w:rPr>
        <w:t xml:space="preserve"> </w:t>
      </w:r>
      <w:r w:rsidR="00630984" w:rsidRPr="00C41D00">
        <w:rPr>
          <w:rFonts w:hint="eastAsia"/>
          <w:rtl/>
        </w:rPr>
        <w:t>نام</w:t>
      </w:r>
      <w:r w:rsidR="00630984" w:rsidRPr="00C41D00">
        <w:rPr>
          <w:rtl/>
        </w:rPr>
        <w:t xml:space="preserve"> </w:t>
      </w:r>
      <w:r w:rsidR="00630984" w:rsidRPr="00C41D00">
        <w:rPr>
          <w:rFonts w:hint="eastAsia"/>
          <w:rtl/>
        </w:rPr>
        <w:t>آن</w:t>
      </w:r>
      <w:r w:rsidR="00630984" w:rsidRPr="00C41D00">
        <w:rPr>
          <w:rtl/>
        </w:rPr>
        <w:t xml:space="preserve"> "</w:t>
      </w:r>
      <w:r w:rsidR="00630984" w:rsidRPr="00EB0811">
        <w:rPr>
          <w:lang w:val="de-DE"/>
        </w:rPr>
        <w:t>50/51</w:t>
      </w:r>
      <w:r w:rsidR="00630984" w:rsidRPr="00C41D00">
        <w:rPr>
          <w:rtl/>
        </w:rPr>
        <w:t xml:space="preserve">" </w:t>
      </w:r>
      <w:r w:rsidR="00630984" w:rsidRPr="00C41D00">
        <w:rPr>
          <w:rFonts w:hint="eastAsia"/>
          <w:rtl/>
        </w:rPr>
        <w:t>و</w:t>
      </w:r>
      <w:r w:rsidR="00630984" w:rsidRPr="00C41D00">
        <w:rPr>
          <w:rtl/>
        </w:rPr>
        <w:t xml:space="preserve"> </w:t>
      </w:r>
      <w:r w:rsidR="00630984" w:rsidRPr="00C41D00">
        <w:rPr>
          <w:rFonts w:hint="eastAsia"/>
          <w:rtl/>
        </w:rPr>
        <w:t>با</w:t>
      </w:r>
      <w:r w:rsidR="00630984" w:rsidRPr="00C41D00">
        <w:rPr>
          <w:rtl/>
        </w:rPr>
        <w:t xml:space="preserve"> </w:t>
      </w:r>
      <w:r w:rsidR="00630984" w:rsidRPr="00C41D00">
        <w:rPr>
          <w:rFonts w:hint="eastAsia"/>
          <w:rtl/>
        </w:rPr>
        <w:t>دابل</w:t>
      </w:r>
      <w:r w:rsidR="00630984" w:rsidRPr="00C41D00">
        <w:rPr>
          <w:rtl/>
        </w:rPr>
        <w:t xml:space="preserve"> </w:t>
      </w:r>
      <w:r w:rsidR="00630984" w:rsidRPr="00C41D00">
        <w:rPr>
          <w:rFonts w:hint="eastAsia"/>
          <w:rtl/>
        </w:rPr>
        <w:t>کل</w:t>
      </w:r>
      <w:r w:rsidR="00630984" w:rsidRPr="00C41D00">
        <w:rPr>
          <w:rFonts w:hint="cs"/>
          <w:rtl/>
        </w:rPr>
        <w:t>ی</w:t>
      </w:r>
      <w:r w:rsidR="00630984" w:rsidRPr="00C41D00">
        <w:rPr>
          <w:rFonts w:hint="eastAsia"/>
          <w:rtl/>
        </w:rPr>
        <w:t>ک</w:t>
      </w:r>
      <w:r w:rsidR="00630984" w:rsidRPr="00C41D00">
        <w:rPr>
          <w:rtl/>
        </w:rPr>
        <w:t xml:space="preserve"> </w:t>
      </w:r>
      <w:r w:rsidR="00630984" w:rsidRPr="00C41D00">
        <w:rPr>
          <w:rFonts w:hint="eastAsia"/>
          <w:rtl/>
        </w:rPr>
        <w:t>رو</w:t>
      </w:r>
      <w:r w:rsidR="00630984" w:rsidRPr="00C41D00">
        <w:rPr>
          <w:rFonts w:hint="cs"/>
          <w:rtl/>
        </w:rPr>
        <w:t>ی</w:t>
      </w:r>
      <w:r w:rsidR="00630984" w:rsidRPr="00C41D00">
        <w:rPr>
          <w:rtl/>
        </w:rPr>
        <w:t xml:space="preserve"> </w:t>
      </w:r>
      <w:r w:rsidR="00630984" w:rsidRPr="00C41D00">
        <w:rPr>
          <w:rFonts w:hint="eastAsia"/>
          <w:rtl/>
        </w:rPr>
        <w:t>آن</w:t>
      </w:r>
      <w:r w:rsidR="00630984" w:rsidRPr="00C41D00">
        <w:rPr>
          <w:rtl/>
        </w:rPr>
        <w:t xml:space="preserve"> "</w:t>
      </w:r>
      <w:r w:rsidR="00630984" w:rsidRPr="00EB0811">
        <w:rPr>
          <w:lang w:val="de-DE"/>
        </w:rPr>
        <w:t>ID=ID_50_51</w:t>
      </w:r>
      <w:r w:rsidR="00630984" w:rsidRPr="00C41D00">
        <w:rPr>
          <w:rtl/>
        </w:rPr>
        <w:t xml:space="preserve">" </w:t>
      </w:r>
      <w:r w:rsidR="00630984" w:rsidRPr="00C41D00">
        <w:rPr>
          <w:rFonts w:hint="eastAsia"/>
          <w:rtl/>
        </w:rPr>
        <w:t>برا</w:t>
      </w:r>
      <w:r w:rsidR="00630984" w:rsidRPr="00C41D00">
        <w:rPr>
          <w:rFonts w:hint="cs"/>
          <w:rtl/>
        </w:rPr>
        <w:t>ی</w:t>
      </w:r>
      <w:r w:rsidR="00630984" w:rsidRPr="00C41D00">
        <w:rPr>
          <w:rtl/>
        </w:rPr>
        <w:t xml:space="preserve"> </w:t>
      </w:r>
      <w:r w:rsidR="00630984" w:rsidRPr="00C41D00">
        <w:rPr>
          <w:rFonts w:hint="eastAsia"/>
          <w:rtl/>
        </w:rPr>
        <w:t>ا</w:t>
      </w:r>
      <w:r w:rsidR="00630984" w:rsidRPr="00C41D00">
        <w:rPr>
          <w:rFonts w:hint="cs"/>
          <w:rtl/>
        </w:rPr>
        <w:t>ی</w:t>
      </w:r>
      <w:r w:rsidR="00630984" w:rsidRPr="00C41D00">
        <w:rPr>
          <w:rFonts w:hint="eastAsia"/>
          <w:rtl/>
        </w:rPr>
        <w:t>ن</w:t>
      </w:r>
      <w:r w:rsidR="00630984" w:rsidRPr="00C41D00">
        <w:rPr>
          <w:rtl/>
        </w:rPr>
        <w:t xml:space="preserve"> </w:t>
      </w:r>
      <w:r w:rsidR="00630984" w:rsidRPr="00C41D00">
        <w:rPr>
          <w:rFonts w:hint="eastAsia"/>
          <w:rtl/>
        </w:rPr>
        <w:t>بلوک</w:t>
      </w:r>
      <w:r w:rsidR="00630984" w:rsidRPr="00C41D00">
        <w:rPr>
          <w:rtl/>
        </w:rPr>
        <w:t xml:space="preserve"> </w:t>
      </w:r>
      <w:r w:rsidR="00630984" w:rsidRPr="00C41D00">
        <w:rPr>
          <w:rFonts w:hint="eastAsia"/>
          <w:rtl/>
        </w:rPr>
        <w:t>وارد</w:t>
      </w:r>
      <w:r w:rsidR="00630984" w:rsidRPr="00C41D00">
        <w:rPr>
          <w:rtl/>
        </w:rPr>
        <w:t xml:space="preserve"> </w:t>
      </w:r>
      <w:r w:rsidR="00630984" w:rsidRPr="00C41D00">
        <w:rPr>
          <w:rFonts w:hint="eastAsia"/>
          <w:rtl/>
        </w:rPr>
        <w:t>م</w:t>
      </w:r>
      <w:r w:rsidR="00630984" w:rsidRPr="00C41D00">
        <w:rPr>
          <w:rFonts w:hint="cs"/>
          <w:rtl/>
        </w:rPr>
        <w:t>ی‌</w:t>
      </w:r>
      <w:r w:rsidR="00630984" w:rsidRPr="00C41D00">
        <w:rPr>
          <w:rFonts w:hint="eastAsia"/>
          <w:rtl/>
        </w:rPr>
        <w:t>شود</w:t>
      </w:r>
      <w:r w:rsidR="00630984" w:rsidRPr="00C41D00">
        <w:rPr>
          <w:rtl/>
        </w:rPr>
        <w:t xml:space="preserve">. </w:t>
      </w:r>
      <w:r w:rsidR="00630984" w:rsidRPr="00C41D00">
        <w:rPr>
          <w:rFonts w:hint="eastAsia"/>
          <w:rtl/>
        </w:rPr>
        <w:t>در</w:t>
      </w:r>
      <w:r w:rsidR="00630984" w:rsidRPr="00C41D00">
        <w:rPr>
          <w:rtl/>
        </w:rPr>
        <w:t xml:space="preserve"> </w:t>
      </w:r>
      <w:r w:rsidR="00630984" w:rsidRPr="00C41D00">
        <w:rPr>
          <w:rFonts w:hint="eastAsia"/>
          <w:rtl/>
        </w:rPr>
        <w:t>ز</w:t>
      </w:r>
      <w:r w:rsidR="00630984" w:rsidRPr="00C41D00">
        <w:rPr>
          <w:rFonts w:hint="cs"/>
          <w:rtl/>
        </w:rPr>
        <w:t>ی</w:t>
      </w:r>
      <w:r w:rsidR="00630984" w:rsidRPr="00C41D00">
        <w:rPr>
          <w:rFonts w:hint="eastAsia"/>
          <w:rtl/>
        </w:rPr>
        <w:t>ر</w:t>
      </w:r>
      <w:r w:rsidR="00630984" w:rsidRPr="00C41D00">
        <w:rPr>
          <w:rtl/>
        </w:rPr>
        <w:t xml:space="preserve"> </w:t>
      </w:r>
      <w:r w:rsidR="00630984" w:rsidRPr="00C41D00">
        <w:rPr>
          <w:rFonts w:hint="eastAsia"/>
          <w:rtl/>
        </w:rPr>
        <w:t>مجموعه</w:t>
      </w:r>
      <w:r w:rsidR="00630984" w:rsidRPr="00C41D00">
        <w:rPr>
          <w:rtl/>
        </w:rPr>
        <w:t xml:space="preserve"> </w:t>
      </w:r>
      <w:r w:rsidR="00630984" w:rsidRPr="00C41D00">
        <w:rPr>
          <w:rFonts w:hint="eastAsia"/>
          <w:rtl/>
        </w:rPr>
        <w:t>ا</w:t>
      </w:r>
      <w:r w:rsidR="00630984" w:rsidRPr="00C41D00">
        <w:rPr>
          <w:rFonts w:hint="cs"/>
          <w:rtl/>
        </w:rPr>
        <w:t>ی</w:t>
      </w:r>
      <w:r w:rsidR="00630984" w:rsidRPr="00C41D00">
        <w:rPr>
          <w:rFonts w:hint="eastAsia"/>
          <w:rtl/>
        </w:rPr>
        <w:t>ن</w:t>
      </w:r>
      <w:r w:rsidR="00630984" w:rsidRPr="00C41D00">
        <w:rPr>
          <w:rtl/>
        </w:rPr>
        <w:t xml:space="preserve"> </w:t>
      </w:r>
      <w:r w:rsidR="00630984" w:rsidRPr="00C41D00">
        <w:rPr>
          <w:rFonts w:hint="eastAsia"/>
          <w:rtl/>
        </w:rPr>
        <w:t>بلوک</w:t>
      </w:r>
      <w:r w:rsidR="00630984" w:rsidRPr="00C41D00">
        <w:rPr>
          <w:rtl/>
        </w:rPr>
        <w:t xml:space="preserve"> </w:t>
      </w:r>
      <w:r w:rsidR="00630984" w:rsidRPr="00C41D00">
        <w:rPr>
          <w:rFonts w:hint="eastAsia"/>
          <w:rtl/>
        </w:rPr>
        <w:t>ن</w:t>
      </w:r>
      <w:r w:rsidR="00630984" w:rsidRPr="00C41D00">
        <w:rPr>
          <w:rFonts w:hint="cs"/>
          <w:rtl/>
        </w:rPr>
        <w:t>ی</w:t>
      </w:r>
      <w:r w:rsidR="00630984" w:rsidRPr="00C41D00">
        <w:rPr>
          <w:rFonts w:hint="eastAsia"/>
          <w:rtl/>
        </w:rPr>
        <w:t>ز</w:t>
      </w:r>
      <w:r w:rsidR="00630984" w:rsidRPr="00C41D00">
        <w:rPr>
          <w:rtl/>
        </w:rPr>
        <w:t xml:space="preserve"> </w:t>
      </w:r>
      <w:r w:rsidR="00630984" w:rsidRPr="00C41D00">
        <w:rPr>
          <w:rFonts w:hint="eastAsia"/>
          <w:rtl/>
        </w:rPr>
        <w:t>دو</w:t>
      </w:r>
      <w:r w:rsidR="00630984" w:rsidRPr="00C41D00">
        <w:rPr>
          <w:rtl/>
        </w:rPr>
        <w:t xml:space="preserve"> </w:t>
      </w:r>
      <w:r w:rsidR="00630984" w:rsidRPr="00C41D00">
        <w:rPr>
          <w:rFonts w:hint="eastAsia"/>
          <w:rtl/>
        </w:rPr>
        <w:t>بلوک</w:t>
      </w:r>
      <w:r w:rsidR="00630984" w:rsidRPr="00C41D00">
        <w:rPr>
          <w:rtl/>
        </w:rPr>
        <w:t xml:space="preserve"> </w:t>
      </w:r>
      <w:r w:rsidR="00630984" w:rsidRPr="00C41D00">
        <w:rPr>
          <w:rFonts w:hint="eastAsia"/>
          <w:rtl/>
        </w:rPr>
        <w:t>د</w:t>
      </w:r>
      <w:r w:rsidR="00630984" w:rsidRPr="00C41D00">
        <w:rPr>
          <w:rFonts w:hint="cs"/>
          <w:rtl/>
        </w:rPr>
        <w:t>ی</w:t>
      </w:r>
      <w:r w:rsidR="00630984" w:rsidRPr="00C41D00">
        <w:rPr>
          <w:rFonts w:hint="eastAsia"/>
          <w:rtl/>
        </w:rPr>
        <w:t>گر</w:t>
      </w:r>
      <w:r w:rsidR="00630984" w:rsidRPr="00C41D00">
        <w:rPr>
          <w:rtl/>
        </w:rPr>
        <w:t xml:space="preserve"> </w:t>
      </w:r>
      <w:r w:rsidR="00630984" w:rsidRPr="00C41D00">
        <w:rPr>
          <w:rFonts w:hint="eastAsia"/>
          <w:rtl/>
        </w:rPr>
        <w:t>با</w:t>
      </w:r>
      <w:r w:rsidR="00630984" w:rsidRPr="00C41D00">
        <w:rPr>
          <w:rtl/>
        </w:rPr>
        <w:t xml:space="preserve"> </w:t>
      </w:r>
      <w:r w:rsidR="00630984" w:rsidRPr="00C41D00">
        <w:rPr>
          <w:rFonts w:hint="eastAsia"/>
          <w:rtl/>
        </w:rPr>
        <w:t>نام‌ها</w:t>
      </w:r>
      <w:r w:rsidR="00630984" w:rsidRPr="00C41D00">
        <w:rPr>
          <w:rFonts w:hint="cs"/>
          <w:rtl/>
        </w:rPr>
        <w:t>ی</w:t>
      </w:r>
      <w:r w:rsidR="00630984" w:rsidRPr="00C41D00">
        <w:rPr>
          <w:rtl/>
        </w:rPr>
        <w:t xml:space="preserve"> "</w:t>
      </w:r>
      <w:r w:rsidR="00C271B8" w:rsidRPr="00EB0811">
        <w:rPr>
          <w:lang w:val="de-DE"/>
        </w:rPr>
        <w:t>50</w:t>
      </w:r>
      <w:r w:rsidR="00630984" w:rsidRPr="00C41D00">
        <w:rPr>
          <w:rtl/>
        </w:rPr>
        <w:t xml:space="preserve">" </w:t>
      </w:r>
      <w:r w:rsidR="00630984" w:rsidRPr="00C41D00">
        <w:rPr>
          <w:rFonts w:hint="eastAsia"/>
          <w:rtl/>
        </w:rPr>
        <w:t>و</w:t>
      </w:r>
      <w:r w:rsidR="00630984" w:rsidRPr="00C41D00">
        <w:rPr>
          <w:rtl/>
        </w:rPr>
        <w:t xml:space="preserve"> "</w:t>
      </w:r>
      <w:r w:rsidR="00C271B8" w:rsidRPr="00EB0811">
        <w:rPr>
          <w:lang w:val="de-DE"/>
        </w:rPr>
        <w:t>51</w:t>
      </w:r>
      <w:r w:rsidR="00630984" w:rsidRPr="00C41D00">
        <w:rPr>
          <w:rtl/>
        </w:rPr>
        <w:t xml:space="preserve">" </w:t>
      </w:r>
      <w:r w:rsidR="00630984" w:rsidRPr="00C41D00">
        <w:rPr>
          <w:rFonts w:hint="eastAsia"/>
          <w:rtl/>
        </w:rPr>
        <w:t>اضافه</w:t>
      </w:r>
      <w:r w:rsidR="00630984" w:rsidRPr="00C41D00">
        <w:rPr>
          <w:rtl/>
        </w:rPr>
        <w:t xml:space="preserve"> </w:t>
      </w:r>
      <w:r w:rsidR="00630984" w:rsidRPr="00C41D00">
        <w:rPr>
          <w:rFonts w:hint="eastAsia"/>
          <w:rtl/>
        </w:rPr>
        <w:t>شده</w:t>
      </w:r>
      <w:r w:rsidR="00630984" w:rsidRPr="00C41D00">
        <w:rPr>
          <w:rtl/>
        </w:rPr>
        <w:t xml:space="preserve"> </w:t>
      </w:r>
      <w:r w:rsidR="00630984" w:rsidRPr="00C41D00">
        <w:rPr>
          <w:rFonts w:hint="eastAsia"/>
          <w:rtl/>
        </w:rPr>
        <w:t>که</w:t>
      </w:r>
      <w:r w:rsidR="00630984" w:rsidRPr="00C41D00">
        <w:rPr>
          <w:rtl/>
        </w:rPr>
        <w:t xml:space="preserve"> </w:t>
      </w:r>
      <w:r w:rsidR="00630984" w:rsidRPr="00C41D00">
        <w:rPr>
          <w:rFonts w:hint="eastAsia"/>
          <w:rtl/>
        </w:rPr>
        <w:t>به</w:t>
      </w:r>
      <w:r w:rsidR="00630984" w:rsidRPr="00C41D00">
        <w:rPr>
          <w:rtl/>
        </w:rPr>
        <w:t xml:space="preserve"> </w:t>
      </w:r>
      <w:r w:rsidR="00630984" w:rsidRPr="00C41D00">
        <w:rPr>
          <w:rFonts w:hint="eastAsia"/>
          <w:rtl/>
        </w:rPr>
        <w:t>ترت</w:t>
      </w:r>
      <w:r w:rsidR="00630984" w:rsidRPr="00C41D00">
        <w:rPr>
          <w:rFonts w:hint="cs"/>
          <w:rtl/>
        </w:rPr>
        <w:t>ی</w:t>
      </w:r>
      <w:r w:rsidR="00630984" w:rsidRPr="00C41D00">
        <w:rPr>
          <w:rFonts w:hint="eastAsia"/>
          <w:rtl/>
        </w:rPr>
        <w:t>ب</w:t>
      </w:r>
      <w:r w:rsidR="00630984" w:rsidRPr="00C41D00">
        <w:rPr>
          <w:rtl/>
        </w:rPr>
        <w:t xml:space="preserve"> </w:t>
      </w:r>
      <w:r w:rsidR="00630984" w:rsidRPr="00C41D00">
        <w:rPr>
          <w:rFonts w:hint="eastAsia"/>
          <w:rtl/>
        </w:rPr>
        <w:t>هر</w:t>
      </w:r>
      <w:r w:rsidR="00630984" w:rsidRPr="00C41D00">
        <w:rPr>
          <w:rtl/>
        </w:rPr>
        <w:t xml:space="preserve"> </w:t>
      </w:r>
      <w:r w:rsidR="00630984" w:rsidRPr="00C41D00">
        <w:rPr>
          <w:rFonts w:hint="eastAsia"/>
          <w:rtl/>
        </w:rPr>
        <w:t>کدام</w:t>
      </w:r>
      <w:r w:rsidR="00C271B8" w:rsidRPr="00EB0811">
        <w:rPr>
          <w:lang w:val="de-DE"/>
        </w:rPr>
        <w:t xml:space="preserve"> </w:t>
      </w:r>
      <w:r w:rsidR="00C271B8" w:rsidRPr="00C41D00">
        <w:rPr>
          <w:rFonts w:hint="eastAsia"/>
          <w:rtl/>
        </w:rPr>
        <w:t>دارا</w:t>
      </w:r>
      <w:r w:rsidR="00C271B8" w:rsidRPr="00C41D00">
        <w:rPr>
          <w:rFonts w:hint="cs"/>
          <w:rtl/>
        </w:rPr>
        <w:t>ی</w:t>
      </w:r>
      <w:r w:rsidR="00630984" w:rsidRPr="00C41D00">
        <w:rPr>
          <w:rtl/>
        </w:rPr>
        <w:t xml:space="preserve"> "</w:t>
      </w:r>
      <w:r w:rsidR="00C271B8" w:rsidRPr="00EB0811">
        <w:rPr>
          <w:lang w:val="de-DE"/>
        </w:rPr>
        <w:t>ID=ID_50</w:t>
      </w:r>
      <w:r w:rsidR="00630984" w:rsidRPr="00C41D00">
        <w:rPr>
          <w:rtl/>
        </w:rPr>
        <w:t xml:space="preserve">" </w:t>
      </w:r>
      <w:r w:rsidR="00630984" w:rsidRPr="00C41D00">
        <w:rPr>
          <w:rFonts w:hint="eastAsia"/>
          <w:rtl/>
        </w:rPr>
        <w:t>و</w:t>
      </w:r>
      <w:r w:rsidR="00630984" w:rsidRPr="00C41D00">
        <w:rPr>
          <w:rtl/>
        </w:rPr>
        <w:t xml:space="preserve"> "</w:t>
      </w:r>
      <w:r w:rsidR="00C271B8" w:rsidRPr="00EB0811">
        <w:rPr>
          <w:lang w:val="de-DE"/>
        </w:rPr>
        <w:t>ID=ID_51</w:t>
      </w:r>
      <w:r w:rsidR="00630984" w:rsidRPr="00C41D00">
        <w:rPr>
          <w:rtl/>
        </w:rPr>
        <w:t xml:space="preserve">" </w:t>
      </w:r>
      <w:r w:rsidR="00C271B8" w:rsidRPr="00C41D00">
        <w:rPr>
          <w:rFonts w:hint="eastAsia"/>
          <w:rtl/>
        </w:rPr>
        <w:t>م</w:t>
      </w:r>
      <w:r w:rsidR="00C271B8" w:rsidRPr="00C41D00">
        <w:rPr>
          <w:rFonts w:hint="cs"/>
          <w:rtl/>
        </w:rPr>
        <w:t>ی‌</w:t>
      </w:r>
      <w:r w:rsidR="00C271B8" w:rsidRPr="00C41D00">
        <w:rPr>
          <w:rFonts w:hint="eastAsia"/>
          <w:rtl/>
        </w:rPr>
        <w:t>باشند</w:t>
      </w:r>
      <w:r w:rsidR="00630984" w:rsidRPr="00C41D00">
        <w:rPr>
          <w:rtl/>
        </w:rPr>
        <w:t>.</w:t>
      </w:r>
      <w:r w:rsidR="00C271B8" w:rsidRPr="00EB0811">
        <w:rPr>
          <w:lang w:val="de-DE"/>
        </w:rPr>
        <w:t xml:space="preserve"> </w:t>
      </w:r>
    </w:p>
    <w:p w14:paraId="5DE025A0" w14:textId="07A345C1" w:rsidR="00AD43AE" w:rsidRPr="00EB0811" w:rsidRDefault="00AD43AE" w:rsidP="00AD43AE">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1F323A2A" w14:textId="77777777" w:rsidR="00117264" w:rsidRDefault="00BA3F31" w:rsidP="00C41D00">
      <w:pPr>
        <w:pStyle w:val="AAE-Normal"/>
      </w:pPr>
      <w:r>
        <w:t>Now, to proceed, press “F2” button and rename the third block to “Setting Group” and by double-clicking on it, specify “ID=SG” (short for Setting Group). By using “Ctrl+B” combination key, add another block to the subset of this block and name It “50/51”; then double-click on it and specify “ID=ID_50_51” for this block. Add two more blocks with the names of “50” and “51” to the subset of this block and specify “ID=ID_50” and “ID=ID_51” for them respectively.</w:t>
      </w:r>
    </w:p>
    <w:p w14:paraId="50F8552C" w14:textId="210006FF" w:rsidR="002E08DB" w:rsidRDefault="0079146A" w:rsidP="00F9593C">
      <w:pPr>
        <w:pStyle w:val="AAG-Normal"/>
      </w:pPr>
      <w:r w:rsidRPr="009D58C0">
        <w:t>Nun, um fortzufahren, drücken Sie die Taste „F2“ und benennen Sie den dritten Block in „Setting Group“ um und geben Sie mit einem Doppelklick „ID=SG“ (kurz für Setting Group) an.</w:t>
      </w:r>
      <w:r w:rsidR="00FC1A3D" w:rsidRPr="009D58C0">
        <w:t xml:space="preserve"> Wenn Sie die Kombinationstaste „Ctrl+B“ verwenden, fügen Sie der Teilmenge dieses Blocks einen weiteren Block hinzu und nennen Sie ihn „50/51“; doppelklicken Sie dann darauf und geben Sie „ID=ID_50_51“ für diesen Block an.</w:t>
      </w:r>
      <w:r w:rsidR="008E1E6E" w:rsidRPr="009D58C0">
        <w:t xml:space="preserve"> Fügen Sie zwei weitere Blöcke mit den Namen „50“ und „51“ in die Teilmenge dieses Blocks ein und geben Sie „ID=ID_50“ bzw. „ID=ID_51“ für Sie an.</w:t>
      </w:r>
    </w:p>
    <w:p w14:paraId="19191F9C" w14:textId="45A74EF7" w:rsidR="00F9593C" w:rsidRDefault="001F1C2D" w:rsidP="00F9593C">
      <w:pPr>
        <w:pStyle w:val="AAS-Normal"/>
        <w:rPr>
          <w:lang w:val="es-ES"/>
        </w:rPr>
      </w:pPr>
      <w:r w:rsidRPr="00070CE1">
        <w:rPr>
          <w:lang w:val="es-ES"/>
        </w:rPr>
        <w:t>. Ahora, para proceder, presione el botón "F2" y renombre el tercer bloque a "Grupo de Configuración" y haciendo doble clic en él, especifique "ID=SG" (abreviatura de Grupo de Configuración). Utilizando la tecla de combinación "Ctrl+B", añada otro bloque al subconjunto de este bloque y nómbrelo como "50/51"; a continuación, haga doble clic en él y especifique "ID=ID_50_51" para este bloque. Añada dos bloques más con los nombres de "50" y "51" al subconjunto de este bloque y especifique "ID=ID_50" e "ID=ID_51" para ellos respectivamente.</w:t>
      </w:r>
    </w:p>
    <w:p w14:paraId="7437B084" w14:textId="177BAA26" w:rsidR="00F9593C" w:rsidRDefault="00F9593C" w:rsidP="000854CB">
      <w:pPr>
        <w:pStyle w:val="AAF-Normal"/>
        <w:rPr>
          <w:rtl/>
        </w:rPr>
      </w:pPr>
      <w:r>
        <w:t>Bientôt disponible</w:t>
      </w:r>
    </w:p>
    <w:p w14:paraId="64EE2962" w14:textId="161382E8" w:rsidR="00EC4AAD" w:rsidRPr="009D58C0" w:rsidRDefault="001F7C51" w:rsidP="00833A73">
      <w:pPr>
        <w:pStyle w:val="AAA-Aks"/>
      </w:pPr>
      <w:r>
        <w:drawing>
          <wp:inline distT="0" distB="0" distL="0" distR="0" wp14:anchorId="6BA8A3FD" wp14:editId="3E09828B">
            <wp:extent cx="6188659" cy="4328024"/>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93958" cy="4331730"/>
                    </a:xfrm>
                    <a:prstGeom prst="rect">
                      <a:avLst/>
                    </a:prstGeom>
                    <a:noFill/>
                    <a:ln>
                      <a:noFill/>
                    </a:ln>
                  </pic:spPr>
                </pic:pic>
              </a:graphicData>
            </a:graphic>
          </wp:inline>
        </w:drawing>
      </w:r>
    </w:p>
    <w:p w14:paraId="1FB6836C" w14:textId="5569D20B" w:rsidR="00EB64B6" w:rsidRDefault="00C271B8" w:rsidP="003E14D9">
      <w:pPr>
        <w:pStyle w:val="AAA-MatnAsli"/>
        <w:rPr>
          <w:rtl/>
        </w:rPr>
      </w:pPr>
      <w:r w:rsidRPr="00395216">
        <w:rPr>
          <w:rFonts w:hint="cs"/>
          <w:rtl/>
        </w:rPr>
        <w:t xml:space="preserve">در بلوک </w:t>
      </w:r>
      <w:r w:rsidRPr="00E864F9">
        <w:rPr>
          <w:lang w:val="de-DE"/>
        </w:rPr>
        <w:t>50</w:t>
      </w:r>
      <w:r w:rsidRPr="00395216">
        <w:rPr>
          <w:rFonts w:hint="cs"/>
          <w:rtl/>
        </w:rPr>
        <w:t xml:space="preserve"> که شامل اطلاعات فانکشن "</w:t>
      </w:r>
      <w:r w:rsidRPr="00E864F9">
        <w:rPr>
          <w:lang w:val="de-DE"/>
        </w:rPr>
        <w:t>50</w:t>
      </w:r>
      <w:r w:rsidRPr="00395216">
        <w:rPr>
          <w:rFonts w:hint="cs"/>
          <w:rtl/>
        </w:rPr>
        <w:t>" می‌باشد، دو پارامتر "</w:t>
      </w:r>
      <w:r w:rsidRPr="00E864F9">
        <w:rPr>
          <w:lang w:val="de-DE"/>
        </w:rPr>
        <w:t>Pickup 50</w:t>
      </w:r>
      <w:r w:rsidRPr="00395216">
        <w:rPr>
          <w:rFonts w:hint="cs"/>
          <w:rtl/>
        </w:rPr>
        <w:t>" و "</w:t>
      </w:r>
      <w:r w:rsidR="00D94F8B" w:rsidRPr="00E864F9">
        <w:rPr>
          <w:lang w:val="de-DE"/>
        </w:rPr>
        <w:t>Time Delay 50</w:t>
      </w:r>
      <w:r w:rsidRPr="00395216">
        <w:rPr>
          <w:rFonts w:hint="cs"/>
          <w:rtl/>
        </w:rPr>
        <w:t>" مطابق با موارد گفته شده در قبل وارد می‌شود</w:t>
      </w:r>
      <w:r w:rsidR="00D94F8B" w:rsidRPr="00395216">
        <w:rPr>
          <w:rFonts w:hint="cs"/>
          <w:rtl/>
        </w:rPr>
        <w:t>.</w:t>
      </w:r>
      <w:r w:rsidRPr="00395216">
        <w:rPr>
          <w:rFonts w:hint="cs"/>
          <w:rtl/>
        </w:rPr>
        <w:t xml:space="preserve"> به عنوان مثال برای پارامتر "</w:t>
      </w:r>
      <w:r w:rsidR="00D94F8B" w:rsidRPr="00E864F9">
        <w:rPr>
          <w:lang w:val="de-DE"/>
        </w:rPr>
        <w:t>Pickup 50</w:t>
      </w:r>
      <w:r w:rsidRPr="00395216">
        <w:rPr>
          <w:rFonts w:hint="cs"/>
          <w:rtl/>
        </w:rPr>
        <w:t>" اطلاعات</w:t>
      </w:r>
      <w:r w:rsidR="00D94F8B" w:rsidRPr="00395216">
        <w:rPr>
          <w:rFonts w:hint="cs"/>
          <w:rtl/>
        </w:rPr>
        <w:t>ی مثل "</w:t>
      </w:r>
      <w:r w:rsidR="00D94F8B" w:rsidRPr="00E864F9">
        <w:rPr>
          <w:lang w:val="de-DE"/>
        </w:rPr>
        <w:t>ID=PICKUP_50</w:t>
      </w:r>
      <w:r w:rsidR="00D94F8B" w:rsidRPr="00395216">
        <w:rPr>
          <w:rFonts w:hint="cs"/>
          <w:rtl/>
        </w:rPr>
        <w:t>" و "</w:t>
      </w:r>
      <w:r w:rsidR="00EB64B6" w:rsidRPr="00E864F9">
        <w:rPr>
          <w:lang w:val="de-DE"/>
        </w:rPr>
        <w:t>Name=Pickup 50</w:t>
      </w:r>
      <w:r w:rsidR="00D94F8B" w:rsidRPr="00395216">
        <w:rPr>
          <w:rFonts w:hint="cs"/>
          <w:rtl/>
        </w:rPr>
        <w:t>" در پنجره "</w:t>
      </w:r>
      <w:r w:rsidR="00EB64B6" w:rsidRPr="00E864F9">
        <w:rPr>
          <w:lang w:val="de-DE"/>
        </w:rPr>
        <w:t>Rio Parameter Viewer</w:t>
      </w:r>
      <w:r w:rsidR="00D94F8B" w:rsidRPr="00395216">
        <w:rPr>
          <w:rFonts w:hint="cs"/>
          <w:rtl/>
        </w:rPr>
        <w:t>" تعریف شده است.</w:t>
      </w:r>
      <w:r w:rsidRPr="00395216">
        <w:rPr>
          <w:rFonts w:hint="cs"/>
          <w:rtl/>
        </w:rPr>
        <w:t xml:space="preserve"> </w:t>
      </w:r>
    </w:p>
    <w:p w14:paraId="57ABDCCA" w14:textId="1483C882" w:rsidR="00AD43AE" w:rsidRPr="00E864F9" w:rsidRDefault="00AD43AE" w:rsidP="00AD43AE">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37DC9283" w14:textId="77777777" w:rsidR="00117264" w:rsidRDefault="00BA3F31" w:rsidP="00C41D00">
      <w:pPr>
        <w:pStyle w:val="AAE-Normal"/>
      </w:pPr>
      <w:r>
        <w:t>In the “50” block which includes the function “50”</w:t>
      </w:r>
      <w:r w:rsidR="000D3E76">
        <w:t xml:space="preserve">, add </w:t>
      </w:r>
      <w:r w:rsidR="00043BFF">
        <w:t>“Time Delay 50” and “Pickup 50” parameters according to the aforementioned information. As an example, for “Pickup 50” parameter, information such as “ID=PICKUP_50” and “Name=Pickup 50” are specified on “Rio Parameter Viewer” window.</w:t>
      </w:r>
    </w:p>
    <w:p w14:paraId="28F7B7BD" w14:textId="51BCD3BE" w:rsidR="002E08DB" w:rsidRDefault="00E864F9" w:rsidP="00F9593C">
      <w:pPr>
        <w:pStyle w:val="AAG-Normal"/>
      </w:pPr>
      <w:r w:rsidRPr="009D58C0">
        <w:t>In dem „50“- block, der die Funktion „50“ enthält, fügen Sie „Time Delay 50“ und „Pickup 50“ - Parameter gemäß den vorgenannten Informationen hinzu.</w:t>
      </w:r>
      <w:r w:rsidR="0088764B" w:rsidRPr="009D58C0">
        <w:t xml:space="preserve"> Für den Parameter „Pickup 50“ werden beispielsweise Informationen wie „ID=PICKUP_50“ und „Name=Pickup 50“ im Fenster „Rio Parameter Viewer“ angegeben.</w:t>
      </w:r>
      <w:r w:rsidR="005A7741" w:rsidRPr="005A7741">
        <w:t xml:space="preserve"> </w:t>
      </w:r>
    </w:p>
    <w:p w14:paraId="5413F571" w14:textId="74EC34D1" w:rsidR="00F9593C" w:rsidRDefault="001F1C2D" w:rsidP="00F9593C">
      <w:pPr>
        <w:pStyle w:val="AAS-Normal"/>
        <w:rPr>
          <w:lang w:val="es-ES"/>
        </w:rPr>
      </w:pPr>
      <w:r w:rsidRPr="00070CE1">
        <w:rPr>
          <w:lang w:val="es-ES"/>
        </w:rPr>
        <w:t>. En el bloque "50" que incluye la función "50", añada los parámetros "Time Delay 50" y "Pickup 50" según la información mencionada. Como ejemplo, para el parámetro "Pickup 50", en la ventana "Rio Parameter Viewer" se especifica información como "ID=PICKUP_50" y "Name=Pickup 50".</w:t>
      </w:r>
    </w:p>
    <w:p w14:paraId="205648F5" w14:textId="2939946E" w:rsidR="00F9593C" w:rsidRDefault="00F9593C" w:rsidP="000854CB">
      <w:pPr>
        <w:pStyle w:val="AAF-Normal"/>
        <w:rPr>
          <w:rtl/>
        </w:rPr>
      </w:pPr>
      <w:r>
        <w:t>Bientôt disponible</w:t>
      </w:r>
    </w:p>
    <w:p w14:paraId="23ED81FC" w14:textId="08741797" w:rsidR="00EC4AAD" w:rsidRPr="009D58C0" w:rsidRDefault="001F7C51" w:rsidP="00833A73">
      <w:pPr>
        <w:pStyle w:val="AAA-Aks"/>
      </w:pPr>
      <w:r>
        <w:drawing>
          <wp:inline distT="0" distB="0" distL="0" distR="0" wp14:anchorId="4BCF7492" wp14:editId="53B41B2B">
            <wp:extent cx="6485251" cy="4813401"/>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91867" cy="4818311"/>
                    </a:xfrm>
                    <a:prstGeom prst="rect">
                      <a:avLst/>
                    </a:prstGeom>
                    <a:noFill/>
                    <a:ln>
                      <a:noFill/>
                    </a:ln>
                  </pic:spPr>
                </pic:pic>
              </a:graphicData>
            </a:graphic>
          </wp:inline>
        </w:drawing>
      </w:r>
    </w:p>
    <w:p w14:paraId="69A06494" w14:textId="5A8F825D" w:rsidR="00FE2043" w:rsidRDefault="00EB64B6" w:rsidP="003E14D9">
      <w:pPr>
        <w:pStyle w:val="AAA-MatnAsli"/>
        <w:rPr>
          <w:rtl/>
        </w:rPr>
      </w:pPr>
      <w:r w:rsidRPr="00395216">
        <w:rPr>
          <w:rFonts w:hint="cs"/>
          <w:rtl/>
        </w:rPr>
        <w:t>به همین روال برای بلوک "</w:t>
      </w:r>
      <w:r w:rsidRPr="00604516">
        <w:rPr>
          <w:lang w:val="de-DE"/>
        </w:rPr>
        <w:t>51</w:t>
      </w:r>
      <w:r w:rsidRPr="00395216">
        <w:rPr>
          <w:rFonts w:hint="cs"/>
          <w:rtl/>
        </w:rPr>
        <w:t xml:space="preserve">" نیز همین دو پارامتر اضافه </w:t>
      </w:r>
      <w:r w:rsidR="00E73E07" w:rsidRPr="00395216">
        <w:rPr>
          <w:rFonts w:hint="cs"/>
          <w:rtl/>
        </w:rPr>
        <w:t xml:space="preserve">شده است. </w:t>
      </w:r>
      <w:r w:rsidRPr="00395216">
        <w:rPr>
          <w:rFonts w:hint="cs"/>
          <w:rtl/>
        </w:rPr>
        <w:t>پس از اضافه شدن این دو پارامتر که دارای نام‌های "</w:t>
      </w:r>
      <w:r w:rsidRPr="00604516">
        <w:rPr>
          <w:lang w:val="de-DE"/>
        </w:rPr>
        <w:t>Pickup 51</w:t>
      </w:r>
      <w:r w:rsidRPr="00395216">
        <w:rPr>
          <w:rFonts w:hint="cs"/>
          <w:rtl/>
        </w:rPr>
        <w:t>" و "</w:t>
      </w:r>
      <w:r w:rsidRPr="00604516">
        <w:rPr>
          <w:lang w:val="de-DE"/>
        </w:rPr>
        <w:t>Time Dial 51</w:t>
      </w:r>
      <w:r w:rsidRPr="00395216">
        <w:rPr>
          <w:rFonts w:hint="cs"/>
          <w:rtl/>
        </w:rPr>
        <w:t xml:space="preserve">" می‌باشند </w:t>
      </w:r>
      <w:r w:rsidR="00A14137">
        <w:rPr>
          <w:rFonts w:hint="cs"/>
          <w:rtl/>
        </w:rPr>
        <w:t>لازم</w:t>
      </w:r>
      <w:r w:rsidRPr="00395216">
        <w:rPr>
          <w:rFonts w:hint="cs"/>
          <w:rtl/>
        </w:rPr>
        <w:t xml:space="preserve"> است یک پارامتر دیگر</w:t>
      </w:r>
      <w:r w:rsidR="008456E7" w:rsidRPr="00395216">
        <w:rPr>
          <w:rFonts w:hint="cs"/>
          <w:rtl/>
        </w:rPr>
        <w:t xml:space="preserve"> نیز</w:t>
      </w:r>
      <w:r w:rsidRPr="00395216">
        <w:rPr>
          <w:rFonts w:hint="cs"/>
          <w:rtl/>
        </w:rPr>
        <w:t xml:space="preserve"> اضافه</w:t>
      </w:r>
      <w:r w:rsidR="008456E7" w:rsidRPr="00395216">
        <w:rPr>
          <w:rFonts w:hint="cs"/>
          <w:rtl/>
        </w:rPr>
        <w:t xml:space="preserve"> کرد</w:t>
      </w:r>
      <w:r w:rsidRPr="00395216">
        <w:rPr>
          <w:rFonts w:hint="cs"/>
          <w:rtl/>
        </w:rPr>
        <w:t xml:space="preserve"> </w:t>
      </w:r>
      <w:r w:rsidR="008456E7" w:rsidRPr="00395216">
        <w:rPr>
          <w:rFonts w:hint="cs"/>
          <w:rtl/>
        </w:rPr>
        <w:t xml:space="preserve">تا در این پارامتر منحنی </w:t>
      </w:r>
      <w:r w:rsidR="00CD1FF3">
        <w:rPr>
          <w:rFonts w:hint="cs"/>
          <w:rtl/>
        </w:rPr>
        <w:t>تابع</w:t>
      </w:r>
      <w:r w:rsidR="008456E7" w:rsidRPr="00395216">
        <w:rPr>
          <w:rFonts w:hint="cs"/>
          <w:rtl/>
        </w:rPr>
        <w:t>"</w:t>
      </w:r>
      <w:r w:rsidR="008456E7" w:rsidRPr="00604516">
        <w:rPr>
          <w:lang w:val="de-DE"/>
        </w:rPr>
        <w:t>51</w:t>
      </w:r>
      <w:r w:rsidR="008456E7" w:rsidRPr="00395216">
        <w:rPr>
          <w:rFonts w:hint="cs"/>
          <w:rtl/>
        </w:rPr>
        <w:t>"</w:t>
      </w:r>
      <w:r w:rsidR="008456E7" w:rsidRPr="00604516">
        <w:rPr>
          <w:lang w:val="de-DE"/>
        </w:rPr>
        <w:t xml:space="preserve"> </w:t>
      </w:r>
      <w:r w:rsidR="008456E7" w:rsidRPr="00395216">
        <w:rPr>
          <w:rFonts w:hint="cs"/>
          <w:rtl/>
        </w:rPr>
        <w:t xml:space="preserve"> تعیین شود</w:t>
      </w:r>
      <w:r w:rsidRPr="00395216">
        <w:rPr>
          <w:rFonts w:hint="cs"/>
          <w:rtl/>
        </w:rPr>
        <w:t>. نوع این پارامتر "</w:t>
      </w:r>
      <w:r w:rsidRPr="00604516">
        <w:rPr>
          <w:lang w:val="de-DE"/>
        </w:rPr>
        <w:t>Enumeration</w:t>
      </w:r>
      <w:r w:rsidRPr="00395216">
        <w:rPr>
          <w:rFonts w:hint="cs"/>
          <w:rtl/>
        </w:rPr>
        <w:t>" انتخاب شده و دارای دو "</w:t>
      </w:r>
      <w:r w:rsidR="008456E7" w:rsidRPr="00604516">
        <w:rPr>
          <w:lang w:val="de-DE"/>
        </w:rPr>
        <w:t>Enumeration</w:t>
      </w:r>
      <w:r w:rsidRPr="00395216">
        <w:rPr>
          <w:rFonts w:hint="cs"/>
          <w:rtl/>
        </w:rPr>
        <w:t>" با</w:t>
      </w:r>
      <w:r w:rsidR="008456E7" w:rsidRPr="00395216">
        <w:rPr>
          <w:rFonts w:hint="cs"/>
          <w:rtl/>
        </w:rPr>
        <w:t xml:space="preserve"> اطلاعات "</w:t>
      </w:r>
      <w:r w:rsidR="008456E7" w:rsidRPr="00604516">
        <w:rPr>
          <w:lang w:val="de-DE"/>
        </w:rPr>
        <w:t>ID=TXT_1_51</w:t>
      </w:r>
      <w:r w:rsidR="008456E7" w:rsidRPr="00395216">
        <w:rPr>
          <w:rFonts w:hint="cs"/>
          <w:rtl/>
        </w:rPr>
        <w:t>"، "</w:t>
      </w:r>
      <w:r w:rsidR="008456E7" w:rsidRPr="00604516">
        <w:rPr>
          <w:lang w:val="de-DE"/>
        </w:rPr>
        <w:t>Value=Normal Inverse</w:t>
      </w:r>
      <w:r w:rsidR="008456E7" w:rsidRPr="00395216">
        <w:rPr>
          <w:rFonts w:hint="cs"/>
          <w:rtl/>
        </w:rPr>
        <w:t>" و "</w:t>
      </w:r>
      <w:r w:rsidR="008456E7" w:rsidRPr="00604516">
        <w:rPr>
          <w:lang w:val="de-DE"/>
        </w:rPr>
        <w:t>ID=TXT_2_51</w:t>
      </w:r>
      <w:r w:rsidR="008456E7" w:rsidRPr="00395216">
        <w:rPr>
          <w:rFonts w:hint="cs"/>
          <w:rtl/>
        </w:rPr>
        <w:t>"، "</w:t>
      </w:r>
      <w:r w:rsidR="008456E7" w:rsidRPr="00604516">
        <w:rPr>
          <w:lang w:val="de-DE"/>
        </w:rPr>
        <w:t>Value=Very Inverse</w:t>
      </w:r>
      <w:r w:rsidR="008456E7" w:rsidRPr="00395216">
        <w:rPr>
          <w:rFonts w:hint="cs"/>
          <w:rtl/>
        </w:rPr>
        <w:t>" می‌باشد</w:t>
      </w:r>
      <w:r w:rsidR="00FE2043" w:rsidRPr="00395216">
        <w:rPr>
          <w:rFonts w:hint="cs"/>
          <w:rtl/>
        </w:rPr>
        <w:t>.</w:t>
      </w:r>
      <w:r w:rsidR="008456E7" w:rsidRPr="00395216">
        <w:rPr>
          <w:rFonts w:hint="cs"/>
          <w:rtl/>
        </w:rPr>
        <w:t xml:space="preserve"> سپس با دابل کلیک روی "</w:t>
      </w:r>
      <w:r w:rsidR="00CD1FF3" w:rsidRPr="00604516">
        <w:rPr>
          <w:lang w:val="de-DE"/>
        </w:rPr>
        <w:t>State</w:t>
      </w:r>
      <w:r w:rsidR="008456E7" w:rsidRPr="00395216">
        <w:rPr>
          <w:rFonts w:hint="cs"/>
          <w:rtl/>
        </w:rPr>
        <w:t>" برای آن "</w:t>
      </w:r>
      <w:r w:rsidR="00FE2043" w:rsidRPr="00604516">
        <w:rPr>
          <w:lang w:val="de-DE"/>
        </w:rPr>
        <w:t>ID=CURVE_51</w:t>
      </w:r>
      <w:r w:rsidR="008456E7" w:rsidRPr="00395216">
        <w:rPr>
          <w:rFonts w:hint="cs"/>
          <w:rtl/>
        </w:rPr>
        <w:t>" و</w:t>
      </w:r>
      <w:r w:rsidR="00FE2043" w:rsidRPr="00395216">
        <w:rPr>
          <w:rFonts w:hint="cs"/>
          <w:rtl/>
        </w:rPr>
        <w:t xml:space="preserve"> "</w:t>
      </w:r>
      <w:r w:rsidR="00FE2043" w:rsidRPr="00604516">
        <w:rPr>
          <w:lang w:val="de-DE"/>
        </w:rPr>
        <w:t>Name=IEC_Curve</w:t>
      </w:r>
      <w:r w:rsidR="00FE2043" w:rsidRPr="00395216">
        <w:rPr>
          <w:rFonts w:hint="cs"/>
          <w:rtl/>
        </w:rPr>
        <w:t>" تعریف می‌شود.</w:t>
      </w:r>
    </w:p>
    <w:p w14:paraId="4E891FB9" w14:textId="58411FB2" w:rsidR="00AD43AE" w:rsidRPr="00604516" w:rsidRDefault="00AD43AE" w:rsidP="00AD43AE">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493F7F45" w14:textId="77777777" w:rsidR="00117264" w:rsidRDefault="00043BFF" w:rsidP="00C41D00">
      <w:pPr>
        <w:pStyle w:val="AAE-Normal"/>
      </w:pPr>
      <w:r>
        <w:t xml:space="preserve">Likewise, add two parameters to block “51”. </w:t>
      </w:r>
      <w:r w:rsidR="004A661B">
        <w:t xml:space="preserve">After adding these two parameters with names of “Pickup 51” and “Time Dial 51”, you should add another parameter in which curve function “51” is specified. This parameter is of “Enumeration” type with two “Enumerations” and with “ID=TXT_1_51”, “Value=Normal Inverse”, “ID=TXT_2_51” and “Value=Very Inverse”. </w:t>
      </w:r>
      <w:r w:rsidR="00844EA2">
        <w:t>Then, double-click on “State” column and specify “ID=CURVE_51” and “Name=IEC_Curve”.</w:t>
      </w:r>
    </w:p>
    <w:p w14:paraId="2A4AF5C7" w14:textId="005F2373" w:rsidR="002E08DB" w:rsidRDefault="00604516" w:rsidP="00F9593C">
      <w:pPr>
        <w:pStyle w:val="AAG-Normal"/>
      </w:pPr>
      <w:r w:rsidRPr="009D58C0">
        <w:t>Fügen Sie ebenfalls zwei Parameter hinzu, um „51“ zu blockieren.</w:t>
      </w:r>
      <w:r w:rsidR="00797539" w:rsidRPr="009D58C0">
        <w:t xml:space="preserve"> Nach dem Hinzufügen dieser beiden Parameter</w:t>
      </w:r>
      <w:r w:rsidR="00797539" w:rsidRPr="00BA0472">
        <w:t xml:space="preserve"> </w:t>
      </w:r>
      <w:r w:rsidR="00797539" w:rsidRPr="009D58C0">
        <w:t>mit den Namen „Pickup 51“ und „Time Dial 51“ sollten Sie einen weiteren Parameter hinzufügen, in dem die</w:t>
      </w:r>
      <w:r w:rsidR="00797539" w:rsidRPr="00BA0472">
        <w:t xml:space="preserve"> </w:t>
      </w:r>
      <w:r w:rsidR="00797539" w:rsidRPr="009D58C0">
        <w:t>Kurvenfunktion „51“ angegeben ist.</w:t>
      </w:r>
      <w:r w:rsidR="00A5486F" w:rsidRPr="009D58C0">
        <w:t xml:space="preserve"> Dieser Parameter ist vom Typ „Enumeration“ mit zwei „Enumerations“ und</w:t>
      </w:r>
      <w:r w:rsidR="00A5486F" w:rsidRPr="00BA0472">
        <w:t xml:space="preserve"> </w:t>
      </w:r>
      <w:r w:rsidR="00A5486F" w:rsidRPr="009D58C0">
        <w:t>mit „ID=TXT_1_51“, „Value=Normal Inverse“, „ID=TXT_2_51“ und „Value=Very Inverse“. Doppelklicken Sie</w:t>
      </w:r>
      <w:r w:rsidR="00A5486F" w:rsidRPr="00BA0472">
        <w:t xml:space="preserve"> </w:t>
      </w:r>
      <w:r w:rsidR="00A5486F" w:rsidRPr="009D58C0">
        <w:t>dann auf die Spalte „State“ und geben Sie „ID = CURVE_51“ und „Name = IEC_Curve“ an.</w:t>
      </w:r>
      <w:r w:rsidR="005A7741" w:rsidRPr="005A7741">
        <w:t xml:space="preserve"> </w:t>
      </w:r>
    </w:p>
    <w:p w14:paraId="5CDFA368" w14:textId="34805C44" w:rsidR="00F9593C" w:rsidRDefault="001F1C2D" w:rsidP="00F9593C">
      <w:pPr>
        <w:pStyle w:val="AAS-Normal"/>
        <w:rPr>
          <w:lang w:val="es-ES"/>
        </w:rPr>
      </w:pPr>
      <w:r w:rsidRPr="00070CE1">
        <w:rPr>
          <w:lang w:val="es-ES"/>
        </w:rPr>
        <w:t>. De igual manera, agregue dos parámetros para el bloque "51". Después de añadir estos dos parámetros con los nombres de "Pickup 51" y "Time Dial 51", se debe añadir otro parámetro en el que se especifica la función de curva "51". Este parámetro es de tipo "Enumeración" con dos "Enumeraciones" y con "ID=TXT_1_51", "Valor=Normal Inverso", "ID=TXT_2_51" y "Valor=Muy Inverso". A continuación, haga doble clic en la columna "Estado" y especifique "ID=CURVA_51" y "Nombre=Curva IEC".</w:t>
      </w:r>
    </w:p>
    <w:p w14:paraId="78D54255" w14:textId="285EA3C0" w:rsidR="00F9593C" w:rsidRDefault="00F9593C" w:rsidP="000854CB">
      <w:pPr>
        <w:pStyle w:val="AAF-Normal"/>
        <w:rPr>
          <w:rtl/>
        </w:rPr>
      </w:pPr>
      <w:r>
        <w:t>Bientôt disponible</w:t>
      </w:r>
    </w:p>
    <w:p w14:paraId="24AAD07A" w14:textId="681BF69B" w:rsidR="002E08DB" w:rsidRDefault="001F7C51" w:rsidP="00833A73">
      <w:pPr>
        <w:pStyle w:val="AAA-Aks"/>
        <w:rPr>
          <w:rtl/>
        </w:rPr>
      </w:pPr>
      <w:r>
        <w:drawing>
          <wp:inline distT="0" distB="0" distL="0" distR="0" wp14:anchorId="32C0C3B7" wp14:editId="14D24D47">
            <wp:extent cx="4950234" cy="3708806"/>
            <wp:effectExtent l="0" t="0" r="317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53363" cy="3711150"/>
                    </a:xfrm>
                    <a:prstGeom prst="rect">
                      <a:avLst/>
                    </a:prstGeom>
                    <a:noFill/>
                    <a:ln>
                      <a:noFill/>
                    </a:ln>
                  </pic:spPr>
                </pic:pic>
              </a:graphicData>
            </a:graphic>
          </wp:inline>
        </w:drawing>
      </w:r>
    </w:p>
    <w:p w14:paraId="24025D6C" w14:textId="1A9DC555" w:rsidR="00EC4AAD" w:rsidRPr="009D58C0" w:rsidRDefault="001F7C51" w:rsidP="00833A73">
      <w:pPr>
        <w:pStyle w:val="AAA-Aks"/>
      </w:pPr>
      <w:r>
        <w:drawing>
          <wp:inline distT="0" distB="0" distL="0" distR="0" wp14:anchorId="672536D3" wp14:editId="2DCC15A5">
            <wp:extent cx="5896051" cy="4283666"/>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98221" cy="4285242"/>
                    </a:xfrm>
                    <a:prstGeom prst="rect">
                      <a:avLst/>
                    </a:prstGeom>
                    <a:noFill/>
                    <a:ln>
                      <a:noFill/>
                    </a:ln>
                  </pic:spPr>
                </pic:pic>
              </a:graphicData>
            </a:graphic>
          </wp:inline>
        </w:drawing>
      </w:r>
    </w:p>
    <w:p w14:paraId="4A4C0260" w14:textId="003BCF5E" w:rsidR="00673673" w:rsidRDefault="00FE2043" w:rsidP="00673673">
      <w:pPr>
        <w:pStyle w:val="AAA-MatnAsli"/>
        <w:rPr>
          <w:rtl/>
        </w:rPr>
      </w:pPr>
      <w:r w:rsidRPr="00395216">
        <w:rPr>
          <w:rFonts w:hint="cs"/>
          <w:rtl/>
        </w:rPr>
        <w:t>در زیر مجموعه بلوک "</w:t>
      </w:r>
      <w:r w:rsidR="002E4C9C" w:rsidRPr="003D02C4">
        <w:rPr>
          <w:lang w:val="de-DE"/>
        </w:rPr>
        <w:t>Additional Parameter</w:t>
      </w:r>
      <w:r w:rsidRPr="00395216">
        <w:rPr>
          <w:rFonts w:hint="cs"/>
          <w:rtl/>
        </w:rPr>
        <w:t xml:space="preserve">" </w:t>
      </w:r>
      <w:r w:rsidR="00CD1FF3">
        <w:rPr>
          <w:rFonts w:hint="cs"/>
          <w:rtl/>
        </w:rPr>
        <w:t>هم</w:t>
      </w:r>
      <w:r w:rsidRPr="00395216">
        <w:rPr>
          <w:rFonts w:hint="cs"/>
          <w:rtl/>
        </w:rPr>
        <w:t xml:space="preserve"> یک بلوک دیگر با نام "</w:t>
      </w:r>
      <w:r w:rsidR="002E4C9C" w:rsidRPr="003D02C4">
        <w:rPr>
          <w:lang w:val="de-DE"/>
        </w:rPr>
        <w:t>Relay Information</w:t>
      </w:r>
      <w:r w:rsidRPr="00395216">
        <w:rPr>
          <w:rFonts w:hint="cs"/>
          <w:rtl/>
        </w:rPr>
        <w:t>" و "</w:t>
      </w:r>
      <w:r w:rsidR="002E4C9C" w:rsidRPr="003D02C4">
        <w:rPr>
          <w:lang w:val="de-DE"/>
        </w:rPr>
        <w:t>ID=RI</w:t>
      </w:r>
      <w:r w:rsidRPr="00395216">
        <w:rPr>
          <w:rFonts w:hint="cs"/>
          <w:rtl/>
        </w:rPr>
        <w:t>"</w:t>
      </w:r>
      <w:r w:rsidR="00CD1FF3">
        <w:rPr>
          <w:rFonts w:hint="cs"/>
          <w:rtl/>
        </w:rPr>
        <w:t xml:space="preserve">(مخفف </w:t>
      </w:r>
      <w:r w:rsidR="00CD1FF3" w:rsidRPr="003D02C4">
        <w:rPr>
          <w:lang w:val="de-DE"/>
        </w:rPr>
        <w:t>Relay Information</w:t>
      </w:r>
      <w:r w:rsidR="00CD1FF3">
        <w:rPr>
          <w:rFonts w:hint="cs"/>
          <w:rtl/>
        </w:rPr>
        <w:t>)</w:t>
      </w:r>
      <w:r w:rsidRPr="00395216">
        <w:rPr>
          <w:rFonts w:hint="cs"/>
          <w:rtl/>
        </w:rPr>
        <w:t xml:space="preserve"> اضافه شده تا در این بلوک</w:t>
      </w:r>
      <w:r w:rsidR="002E4C9C" w:rsidRPr="00395216">
        <w:rPr>
          <w:rFonts w:hint="cs"/>
          <w:rtl/>
        </w:rPr>
        <w:t xml:space="preserve"> </w:t>
      </w:r>
      <w:r w:rsidRPr="00395216">
        <w:rPr>
          <w:rFonts w:hint="cs"/>
          <w:rtl/>
        </w:rPr>
        <w:t>اطلاعات</w:t>
      </w:r>
      <w:r w:rsidR="00CD1FF3">
        <w:rPr>
          <w:rFonts w:hint="cs"/>
          <w:rtl/>
        </w:rPr>
        <w:t>ی مثل</w:t>
      </w:r>
      <w:r w:rsidRPr="00395216">
        <w:rPr>
          <w:rFonts w:hint="cs"/>
          <w:rtl/>
        </w:rPr>
        <w:t xml:space="preserve"> تلورانس‌های زمانی </w:t>
      </w:r>
      <w:r w:rsidR="00CD1FF3">
        <w:rPr>
          <w:rFonts w:hint="cs"/>
          <w:rtl/>
        </w:rPr>
        <w:t xml:space="preserve">و جریانی </w:t>
      </w:r>
      <w:r w:rsidR="002E4C9C" w:rsidRPr="00395216">
        <w:rPr>
          <w:rFonts w:hint="cs"/>
          <w:rtl/>
        </w:rPr>
        <w:t xml:space="preserve">وارد شود. این موارد طبق اطلاعاتی که در منوال رله وجود دارد، وارد می‌شوند. برای این </w:t>
      </w:r>
      <w:r w:rsidR="00D12C78" w:rsidRPr="00395216">
        <w:rPr>
          <w:rFonts w:hint="cs"/>
          <w:rtl/>
        </w:rPr>
        <w:t xml:space="preserve">کار </w:t>
      </w:r>
      <w:r w:rsidR="002E4C9C" w:rsidRPr="00395216">
        <w:rPr>
          <w:rFonts w:hint="cs"/>
          <w:rtl/>
        </w:rPr>
        <w:t>با زدن دکمه میانبر "</w:t>
      </w:r>
      <w:r w:rsidR="00D12C78" w:rsidRPr="003D02C4">
        <w:rPr>
          <w:lang w:val="de-DE"/>
        </w:rPr>
        <w:t>Ctrl+P</w:t>
      </w:r>
      <w:r w:rsidR="002E4C9C" w:rsidRPr="00395216">
        <w:rPr>
          <w:rFonts w:hint="cs"/>
          <w:rtl/>
        </w:rPr>
        <w:t xml:space="preserve">" یک پارامتر از نوع </w:t>
      </w:r>
      <w:r w:rsidR="00D12C78" w:rsidRPr="00395216">
        <w:rPr>
          <w:rFonts w:hint="cs"/>
          <w:rtl/>
        </w:rPr>
        <w:t>"</w:t>
      </w:r>
      <w:r w:rsidR="00373BE2" w:rsidRPr="003D02C4">
        <w:rPr>
          <w:lang w:val="de-DE"/>
        </w:rPr>
        <w:t>Real</w:t>
      </w:r>
      <w:r w:rsidR="00D12C78" w:rsidRPr="00395216">
        <w:rPr>
          <w:rFonts w:hint="cs"/>
          <w:rtl/>
        </w:rPr>
        <w:t>" انتخاب شده و برای این پارامتر "</w:t>
      </w:r>
      <w:r w:rsidR="00D12C78" w:rsidRPr="003D02C4">
        <w:rPr>
          <w:lang w:val="de-DE"/>
        </w:rPr>
        <w:t>ID=I_TOL_ABS1</w:t>
      </w:r>
      <w:r w:rsidR="00D12C78" w:rsidRPr="00395216">
        <w:rPr>
          <w:rFonts w:hint="cs"/>
          <w:rtl/>
        </w:rPr>
        <w:t>" و "</w:t>
      </w:r>
      <w:r w:rsidR="00D12C78" w:rsidRPr="003D02C4">
        <w:rPr>
          <w:lang w:val="de-DE"/>
        </w:rPr>
        <w:t>Name=I Tolerance abs</w:t>
      </w:r>
      <w:r w:rsidR="00D12C78" w:rsidRPr="00395216">
        <w:rPr>
          <w:rFonts w:hint="cs"/>
          <w:rtl/>
        </w:rPr>
        <w:t>" تعریف شده و طبق منوال رله مقدار "</w:t>
      </w:r>
      <w:r w:rsidR="00373BE2" w:rsidRPr="003D02C4">
        <w:rPr>
          <w:lang w:val="de-DE"/>
        </w:rPr>
        <w:t>Value=</w:t>
      </w:r>
      <w:r w:rsidR="00D12C78" w:rsidRPr="003D02C4">
        <w:rPr>
          <w:lang w:val="de-DE"/>
        </w:rPr>
        <w:t>10mA</w:t>
      </w:r>
      <w:r w:rsidR="00D12C78" w:rsidRPr="00395216">
        <w:rPr>
          <w:rFonts w:hint="cs"/>
          <w:rtl/>
        </w:rPr>
        <w:t>" برای آن وارد می‌شود. به همین ترتیب پارامترهایی با نام "</w:t>
      </w:r>
      <w:r w:rsidR="00D12C78" w:rsidRPr="003D02C4">
        <w:rPr>
          <w:lang w:val="de-DE"/>
        </w:rPr>
        <w:t>Operate Time</w:t>
      </w:r>
      <w:r w:rsidR="00D12C78" w:rsidRPr="00395216">
        <w:rPr>
          <w:rFonts w:hint="cs"/>
          <w:rtl/>
        </w:rPr>
        <w:t>"، "</w:t>
      </w:r>
      <w:r w:rsidR="00D12C78" w:rsidRPr="003D02C4">
        <w:rPr>
          <w:lang w:val="de-DE"/>
        </w:rPr>
        <w:t>t-Tolerance rel</w:t>
      </w:r>
      <w:r w:rsidR="00D12C78" w:rsidRPr="00395216">
        <w:rPr>
          <w:rFonts w:hint="cs"/>
          <w:rtl/>
        </w:rPr>
        <w:t>"، "</w:t>
      </w:r>
      <w:r w:rsidR="00D12C78" w:rsidRPr="003D02C4">
        <w:rPr>
          <w:lang w:val="de-DE"/>
        </w:rPr>
        <w:t xml:space="preserve">t-Tolerance </w:t>
      </w:r>
      <w:r w:rsidR="00252936" w:rsidRPr="003D02C4">
        <w:rPr>
          <w:lang w:val="de-DE"/>
        </w:rPr>
        <w:t>abs</w:t>
      </w:r>
      <w:r w:rsidR="00D12C78" w:rsidRPr="00395216">
        <w:rPr>
          <w:rFonts w:hint="cs"/>
          <w:rtl/>
        </w:rPr>
        <w:t>"، "</w:t>
      </w:r>
      <w:r w:rsidR="00252936" w:rsidRPr="003D02C4">
        <w:rPr>
          <w:lang w:val="de-DE"/>
        </w:rPr>
        <w:t>I-Tolerance abs5</w:t>
      </w:r>
      <w:r w:rsidR="00D12C78" w:rsidRPr="00395216">
        <w:rPr>
          <w:rFonts w:hint="cs"/>
          <w:rtl/>
        </w:rPr>
        <w:t>" و "</w:t>
      </w:r>
      <w:r w:rsidR="00252936" w:rsidRPr="003D02C4">
        <w:rPr>
          <w:lang w:val="de-DE"/>
        </w:rPr>
        <w:t>I-Tolerance rel5</w:t>
      </w:r>
      <w:r w:rsidR="00D12C78" w:rsidRPr="00395216">
        <w:rPr>
          <w:rFonts w:hint="cs"/>
          <w:rtl/>
        </w:rPr>
        <w:t>" به این بلوک اضافه می‌شوند که در هر سطر اطلاعات مربوط به آن پارامتر بیان شده است.</w:t>
      </w:r>
      <w:r w:rsidR="00673673" w:rsidRPr="00673673">
        <w:rPr>
          <w:rFonts w:hint="cs"/>
          <w:rtl/>
        </w:rPr>
        <w:t xml:space="preserve"> </w:t>
      </w:r>
      <w:r w:rsidR="00673673" w:rsidRPr="00395216">
        <w:rPr>
          <w:rFonts w:hint="cs"/>
          <w:rtl/>
        </w:rPr>
        <w:t>تاکنون اطلاعات "</w:t>
      </w:r>
      <w:r w:rsidR="00673673" w:rsidRPr="003D02C4">
        <w:rPr>
          <w:lang w:val="de-DE"/>
        </w:rPr>
        <w:t>Relay Parameter Section</w:t>
      </w:r>
      <w:r w:rsidR="00673673" w:rsidRPr="00395216">
        <w:rPr>
          <w:rFonts w:hint="cs"/>
          <w:rtl/>
        </w:rPr>
        <w:t>" و "</w:t>
      </w:r>
      <w:r w:rsidR="00673673" w:rsidRPr="003D02C4">
        <w:rPr>
          <w:lang w:val="de-DE"/>
        </w:rPr>
        <w:t>Additional Information</w:t>
      </w:r>
      <w:r w:rsidR="00673673" w:rsidRPr="00395216">
        <w:rPr>
          <w:rFonts w:hint="cs"/>
          <w:rtl/>
        </w:rPr>
        <w:t xml:space="preserve">" برای یک </w:t>
      </w:r>
      <w:r w:rsidR="00673673">
        <w:rPr>
          <w:rFonts w:hint="cs"/>
          <w:rtl/>
        </w:rPr>
        <w:t>تابع</w:t>
      </w:r>
      <w:r w:rsidR="00673673" w:rsidRPr="00395216">
        <w:rPr>
          <w:rFonts w:hint="cs"/>
          <w:rtl/>
        </w:rPr>
        <w:t xml:space="preserve"> جریان زیاد به صورت ساده و خلاصه بیان شده است</w:t>
      </w:r>
      <w:r w:rsidR="00673673" w:rsidRPr="003D02C4">
        <w:rPr>
          <w:lang w:val="de-DE"/>
        </w:rPr>
        <w:t xml:space="preserve"> </w:t>
      </w:r>
      <w:r w:rsidR="00673673" w:rsidRPr="00395216">
        <w:rPr>
          <w:rFonts w:hint="cs"/>
          <w:rtl/>
        </w:rPr>
        <w:t>و ساختار منوی "</w:t>
      </w:r>
      <w:r w:rsidR="00673673" w:rsidRPr="003D02C4">
        <w:rPr>
          <w:lang w:val="de-DE"/>
        </w:rPr>
        <w:t>XRio Converter</w:t>
      </w:r>
      <w:r w:rsidR="00673673" w:rsidRPr="00395216">
        <w:rPr>
          <w:rFonts w:hint="cs"/>
          <w:rtl/>
        </w:rPr>
        <w:t>" تکمیل شده است اکنون باید فعال بودن یا نبودن این بلوک‌ها را مشخص کرد.</w:t>
      </w:r>
    </w:p>
    <w:p w14:paraId="118EFFED" w14:textId="1E987A10" w:rsidR="00AD43AE" w:rsidRPr="00395216" w:rsidRDefault="00AD43AE" w:rsidP="00AD43AE">
      <w:pPr>
        <w:pStyle w:val="AAAR-Normal"/>
        <w:rPr>
          <w:rtl/>
        </w:rPr>
      </w:pPr>
      <w:r>
        <w:rPr>
          <w:rtl/>
        </w:rPr>
        <w:t>قر</w:t>
      </w:r>
      <w:r>
        <w:rPr>
          <w:rFonts w:hint="cs"/>
          <w:rtl/>
        </w:rPr>
        <w:t>ی</w:t>
      </w:r>
      <w:r>
        <w:rPr>
          <w:rFonts w:hint="eastAsia"/>
          <w:rtl/>
        </w:rPr>
        <w:t>با</w:t>
      </w:r>
      <w:r>
        <w:rPr>
          <w:rtl/>
        </w:rPr>
        <w:t>...</w:t>
      </w:r>
    </w:p>
    <w:p w14:paraId="2F96F6A8" w14:textId="77777777" w:rsidR="00673673" w:rsidRDefault="00F7280D" w:rsidP="00673673">
      <w:pPr>
        <w:pStyle w:val="AAE-Normal"/>
        <w:rPr>
          <w:lang w:bidi="fa-IR"/>
        </w:rPr>
      </w:pPr>
      <w:r>
        <w:t xml:space="preserve">Add a block named “Relay Information” with “ID=RI” (short for Relay Information) to the subset of “Additional Parameter” block. In this new block, information such as time and current tolerances are entered which are specified according to the manual of the relay. To do this, press “Ctrl+P”, select a “Real” type parameter and specify “ID=I_TOL_ABS1” and “Name=I Tolerance abs” for this parameter and then according to the manual of the relay, specify “10mA” as its “Value”. Add more parameters to this block with names of “Operate Time”, “t-Tolerance rel”, t-Tolerance abs”, “I-Tolerance abs5” and “I-Tolerance rel5”. The information related to these parameters is mentioned on each line. </w:t>
      </w:r>
      <w:r w:rsidR="00673673">
        <w:rPr>
          <w:lang w:bidi="fa-IR"/>
        </w:rPr>
        <w:t xml:space="preserve">So far, the information about “Relay Parameter Section” and “Additional Information” for the overcurrent function is provided simply and briefly. Also, the structure of “XRio Converter” is completely covered. Now, whether these blocks are enabled should be determined. </w:t>
      </w:r>
    </w:p>
    <w:p w14:paraId="2547982E" w14:textId="06223A34" w:rsidR="002E08DB" w:rsidRDefault="003D02C4" w:rsidP="00F9593C">
      <w:pPr>
        <w:pStyle w:val="AAG-Normal"/>
        <w:rPr>
          <w:lang w:val="de-DE"/>
        </w:rPr>
      </w:pPr>
      <w:r w:rsidRPr="00B81367">
        <w:rPr>
          <w:lang w:val="de-DE"/>
        </w:rPr>
        <w:t xml:space="preserve">Fügen Sie der Teilmenge des Blocks </w:t>
      </w:r>
      <w:r w:rsidRPr="00B81367">
        <w:t>„</w:t>
      </w:r>
      <w:r w:rsidRPr="00B81367">
        <w:rPr>
          <w:lang w:val="de-DE"/>
        </w:rPr>
        <w:t>Additional Parameter</w:t>
      </w:r>
      <w:r w:rsidRPr="00B81367">
        <w:t>“</w:t>
      </w:r>
      <w:r w:rsidRPr="00B81367">
        <w:rPr>
          <w:lang w:val="de-DE"/>
        </w:rPr>
        <w:t xml:space="preserve"> einen Block mit dem Namen </w:t>
      </w:r>
      <w:r w:rsidRPr="00B81367">
        <w:t>„</w:t>
      </w:r>
      <w:r w:rsidRPr="00B81367">
        <w:rPr>
          <w:lang w:val="de-DE"/>
        </w:rPr>
        <w:t>Relay Information</w:t>
      </w:r>
      <w:r w:rsidRPr="00B81367">
        <w:t>“</w:t>
      </w:r>
      <w:r w:rsidRPr="00B81367">
        <w:rPr>
          <w:lang w:val="de-DE"/>
        </w:rPr>
        <w:t xml:space="preserve"> mit</w:t>
      </w:r>
      <w:r w:rsidRPr="00BA0472">
        <w:t xml:space="preserve"> </w:t>
      </w:r>
      <w:r w:rsidRPr="00B81367">
        <w:t>„</w:t>
      </w:r>
      <w:r w:rsidRPr="00B81367">
        <w:rPr>
          <w:lang w:val="de-DE"/>
        </w:rPr>
        <w:t>ID=RI</w:t>
      </w:r>
      <w:r w:rsidRPr="00B81367">
        <w:t>“</w:t>
      </w:r>
      <w:r w:rsidRPr="00B81367">
        <w:rPr>
          <w:lang w:val="de-DE"/>
        </w:rPr>
        <w:t xml:space="preserve"> (kurz für Relay-Informationen) hinzu.</w:t>
      </w:r>
      <w:r w:rsidRPr="00B81367">
        <w:t xml:space="preserve"> </w:t>
      </w:r>
      <w:r w:rsidRPr="00B81367">
        <w:rPr>
          <w:lang w:val="de-DE"/>
        </w:rPr>
        <w:t>In diesem neuen Block werden Informationen wie Zeit- und</w:t>
      </w:r>
      <w:r w:rsidRPr="00BA0472">
        <w:t xml:space="preserve"> </w:t>
      </w:r>
      <w:r w:rsidRPr="00B81367">
        <w:rPr>
          <w:lang w:val="de-DE"/>
        </w:rPr>
        <w:t>Stromtoleranzen eingegeben, die gemäß dem Handbuch des Relais angegeben werden.</w:t>
      </w:r>
      <w:r w:rsidRPr="00B81367">
        <w:t xml:space="preserve"> </w:t>
      </w:r>
      <w:r w:rsidRPr="00B81367">
        <w:rPr>
          <w:lang w:val="de-DE"/>
        </w:rPr>
        <w:t xml:space="preserve">Drücken Sie dazu </w:t>
      </w:r>
      <w:r w:rsidRPr="00B81367">
        <w:t>„</w:t>
      </w:r>
      <w:r w:rsidRPr="00B81367">
        <w:rPr>
          <w:lang w:val="de-DE"/>
        </w:rPr>
        <w:t>Ctrl+P</w:t>
      </w:r>
      <w:r w:rsidRPr="00B81367">
        <w:t>“</w:t>
      </w:r>
      <w:r w:rsidRPr="00B81367">
        <w:rPr>
          <w:lang w:val="de-DE"/>
        </w:rPr>
        <w:t>,</w:t>
      </w:r>
      <w:r w:rsidRPr="00BA0472">
        <w:t xml:space="preserve"> </w:t>
      </w:r>
      <w:r w:rsidRPr="00B81367">
        <w:rPr>
          <w:lang w:val="de-DE"/>
        </w:rPr>
        <w:t xml:space="preserve">wählen Sie einen Typ </w:t>
      </w:r>
      <w:r w:rsidRPr="00B81367">
        <w:t>„</w:t>
      </w:r>
      <w:r w:rsidRPr="00B81367">
        <w:rPr>
          <w:lang w:val="de-DE"/>
        </w:rPr>
        <w:t>Real</w:t>
      </w:r>
      <w:r w:rsidRPr="00B81367">
        <w:t>“</w:t>
      </w:r>
      <w:r w:rsidRPr="00B81367">
        <w:rPr>
          <w:lang w:val="de-DE"/>
        </w:rPr>
        <w:t xml:space="preserve"> aus und geben Sie für diesen Parameter </w:t>
      </w:r>
      <w:r w:rsidRPr="00B81367">
        <w:t>„</w:t>
      </w:r>
      <w:r w:rsidRPr="00B81367">
        <w:rPr>
          <w:lang w:val="de-DE"/>
        </w:rPr>
        <w:t>ID=I_TOL_ABS1</w:t>
      </w:r>
      <w:r w:rsidRPr="00B81367">
        <w:t>“</w:t>
      </w:r>
      <w:r w:rsidRPr="00B81367">
        <w:rPr>
          <w:lang w:val="de-DE"/>
        </w:rPr>
        <w:t xml:space="preserve"> und </w:t>
      </w:r>
      <w:r w:rsidRPr="00B81367">
        <w:t>„</w:t>
      </w:r>
      <w:r w:rsidRPr="00B81367">
        <w:rPr>
          <w:lang w:val="de-DE"/>
        </w:rPr>
        <w:t>Name=I Tolerance</w:t>
      </w:r>
      <w:r w:rsidRPr="00BA0472">
        <w:t xml:space="preserve"> </w:t>
      </w:r>
      <w:r w:rsidRPr="00B81367">
        <w:rPr>
          <w:lang w:val="de-DE"/>
        </w:rPr>
        <w:t>abs</w:t>
      </w:r>
      <w:r w:rsidRPr="00B81367">
        <w:t>“</w:t>
      </w:r>
      <w:r w:rsidRPr="00B81367">
        <w:rPr>
          <w:lang w:val="de-DE"/>
        </w:rPr>
        <w:t xml:space="preserve"> an und geben Sie dann gemäß dem Handbuch des Relais </w:t>
      </w:r>
      <w:r w:rsidRPr="00B81367">
        <w:t>„</w:t>
      </w:r>
      <w:r w:rsidRPr="00B81367">
        <w:rPr>
          <w:lang w:val="de-DE"/>
        </w:rPr>
        <w:t>10mA</w:t>
      </w:r>
      <w:r w:rsidRPr="00B81367">
        <w:t>“</w:t>
      </w:r>
      <w:r w:rsidRPr="00B81367">
        <w:rPr>
          <w:lang w:val="de-DE"/>
        </w:rPr>
        <w:t xml:space="preserve"> als </w:t>
      </w:r>
      <w:r w:rsidRPr="00B81367">
        <w:t>„</w:t>
      </w:r>
      <w:r w:rsidRPr="00B81367">
        <w:rPr>
          <w:lang w:val="de-DE"/>
        </w:rPr>
        <w:t>Wert</w:t>
      </w:r>
      <w:r w:rsidRPr="00B81367">
        <w:t>“</w:t>
      </w:r>
      <w:r w:rsidRPr="00B81367">
        <w:rPr>
          <w:lang w:val="de-DE"/>
        </w:rPr>
        <w:t xml:space="preserve"> an.</w:t>
      </w:r>
      <w:r w:rsidR="009571FF" w:rsidRPr="00B81367">
        <w:rPr>
          <w:lang w:val="de-DE"/>
        </w:rPr>
        <w:t xml:space="preserve"> Fügen Sie diesem Block</w:t>
      </w:r>
      <w:r w:rsidR="009571FF" w:rsidRPr="00BA0472">
        <w:t xml:space="preserve"> </w:t>
      </w:r>
      <w:r w:rsidR="009571FF" w:rsidRPr="00B81367">
        <w:rPr>
          <w:lang w:val="de-DE"/>
        </w:rPr>
        <w:t xml:space="preserve">weitere Parameter mit den Namen </w:t>
      </w:r>
      <w:r w:rsidR="009571FF" w:rsidRPr="00B81367">
        <w:t>„</w:t>
      </w:r>
      <w:r w:rsidR="009571FF" w:rsidRPr="00B81367">
        <w:rPr>
          <w:lang w:val="de-DE"/>
        </w:rPr>
        <w:t>Operate Time</w:t>
      </w:r>
      <w:r w:rsidR="009571FF" w:rsidRPr="00B81367">
        <w:t>“</w:t>
      </w:r>
      <w:r w:rsidR="009571FF" w:rsidRPr="00B81367">
        <w:rPr>
          <w:lang w:val="de-DE"/>
        </w:rPr>
        <w:t xml:space="preserve">, </w:t>
      </w:r>
      <w:r w:rsidR="009571FF" w:rsidRPr="00B81367">
        <w:t>„</w:t>
      </w:r>
      <w:r w:rsidR="009571FF" w:rsidRPr="00B81367">
        <w:rPr>
          <w:lang w:val="de-DE"/>
        </w:rPr>
        <w:t>t-Tolerance rel</w:t>
      </w:r>
      <w:r w:rsidR="009571FF" w:rsidRPr="00B81367">
        <w:t>“</w:t>
      </w:r>
      <w:r w:rsidR="009571FF" w:rsidRPr="00B81367">
        <w:rPr>
          <w:lang w:val="de-DE"/>
        </w:rPr>
        <w:t xml:space="preserve">, </w:t>
      </w:r>
      <w:r w:rsidR="009571FF" w:rsidRPr="00B81367">
        <w:t>„</w:t>
      </w:r>
      <w:r w:rsidR="009571FF" w:rsidRPr="00B81367">
        <w:rPr>
          <w:lang w:val="de-DE"/>
        </w:rPr>
        <w:t>t-Tolerance abs</w:t>
      </w:r>
      <w:r w:rsidR="009571FF" w:rsidRPr="00B81367">
        <w:t>“</w:t>
      </w:r>
      <w:r w:rsidR="009571FF" w:rsidRPr="00B81367">
        <w:rPr>
          <w:lang w:val="de-DE"/>
        </w:rPr>
        <w:t xml:space="preserve">, </w:t>
      </w:r>
      <w:r w:rsidR="009571FF" w:rsidRPr="00B81367">
        <w:t>„</w:t>
      </w:r>
      <w:r w:rsidR="009571FF" w:rsidRPr="00B81367">
        <w:rPr>
          <w:lang w:val="de-DE"/>
        </w:rPr>
        <w:t>I-Tolerance abs5</w:t>
      </w:r>
      <w:r w:rsidR="009571FF" w:rsidRPr="00B81367">
        <w:t>“</w:t>
      </w:r>
      <w:r w:rsidR="009571FF" w:rsidRPr="00B81367">
        <w:rPr>
          <w:lang w:val="de-DE"/>
        </w:rPr>
        <w:t xml:space="preserve"> und </w:t>
      </w:r>
      <w:r w:rsidR="009571FF" w:rsidRPr="00B81367">
        <w:t>„</w:t>
      </w:r>
      <w:r w:rsidR="009571FF" w:rsidRPr="00B81367">
        <w:rPr>
          <w:lang w:val="de-DE"/>
        </w:rPr>
        <w:t>I-Tolerance rel5</w:t>
      </w:r>
      <w:r w:rsidR="009571FF" w:rsidRPr="00B81367">
        <w:t>“</w:t>
      </w:r>
      <w:r w:rsidR="009571FF" w:rsidRPr="00B81367">
        <w:rPr>
          <w:lang w:val="de-DE"/>
        </w:rPr>
        <w:t xml:space="preserve"> hinzu. Die Informationen zu diesen Parametern werden in jeder Zeile erwähnt.</w:t>
      </w:r>
      <w:r w:rsidR="00673673" w:rsidRPr="00673673">
        <w:rPr>
          <w:lang w:val="de-DE" w:bidi="fa-IR"/>
        </w:rPr>
        <w:t xml:space="preserve"> </w:t>
      </w:r>
      <w:r w:rsidR="00673673" w:rsidRPr="00B81367">
        <w:rPr>
          <w:lang w:val="de-DE" w:bidi="fa-IR"/>
        </w:rPr>
        <w:t xml:space="preserve">Bisher werden die Informationen über </w:t>
      </w:r>
      <w:r w:rsidR="00673673" w:rsidRPr="00B81367">
        <w:t>„</w:t>
      </w:r>
      <w:r w:rsidR="00673673" w:rsidRPr="00B81367">
        <w:rPr>
          <w:lang w:val="de-DE" w:bidi="fa-IR"/>
        </w:rPr>
        <w:t>Relay Parameter Section</w:t>
      </w:r>
      <w:r w:rsidR="00673673" w:rsidRPr="00B81367">
        <w:t>“</w:t>
      </w:r>
      <w:r w:rsidR="00673673" w:rsidRPr="00B81367">
        <w:rPr>
          <w:lang w:val="de-DE" w:bidi="fa-IR"/>
        </w:rPr>
        <w:t xml:space="preserve"> und </w:t>
      </w:r>
      <w:r w:rsidR="00673673" w:rsidRPr="00B81367">
        <w:t>„</w:t>
      </w:r>
      <w:r w:rsidR="00673673" w:rsidRPr="00B81367">
        <w:rPr>
          <w:lang w:val="de-DE" w:bidi="fa-IR"/>
        </w:rPr>
        <w:t>Additional Information</w:t>
      </w:r>
      <w:r w:rsidR="00673673" w:rsidRPr="00B81367">
        <w:t>“</w:t>
      </w:r>
      <w:r w:rsidR="00673673" w:rsidRPr="00B81367">
        <w:rPr>
          <w:lang w:val="de-DE" w:bidi="fa-IR"/>
        </w:rPr>
        <w:t xml:space="preserve"> für eine</w:t>
      </w:r>
      <w:r w:rsidR="00673673" w:rsidRPr="009571FF">
        <w:rPr>
          <w:lang w:val="de-DE" w:bidi="fa-IR"/>
        </w:rPr>
        <w:t xml:space="preserve"> </w:t>
      </w:r>
      <w:r w:rsidR="00673673" w:rsidRPr="00B81367">
        <w:rPr>
          <w:lang w:val="de-DE" w:bidi="fa-IR"/>
        </w:rPr>
        <w:t>Überstromfunktion einfach und kurz bereitgestellt.</w:t>
      </w:r>
      <w:r w:rsidR="00673673" w:rsidRPr="00B81367">
        <w:t xml:space="preserve"> </w:t>
      </w:r>
      <w:r w:rsidR="00673673" w:rsidRPr="00B81367">
        <w:rPr>
          <w:lang w:val="de-DE"/>
        </w:rPr>
        <w:t xml:space="preserve">Auch die Struktur von </w:t>
      </w:r>
      <w:r w:rsidR="00673673" w:rsidRPr="00B81367">
        <w:t>„</w:t>
      </w:r>
      <w:r w:rsidR="00673673" w:rsidRPr="00B81367">
        <w:rPr>
          <w:lang w:val="de-DE"/>
        </w:rPr>
        <w:t>XRio Converter</w:t>
      </w:r>
      <w:r w:rsidR="00673673" w:rsidRPr="00B81367">
        <w:t>“</w:t>
      </w:r>
      <w:r w:rsidR="00673673" w:rsidRPr="00B81367">
        <w:rPr>
          <w:lang w:val="de-DE"/>
        </w:rPr>
        <w:t xml:space="preserve"> ist vollständig</w:t>
      </w:r>
      <w:r w:rsidR="00673673" w:rsidRPr="00BA0472">
        <w:t xml:space="preserve"> </w:t>
      </w:r>
      <w:r w:rsidR="00673673" w:rsidRPr="00B81367">
        <w:rPr>
          <w:lang w:val="de-DE"/>
        </w:rPr>
        <w:t>abgedeckt.</w:t>
      </w:r>
      <w:r w:rsidR="00673673" w:rsidRPr="00B81367">
        <w:t xml:space="preserve"> </w:t>
      </w:r>
      <w:r w:rsidR="00673673" w:rsidRPr="00B81367">
        <w:rPr>
          <w:lang w:val="de-DE"/>
        </w:rPr>
        <w:t>Nun, ob diese Blöcke aktiviert sind, sollte bestimmt werden.</w:t>
      </w:r>
    </w:p>
    <w:p w14:paraId="6A1FA0D9" w14:textId="4A81D2CC" w:rsidR="00F9593C" w:rsidRDefault="001F1C2D" w:rsidP="00F9593C">
      <w:pPr>
        <w:pStyle w:val="AAS-Normal"/>
        <w:rPr>
          <w:lang w:val="de-DE"/>
        </w:rPr>
      </w:pPr>
      <w:r>
        <w:rPr>
          <w:lang w:val="de-DE"/>
        </w:rPr>
        <w:t>.</w:t>
      </w:r>
      <w:r w:rsidRPr="00070CE1">
        <w:rPr>
          <w:lang w:val="es-ES"/>
        </w:rPr>
        <w:t xml:space="preserve"> </w:t>
      </w:r>
      <w:r w:rsidRPr="00070CE1">
        <w:rPr>
          <w:lang w:val="de-DE"/>
        </w:rPr>
        <w:t>Añada un bloque llamado "Información de retransmisión" con "ID=RI" (abreviatura de Información de retransmisión) al subconjunto del bloque "Parámetro adicional". En este nuevo bloque se introduce información como las tolerancias de tiempo y corriente que se especifican según el manual del relé. Para ello, pulse "Ctrl+P", seleccione un parámetro de tipo "Real" y especifique "ID=I_TOL_ABS1" y "Name=I Tolerance abs" para este parámetro y luego, según el manual del relé, especifique "10mA" como su "Valor". Añada más parámetros a este bloque con los nombres de "Tiempo de funcionamiento", "t-Tolerancia rel", t-Tolerancia abs", "I-Tolerancia abs5" y "I-Tolerancia rel5". La información relacionada con estos parámetros se menciona en cada línea.</w:t>
      </w:r>
      <w:r w:rsidRPr="001F1C2D">
        <w:rPr>
          <w:lang w:val="de-DE"/>
        </w:rPr>
        <w:t xml:space="preserve"> </w:t>
      </w:r>
      <w:r w:rsidRPr="00070CE1">
        <w:rPr>
          <w:lang w:val="de-DE"/>
        </w:rPr>
        <w:t>Hasta ahora, la información sobre la "Sección de parámetros de los relés" y la "Información adicional" para la función de sobrecorriente se proporciona de manera simple y breve. Además, la estructura del "Convertidor XRio" está completamente cubierta. Ahora, se debe determinar si estos bloques están habilitados.</w:t>
      </w:r>
    </w:p>
    <w:p w14:paraId="4CA36A0B" w14:textId="3428129F" w:rsidR="00F9593C" w:rsidRDefault="00F9593C" w:rsidP="000854CB">
      <w:pPr>
        <w:pStyle w:val="AAF-Normal"/>
        <w:rPr>
          <w:rtl/>
          <w:lang w:val="de-DE"/>
        </w:rPr>
      </w:pPr>
      <w:r>
        <w:rPr>
          <w:lang w:val="de-DE"/>
        </w:rPr>
        <w:t>Bientôt disponible</w:t>
      </w:r>
    </w:p>
    <w:p w14:paraId="63390736" w14:textId="2F81EB5B" w:rsidR="002E08DB" w:rsidRDefault="001F7C51" w:rsidP="00833A73">
      <w:pPr>
        <w:pStyle w:val="AAA-Aks"/>
        <w:rPr>
          <w:rtl/>
        </w:rPr>
      </w:pPr>
      <w:r>
        <w:drawing>
          <wp:inline distT="0" distB="0" distL="0" distR="0" wp14:anchorId="2DE85A11" wp14:editId="51459BC4">
            <wp:extent cx="5969204" cy="4434807"/>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75115" cy="4439199"/>
                    </a:xfrm>
                    <a:prstGeom prst="rect">
                      <a:avLst/>
                    </a:prstGeom>
                    <a:noFill/>
                    <a:ln>
                      <a:noFill/>
                    </a:ln>
                  </pic:spPr>
                </pic:pic>
              </a:graphicData>
            </a:graphic>
          </wp:inline>
        </w:drawing>
      </w:r>
    </w:p>
    <w:p w14:paraId="1747CA95" w14:textId="55798E9D" w:rsidR="00673673" w:rsidRDefault="001F7C51" w:rsidP="00833A73">
      <w:pPr>
        <w:pStyle w:val="AAA-Aks"/>
        <w:rPr>
          <w:rtl/>
          <w:lang w:val="de-DE" w:bidi="fa-IR"/>
        </w:rPr>
      </w:pPr>
      <w:r>
        <w:drawing>
          <wp:inline distT="0" distB="0" distL="0" distR="0" wp14:anchorId="07DD03B7" wp14:editId="0C94BC59">
            <wp:extent cx="5435193" cy="385230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37160" cy="3853703"/>
                    </a:xfrm>
                    <a:prstGeom prst="rect">
                      <a:avLst/>
                    </a:prstGeom>
                    <a:noFill/>
                    <a:ln>
                      <a:noFill/>
                    </a:ln>
                  </pic:spPr>
                </pic:pic>
              </a:graphicData>
            </a:graphic>
          </wp:inline>
        </w:drawing>
      </w:r>
    </w:p>
    <w:sectPr w:rsidR="00673673" w:rsidSect="00EC4AAD">
      <w:headerReference w:type="even" r:id="rId26"/>
      <w:headerReference w:type="first" r:id="rId27"/>
      <w:pgSz w:w="11907" w:h="16840"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7:36:00Z" w:initials="H">
    <w:p w14:paraId="22A71BEC" w14:textId="130D41DE" w:rsidR="00BA0472" w:rsidRDefault="00BA0472" w:rsidP="00B07AA5">
      <w:pPr>
        <w:pStyle w:val="CommentText"/>
        <w:bidi w:val="0"/>
      </w:pPr>
      <w:r>
        <w:rPr>
          <w:rStyle w:val="CommentReference"/>
        </w:rPr>
        <w:annotationRef/>
      </w:r>
      <w:r w:rsidR="009308BA" w:rsidRPr="009308BA">
        <w:t>Writing</w:t>
      </w:r>
      <w:r w:rsidR="009308BA">
        <w:t>_formula_for_the_XRio_Converter2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2A71BE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CAA7" w16cex:dateUtc="2020-06-13T13: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A71BEC" w16cid:durableId="2300CAA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567CB" w14:textId="77777777" w:rsidR="001D4CF7" w:rsidRDefault="001D4CF7" w:rsidP="00A54072">
      <w:r>
        <w:separator/>
      </w:r>
    </w:p>
  </w:endnote>
  <w:endnote w:type="continuationSeparator" w:id="0">
    <w:p w14:paraId="70516EEA" w14:textId="77777777" w:rsidR="001D4CF7" w:rsidRDefault="001D4CF7"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2A7EF" w14:textId="77777777" w:rsidR="001D4CF7" w:rsidRDefault="001D4CF7" w:rsidP="00A54072">
      <w:r>
        <w:separator/>
      </w:r>
    </w:p>
  </w:footnote>
  <w:footnote w:type="continuationSeparator" w:id="0">
    <w:p w14:paraId="6439A3B1" w14:textId="77777777" w:rsidR="001D4CF7" w:rsidRDefault="001D4CF7"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8B1AA" w14:textId="77777777" w:rsidR="00B81367" w:rsidRPr="00345506" w:rsidRDefault="00B81367" w:rsidP="00345506">
    <w:r>
      <w:rPr>
        <w:noProof/>
      </w:rPr>
      <mc:AlternateContent>
        <mc:Choice Requires="wps">
          <w:drawing>
            <wp:anchor distT="0" distB="0" distL="118745" distR="118745" simplePos="0" relativeHeight="251693056" behindDoc="1" locked="0" layoutInCell="1" allowOverlap="0" wp14:anchorId="02ABA49F" wp14:editId="0DD7165F">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250186E9" w14:textId="77777777" w:rsidR="00B81367" w:rsidRPr="00073326" w:rsidRDefault="00B81367"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02ABA49F" id="Rectangle 13" o:spid="_x0000_s1026" style="position:absolute;left:0;text-align:left;margin-left:-49.45pt;margin-top:37.6pt;width:759.75pt;height:25.4pt;z-index:-251623424;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250186E9" w14:textId="77777777" w:rsidR="00B81367" w:rsidRPr="00073326" w:rsidRDefault="00B81367"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EF4FC" w14:textId="77777777" w:rsidR="00B81367" w:rsidRDefault="00B81367">
    <w:r>
      <w:rPr>
        <w:noProof/>
      </w:rPr>
      <mc:AlternateContent>
        <mc:Choice Requires="wps">
          <w:drawing>
            <wp:anchor distT="0" distB="0" distL="118745" distR="118745" simplePos="0" relativeHeight="251643904" behindDoc="1" locked="0" layoutInCell="1" allowOverlap="0" wp14:anchorId="0F81ED3E" wp14:editId="06772CE2">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8429CF" w14:textId="77777777" w:rsidR="00B81367" w:rsidRPr="00073326" w:rsidRDefault="00B81367"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Pr="00E7421D">
                            <w:rPr>
                              <w:caps/>
                              <w:noProof/>
                              <w:color w:val="FFFFFF" w:themeColor="background1"/>
                            </w:rPr>
                            <w:t>1</w:t>
                          </w:r>
                          <w:r w:rsidRPr="00073326">
                            <w:rPr>
                              <w:b/>
                              <w:bCs/>
                              <w:caps/>
                              <w:color w:val="FFFFFF" w:themeColor="background1"/>
                            </w:rPr>
                            <w:fldChar w:fldCharType="end"/>
                          </w:r>
                          <w:r>
                            <w:rPr>
                              <w:rFonts w:hint="cs"/>
                              <w:b/>
                              <w:bCs/>
                              <w:caps/>
                              <w:color w:val="FFFFFF" w:themeColor="background1"/>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0F81ED3E" id="Rectangle 4" o:spid="_x0000_s1027" style="position:absolute;left:0;text-align:left;margin-left:-49.45pt;margin-top:37.6pt;width:761.9pt;height:32.2pt;z-index:-251672576;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388429CF" w14:textId="77777777" w:rsidR="00B81367" w:rsidRPr="00073326" w:rsidRDefault="00B81367"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Pr="00E7421D">
                      <w:rPr>
                        <w:caps/>
                        <w:noProof/>
                        <w:color w:val="FFFFFF" w:themeColor="background1"/>
                      </w:rPr>
                      <w:t>1</w:t>
                    </w:r>
                    <w:r w:rsidRPr="00073326">
                      <w:rPr>
                        <w:b/>
                        <w:bCs/>
                        <w:caps/>
                        <w:color w:val="FFFFFF" w:themeColor="background1"/>
                      </w:rPr>
                      <w:fldChar w:fldCharType="end"/>
                    </w:r>
                    <w:r>
                      <w:rPr>
                        <w:rFonts w:hint="cs"/>
                        <w:b/>
                        <w:bCs/>
                        <w:caps/>
                        <w:color w:val="FFFFFF" w:themeColor="background1"/>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21D"/>
    <w:rsid w:val="000002AB"/>
    <w:rsid w:val="0000030E"/>
    <w:rsid w:val="000003EA"/>
    <w:rsid w:val="000005F5"/>
    <w:rsid w:val="00000731"/>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158"/>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5B2"/>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2F"/>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21"/>
    <w:rsid w:val="00030AAE"/>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5B2"/>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50A"/>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C2E"/>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BFF"/>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13B"/>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A2E"/>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EDC"/>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3D"/>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CB"/>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96"/>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3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3E76"/>
    <w:rsid w:val="000D400B"/>
    <w:rsid w:val="000D43C9"/>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6FDB"/>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93C"/>
    <w:rsid w:val="000E7AD9"/>
    <w:rsid w:val="000E7B0F"/>
    <w:rsid w:val="000E7C13"/>
    <w:rsid w:val="000F01D4"/>
    <w:rsid w:val="000F0838"/>
    <w:rsid w:val="000F0921"/>
    <w:rsid w:val="000F0CA8"/>
    <w:rsid w:val="000F0E17"/>
    <w:rsid w:val="000F0F38"/>
    <w:rsid w:val="000F136F"/>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6F7C"/>
    <w:rsid w:val="00117082"/>
    <w:rsid w:val="00117174"/>
    <w:rsid w:val="0011726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ECA"/>
    <w:rsid w:val="00123F7E"/>
    <w:rsid w:val="0012423D"/>
    <w:rsid w:val="00124320"/>
    <w:rsid w:val="00124339"/>
    <w:rsid w:val="00124421"/>
    <w:rsid w:val="00124668"/>
    <w:rsid w:val="00124BE9"/>
    <w:rsid w:val="00124C25"/>
    <w:rsid w:val="00124C35"/>
    <w:rsid w:val="00124CD9"/>
    <w:rsid w:val="00124D84"/>
    <w:rsid w:val="00124DFE"/>
    <w:rsid w:val="00124ED5"/>
    <w:rsid w:val="00124ED6"/>
    <w:rsid w:val="00125571"/>
    <w:rsid w:val="001257C9"/>
    <w:rsid w:val="0012583E"/>
    <w:rsid w:val="00125A14"/>
    <w:rsid w:val="00125B07"/>
    <w:rsid w:val="00125B2C"/>
    <w:rsid w:val="00125B83"/>
    <w:rsid w:val="00125BDB"/>
    <w:rsid w:val="00125DF9"/>
    <w:rsid w:val="0012648F"/>
    <w:rsid w:val="00126850"/>
    <w:rsid w:val="00126A71"/>
    <w:rsid w:val="00127286"/>
    <w:rsid w:val="001278C0"/>
    <w:rsid w:val="00127F69"/>
    <w:rsid w:val="00130086"/>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BE"/>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0FE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C59"/>
    <w:rsid w:val="00152FF2"/>
    <w:rsid w:val="00153130"/>
    <w:rsid w:val="0015317F"/>
    <w:rsid w:val="00153248"/>
    <w:rsid w:val="001532E7"/>
    <w:rsid w:val="001537C0"/>
    <w:rsid w:val="00153F42"/>
    <w:rsid w:val="00154698"/>
    <w:rsid w:val="00154BFC"/>
    <w:rsid w:val="00155469"/>
    <w:rsid w:val="001555B3"/>
    <w:rsid w:val="001555B4"/>
    <w:rsid w:val="00155755"/>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0B"/>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450"/>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03C"/>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CF7"/>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6F16"/>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728"/>
    <w:rsid w:val="001E28B6"/>
    <w:rsid w:val="001E2B46"/>
    <w:rsid w:val="001E2E18"/>
    <w:rsid w:val="001E3026"/>
    <w:rsid w:val="001E3103"/>
    <w:rsid w:val="001E3280"/>
    <w:rsid w:val="001E32B7"/>
    <w:rsid w:val="001E34F0"/>
    <w:rsid w:val="001E394C"/>
    <w:rsid w:val="001E3C38"/>
    <w:rsid w:val="001E3CBA"/>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C2D"/>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1F7C51"/>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07C"/>
    <w:rsid w:val="00213360"/>
    <w:rsid w:val="0021341A"/>
    <w:rsid w:val="00213669"/>
    <w:rsid w:val="002137ED"/>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936"/>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75B"/>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088"/>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90B"/>
    <w:rsid w:val="002939F8"/>
    <w:rsid w:val="00293ACF"/>
    <w:rsid w:val="00293AF3"/>
    <w:rsid w:val="002940AE"/>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6E3"/>
    <w:rsid w:val="00296998"/>
    <w:rsid w:val="00296BC1"/>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13"/>
    <w:rsid w:val="002A246F"/>
    <w:rsid w:val="002A2851"/>
    <w:rsid w:val="002A29A6"/>
    <w:rsid w:val="002A2B7B"/>
    <w:rsid w:val="002A307D"/>
    <w:rsid w:val="002A3812"/>
    <w:rsid w:val="002A3A5C"/>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55C"/>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2DAA"/>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24C"/>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08DB"/>
    <w:rsid w:val="002E1189"/>
    <w:rsid w:val="002E120E"/>
    <w:rsid w:val="002E13D4"/>
    <w:rsid w:val="002E14CD"/>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C9C"/>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310"/>
    <w:rsid w:val="00300941"/>
    <w:rsid w:val="00300AA3"/>
    <w:rsid w:val="00300EEB"/>
    <w:rsid w:val="00300FFE"/>
    <w:rsid w:val="003010AA"/>
    <w:rsid w:val="00301166"/>
    <w:rsid w:val="00301179"/>
    <w:rsid w:val="00301555"/>
    <w:rsid w:val="003016B4"/>
    <w:rsid w:val="00301DC6"/>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3FF"/>
    <w:rsid w:val="00316549"/>
    <w:rsid w:val="003167D1"/>
    <w:rsid w:val="00316B34"/>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91A"/>
    <w:rsid w:val="00350A3B"/>
    <w:rsid w:val="00350F73"/>
    <w:rsid w:val="0035109B"/>
    <w:rsid w:val="00351594"/>
    <w:rsid w:val="00351619"/>
    <w:rsid w:val="003516A7"/>
    <w:rsid w:val="0035172B"/>
    <w:rsid w:val="003517AC"/>
    <w:rsid w:val="00351947"/>
    <w:rsid w:val="00351B86"/>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284"/>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E2"/>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9C3"/>
    <w:rsid w:val="00392E2E"/>
    <w:rsid w:val="003937F1"/>
    <w:rsid w:val="0039397D"/>
    <w:rsid w:val="00393A2B"/>
    <w:rsid w:val="00393AF6"/>
    <w:rsid w:val="00393D04"/>
    <w:rsid w:val="00393D2A"/>
    <w:rsid w:val="00393EC9"/>
    <w:rsid w:val="00393FFD"/>
    <w:rsid w:val="00394048"/>
    <w:rsid w:val="00394AA8"/>
    <w:rsid w:val="00394DA5"/>
    <w:rsid w:val="00395216"/>
    <w:rsid w:val="003953F4"/>
    <w:rsid w:val="00395F86"/>
    <w:rsid w:val="00396345"/>
    <w:rsid w:val="0039644E"/>
    <w:rsid w:val="00396504"/>
    <w:rsid w:val="0039660C"/>
    <w:rsid w:val="00396708"/>
    <w:rsid w:val="003969DC"/>
    <w:rsid w:val="00396A16"/>
    <w:rsid w:val="00396CC0"/>
    <w:rsid w:val="00397008"/>
    <w:rsid w:val="00397457"/>
    <w:rsid w:val="00397E6B"/>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B83"/>
    <w:rsid w:val="003C6C85"/>
    <w:rsid w:val="003C6CED"/>
    <w:rsid w:val="003C6DF2"/>
    <w:rsid w:val="003C6FD0"/>
    <w:rsid w:val="003C7259"/>
    <w:rsid w:val="003C73ED"/>
    <w:rsid w:val="003C7696"/>
    <w:rsid w:val="003C77EE"/>
    <w:rsid w:val="003C7B3B"/>
    <w:rsid w:val="003D00D8"/>
    <w:rsid w:val="003D02C4"/>
    <w:rsid w:val="003D03A9"/>
    <w:rsid w:val="003D052B"/>
    <w:rsid w:val="003D0879"/>
    <w:rsid w:val="003D09BF"/>
    <w:rsid w:val="003D0C6A"/>
    <w:rsid w:val="003D0E9B"/>
    <w:rsid w:val="003D0EE7"/>
    <w:rsid w:val="003D1376"/>
    <w:rsid w:val="003D1605"/>
    <w:rsid w:val="003D1707"/>
    <w:rsid w:val="003D199F"/>
    <w:rsid w:val="003D1AFF"/>
    <w:rsid w:val="003D1C28"/>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D9"/>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AB"/>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415"/>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0C69"/>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A3"/>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811"/>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6B"/>
    <w:rsid w:val="0047049A"/>
    <w:rsid w:val="0047052E"/>
    <w:rsid w:val="0047053C"/>
    <w:rsid w:val="004706A9"/>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27"/>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DE5"/>
    <w:rsid w:val="004834D0"/>
    <w:rsid w:val="004838E6"/>
    <w:rsid w:val="00483B7A"/>
    <w:rsid w:val="00483B7F"/>
    <w:rsid w:val="00483E2D"/>
    <w:rsid w:val="00484174"/>
    <w:rsid w:val="00484242"/>
    <w:rsid w:val="00484551"/>
    <w:rsid w:val="004845B1"/>
    <w:rsid w:val="004846C6"/>
    <w:rsid w:val="0048486C"/>
    <w:rsid w:val="00484A32"/>
    <w:rsid w:val="00484AD4"/>
    <w:rsid w:val="00484AE5"/>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59F"/>
    <w:rsid w:val="004927FF"/>
    <w:rsid w:val="00492823"/>
    <w:rsid w:val="0049285E"/>
    <w:rsid w:val="004928B5"/>
    <w:rsid w:val="00492BA8"/>
    <w:rsid w:val="00492E18"/>
    <w:rsid w:val="00493B0D"/>
    <w:rsid w:val="00493B1A"/>
    <w:rsid w:val="00493B99"/>
    <w:rsid w:val="00493C7C"/>
    <w:rsid w:val="00493FFA"/>
    <w:rsid w:val="00494768"/>
    <w:rsid w:val="00494996"/>
    <w:rsid w:val="004949A3"/>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61B"/>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038"/>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AF"/>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67F"/>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F5A"/>
    <w:rsid w:val="004D20FD"/>
    <w:rsid w:val="004D2218"/>
    <w:rsid w:val="004D2273"/>
    <w:rsid w:val="004D2300"/>
    <w:rsid w:val="004D23B5"/>
    <w:rsid w:val="004D2521"/>
    <w:rsid w:val="004D264B"/>
    <w:rsid w:val="004D284F"/>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910"/>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36C"/>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2F"/>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09"/>
    <w:rsid w:val="00517912"/>
    <w:rsid w:val="00517F0B"/>
    <w:rsid w:val="00517F8E"/>
    <w:rsid w:val="00520211"/>
    <w:rsid w:val="005207E4"/>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639"/>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404"/>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9B8"/>
    <w:rsid w:val="00542A04"/>
    <w:rsid w:val="00542A93"/>
    <w:rsid w:val="00542B57"/>
    <w:rsid w:val="00542E74"/>
    <w:rsid w:val="00542F13"/>
    <w:rsid w:val="00543279"/>
    <w:rsid w:val="005433E4"/>
    <w:rsid w:val="005434F2"/>
    <w:rsid w:val="00543797"/>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1D"/>
    <w:rsid w:val="00551149"/>
    <w:rsid w:val="00551228"/>
    <w:rsid w:val="005512EE"/>
    <w:rsid w:val="00551331"/>
    <w:rsid w:val="00551649"/>
    <w:rsid w:val="00551CA1"/>
    <w:rsid w:val="00551F94"/>
    <w:rsid w:val="00551FF2"/>
    <w:rsid w:val="00552447"/>
    <w:rsid w:val="0055267F"/>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210B"/>
    <w:rsid w:val="00562AC4"/>
    <w:rsid w:val="00562E55"/>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26"/>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33"/>
    <w:rsid w:val="00567C78"/>
    <w:rsid w:val="00570238"/>
    <w:rsid w:val="00570653"/>
    <w:rsid w:val="005709C0"/>
    <w:rsid w:val="005721A1"/>
    <w:rsid w:val="00572276"/>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5AE"/>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00B"/>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BC2"/>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741"/>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936"/>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1327"/>
    <w:rsid w:val="005E136D"/>
    <w:rsid w:val="005E14B3"/>
    <w:rsid w:val="005E1A1E"/>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4A"/>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16"/>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D50"/>
    <w:rsid w:val="00606EA4"/>
    <w:rsid w:val="0060700B"/>
    <w:rsid w:val="006077CD"/>
    <w:rsid w:val="006078D7"/>
    <w:rsid w:val="00607A1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84"/>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AE7"/>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673"/>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2AF"/>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523"/>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373"/>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5A4"/>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6A"/>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6FA0"/>
    <w:rsid w:val="0079715C"/>
    <w:rsid w:val="007971C6"/>
    <w:rsid w:val="00797539"/>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801"/>
    <w:rsid w:val="007E6B8B"/>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045"/>
    <w:rsid w:val="00801102"/>
    <w:rsid w:val="008012C1"/>
    <w:rsid w:val="008013A3"/>
    <w:rsid w:val="0080154D"/>
    <w:rsid w:val="0080158C"/>
    <w:rsid w:val="008017B9"/>
    <w:rsid w:val="008017F7"/>
    <w:rsid w:val="00801A48"/>
    <w:rsid w:val="00801B17"/>
    <w:rsid w:val="00801E24"/>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39B"/>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859"/>
    <w:rsid w:val="008138BE"/>
    <w:rsid w:val="0081413C"/>
    <w:rsid w:val="00814375"/>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5E"/>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89A"/>
    <w:rsid w:val="008339FA"/>
    <w:rsid w:val="00833A73"/>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EA2"/>
    <w:rsid w:val="00844FAA"/>
    <w:rsid w:val="008450BE"/>
    <w:rsid w:val="00845144"/>
    <w:rsid w:val="0084515C"/>
    <w:rsid w:val="008451CD"/>
    <w:rsid w:val="008452B2"/>
    <w:rsid w:val="00845583"/>
    <w:rsid w:val="008456E7"/>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A8F"/>
    <w:rsid w:val="00847B74"/>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A1D"/>
    <w:rsid w:val="00871A5C"/>
    <w:rsid w:val="00871ACE"/>
    <w:rsid w:val="00871BAD"/>
    <w:rsid w:val="008721B3"/>
    <w:rsid w:val="008722F5"/>
    <w:rsid w:val="008723FE"/>
    <w:rsid w:val="008724ED"/>
    <w:rsid w:val="00872A73"/>
    <w:rsid w:val="00872A86"/>
    <w:rsid w:val="00872D31"/>
    <w:rsid w:val="00873053"/>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290"/>
    <w:rsid w:val="008766EF"/>
    <w:rsid w:val="008769DB"/>
    <w:rsid w:val="00876CA3"/>
    <w:rsid w:val="00877098"/>
    <w:rsid w:val="008773F5"/>
    <w:rsid w:val="0087764E"/>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322"/>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64B"/>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C2F"/>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604"/>
    <w:rsid w:val="008A47E2"/>
    <w:rsid w:val="008A4B9C"/>
    <w:rsid w:val="008A5263"/>
    <w:rsid w:val="008A531E"/>
    <w:rsid w:val="008A5321"/>
    <w:rsid w:val="008A535C"/>
    <w:rsid w:val="008A5819"/>
    <w:rsid w:val="008A5920"/>
    <w:rsid w:val="008A5CE8"/>
    <w:rsid w:val="008A6022"/>
    <w:rsid w:val="008A6226"/>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29B"/>
    <w:rsid w:val="008D04C7"/>
    <w:rsid w:val="008D07B3"/>
    <w:rsid w:val="008D086C"/>
    <w:rsid w:val="008D0E79"/>
    <w:rsid w:val="008D0F13"/>
    <w:rsid w:val="008D0F4A"/>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78C"/>
    <w:rsid w:val="008D4827"/>
    <w:rsid w:val="008D4E22"/>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6E"/>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6B"/>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DA2"/>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CF7"/>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80C"/>
    <w:rsid w:val="00912936"/>
    <w:rsid w:val="00912A0B"/>
    <w:rsid w:val="009130E2"/>
    <w:rsid w:val="009131DD"/>
    <w:rsid w:val="00913D6E"/>
    <w:rsid w:val="00913DC6"/>
    <w:rsid w:val="00913E57"/>
    <w:rsid w:val="00913E9B"/>
    <w:rsid w:val="00914036"/>
    <w:rsid w:val="009142DC"/>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1B4"/>
    <w:rsid w:val="00923356"/>
    <w:rsid w:val="009234E8"/>
    <w:rsid w:val="00923626"/>
    <w:rsid w:val="00923A3B"/>
    <w:rsid w:val="00923DBF"/>
    <w:rsid w:val="00923DF4"/>
    <w:rsid w:val="00923E94"/>
    <w:rsid w:val="009243DE"/>
    <w:rsid w:val="0092470C"/>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472"/>
    <w:rsid w:val="009278D1"/>
    <w:rsid w:val="00927B85"/>
    <w:rsid w:val="00927BD3"/>
    <w:rsid w:val="00927F49"/>
    <w:rsid w:val="00930740"/>
    <w:rsid w:val="009308BA"/>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3DD"/>
    <w:rsid w:val="0093751E"/>
    <w:rsid w:val="00937572"/>
    <w:rsid w:val="009376C9"/>
    <w:rsid w:val="00937763"/>
    <w:rsid w:val="00937D04"/>
    <w:rsid w:val="00937E3A"/>
    <w:rsid w:val="00937EBC"/>
    <w:rsid w:val="009406DD"/>
    <w:rsid w:val="00940825"/>
    <w:rsid w:val="0094088C"/>
    <w:rsid w:val="00940962"/>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3011"/>
    <w:rsid w:val="0094312C"/>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88A"/>
    <w:rsid w:val="00956EC7"/>
    <w:rsid w:val="009571FF"/>
    <w:rsid w:val="009573B4"/>
    <w:rsid w:val="0095785B"/>
    <w:rsid w:val="00957877"/>
    <w:rsid w:val="009578B6"/>
    <w:rsid w:val="009579B8"/>
    <w:rsid w:val="00957A40"/>
    <w:rsid w:val="00957B06"/>
    <w:rsid w:val="00957D2E"/>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540A"/>
    <w:rsid w:val="009854C4"/>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0DF"/>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4B9C"/>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999"/>
    <w:rsid w:val="009B1D33"/>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878"/>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990"/>
    <w:rsid w:val="009D0AFA"/>
    <w:rsid w:val="009D0BC2"/>
    <w:rsid w:val="009D0CFB"/>
    <w:rsid w:val="009D0EBC"/>
    <w:rsid w:val="009D10C9"/>
    <w:rsid w:val="009D1451"/>
    <w:rsid w:val="009D1569"/>
    <w:rsid w:val="009D15A0"/>
    <w:rsid w:val="009D1872"/>
    <w:rsid w:val="009D1B4B"/>
    <w:rsid w:val="009D23C8"/>
    <w:rsid w:val="009D2987"/>
    <w:rsid w:val="009D2BF1"/>
    <w:rsid w:val="009D2F51"/>
    <w:rsid w:val="009D3917"/>
    <w:rsid w:val="009D3D15"/>
    <w:rsid w:val="009D3F1A"/>
    <w:rsid w:val="009D42BF"/>
    <w:rsid w:val="009D440D"/>
    <w:rsid w:val="009D4975"/>
    <w:rsid w:val="009D49F5"/>
    <w:rsid w:val="009D4AAC"/>
    <w:rsid w:val="009D4C1D"/>
    <w:rsid w:val="009D50F6"/>
    <w:rsid w:val="009D5528"/>
    <w:rsid w:val="009D552C"/>
    <w:rsid w:val="009D5749"/>
    <w:rsid w:val="009D58C0"/>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D7A55"/>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D4F"/>
    <w:rsid w:val="00A06D99"/>
    <w:rsid w:val="00A06E46"/>
    <w:rsid w:val="00A0782B"/>
    <w:rsid w:val="00A078B8"/>
    <w:rsid w:val="00A079A5"/>
    <w:rsid w:val="00A07BFA"/>
    <w:rsid w:val="00A07C3D"/>
    <w:rsid w:val="00A07E28"/>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AE2"/>
    <w:rsid w:val="00A13D66"/>
    <w:rsid w:val="00A13D75"/>
    <w:rsid w:val="00A13DF5"/>
    <w:rsid w:val="00A13FCA"/>
    <w:rsid w:val="00A14137"/>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7C"/>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2DD"/>
    <w:rsid w:val="00A54729"/>
    <w:rsid w:val="00A54828"/>
    <w:rsid w:val="00A54861"/>
    <w:rsid w:val="00A5486F"/>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0E"/>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661"/>
    <w:rsid w:val="00A6485B"/>
    <w:rsid w:val="00A64899"/>
    <w:rsid w:val="00A648FF"/>
    <w:rsid w:val="00A64917"/>
    <w:rsid w:val="00A64B44"/>
    <w:rsid w:val="00A64B72"/>
    <w:rsid w:val="00A64D25"/>
    <w:rsid w:val="00A64DC4"/>
    <w:rsid w:val="00A64E9F"/>
    <w:rsid w:val="00A64F18"/>
    <w:rsid w:val="00A6533D"/>
    <w:rsid w:val="00A654F9"/>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514"/>
    <w:rsid w:val="00A708C1"/>
    <w:rsid w:val="00A70BED"/>
    <w:rsid w:val="00A70FB3"/>
    <w:rsid w:val="00A71105"/>
    <w:rsid w:val="00A71182"/>
    <w:rsid w:val="00A715CD"/>
    <w:rsid w:val="00A71617"/>
    <w:rsid w:val="00A71644"/>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D4D"/>
    <w:rsid w:val="00A82F63"/>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BB4"/>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45"/>
    <w:rsid w:val="00A92470"/>
    <w:rsid w:val="00A924BB"/>
    <w:rsid w:val="00A926EF"/>
    <w:rsid w:val="00A92784"/>
    <w:rsid w:val="00A92A3A"/>
    <w:rsid w:val="00A92A72"/>
    <w:rsid w:val="00A92CC0"/>
    <w:rsid w:val="00A92D4B"/>
    <w:rsid w:val="00A92D6C"/>
    <w:rsid w:val="00A92DD0"/>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3B9"/>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3AE"/>
    <w:rsid w:val="00AD4634"/>
    <w:rsid w:val="00AD4B16"/>
    <w:rsid w:val="00AD4BF4"/>
    <w:rsid w:val="00AD4C6D"/>
    <w:rsid w:val="00AD5365"/>
    <w:rsid w:val="00AD59E4"/>
    <w:rsid w:val="00AD5B35"/>
    <w:rsid w:val="00AD5B5A"/>
    <w:rsid w:val="00AD5BB7"/>
    <w:rsid w:val="00AD5BDF"/>
    <w:rsid w:val="00AD5D4C"/>
    <w:rsid w:val="00AD5F63"/>
    <w:rsid w:val="00AD6114"/>
    <w:rsid w:val="00AD6296"/>
    <w:rsid w:val="00AD661B"/>
    <w:rsid w:val="00AD66D2"/>
    <w:rsid w:val="00AD676F"/>
    <w:rsid w:val="00AD692B"/>
    <w:rsid w:val="00AD6A80"/>
    <w:rsid w:val="00AD6F78"/>
    <w:rsid w:val="00AD7321"/>
    <w:rsid w:val="00AD7356"/>
    <w:rsid w:val="00AD777F"/>
    <w:rsid w:val="00AD782A"/>
    <w:rsid w:val="00AD79C0"/>
    <w:rsid w:val="00AD7E89"/>
    <w:rsid w:val="00AD7EE9"/>
    <w:rsid w:val="00AD7F92"/>
    <w:rsid w:val="00AD7FE8"/>
    <w:rsid w:val="00AE00D0"/>
    <w:rsid w:val="00AE0229"/>
    <w:rsid w:val="00AE067C"/>
    <w:rsid w:val="00AE0818"/>
    <w:rsid w:val="00AE0B3C"/>
    <w:rsid w:val="00AE102A"/>
    <w:rsid w:val="00AE10E6"/>
    <w:rsid w:val="00AE1117"/>
    <w:rsid w:val="00AE11C6"/>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E95"/>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FA0"/>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5"/>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C71"/>
    <w:rsid w:val="00B15EC1"/>
    <w:rsid w:val="00B16172"/>
    <w:rsid w:val="00B16556"/>
    <w:rsid w:val="00B165CC"/>
    <w:rsid w:val="00B16652"/>
    <w:rsid w:val="00B16CB8"/>
    <w:rsid w:val="00B16D34"/>
    <w:rsid w:val="00B16DCC"/>
    <w:rsid w:val="00B16E40"/>
    <w:rsid w:val="00B16ED7"/>
    <w:rsid w:val="00B16F00"/>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01"/>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95"/>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367"/>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610"/>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472"/>
    <w:rsid w:val="00BA0739"/>
    <w:rsid w:val="00BA087A"/>
    <w:rsid w:val="00BA0888"/>
    <w:rsid w:val="00BA0C39"/>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1"/>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86"/>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798"/>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ACF"/>
    <w:rsid w:val="00BF5D9A"/>
    <w:rsid w:val="00BF5FE8"/>
    <w:rsid w:val="00BF64AE"/>
    <w:rsid w:val="00BF659B"/>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0FE"/>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6"/>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B8"/>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1D00"/>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9D5"/>
    <w:rsid w:val="00C5111E"/>
    <w:rsid w:val="00C513C9"/>
    <w:rsid w:val="00C51E9D"/>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60"/>
    <w:rsid w:val="00C635C2"/>
    <w:rsid w:val="00C63606"/>
    <w:rsid w:val="00C63648"/>
    <w:rsid w:val="00C63BF6"/>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173"/>
    <w:rsid w:val="00C753E4"/>
    <w:rsid w:val="00C7554A"/>
    <w:rsid w:val="00C755FF"/>
    <w:rsid w:val="00C759BC"/>
    <w:rsid w:val="00C75E55"/>
    <w:rsid w:val="00C76571"/>
    <w:rsid w:val="00C7671B"/>
    <w:rsid w:val="00C769D5"/>
    <w:rsid w:val="00C76A9E"/>
    <w:rsid w:val="00C76ABD"/>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C7C"/>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43"/>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1FF3"/>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2AF"/>
    <w:rsid w:val="00CE1421"/>
    <w:rsid w:val="00CE152D"/>
    <w:rsid w:val="00CE15E7"/>
    <w:rsid w:val="00CE186E"/>
    <w:rsid w:val="00CE2111"/>
    <w:rsid w:val="00CE21B1"/>
    <w:rsid w:val="00CE2368"/>
    <w:rsid w:val="00CE23C8"/>
    <w:rsid w:val="00CE242C"/>
    <w:rsid w:val="00CE2486"/>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E52"/>
    <w:rsid w:val="00CE720B"/>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510"/>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97F"/>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FD"/>
    <w:rsid w:val="00D03271"/>
    <w:rsid w:val="00D032AE"/>
    <w:rsid w:val="00D03AC8"/>
    <w:rsid w:val="00D03C01"/>
    <w:rsid w:val="00D04069"/>
    <w:rsid w:val="00D04221"/>
    <w:rsid w:val="00D046C5"/>
    <w:rsid w:val="00D048D0"/>
    <w:rsid w:val="00D04AF4"/>
    <w:rsid w:val="00D04BB7"/>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C78"/>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3FC1"/>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B74"/>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83E"/>
    <w:rsid w:val="00D348BE"/>
    <w:rsid w:val="00D3496B"/>
    <w:rsid w:val="00D34A07"/>
    <w:rsid w:val="00D34F68"/>
    <w:rsid w:val="00D35608"/>
    <w:rsid w:val="00D3563C"/>
    <w:rsid w:val="00D3597D"/>
    <w:rsid w:val="00D361B3"/>
    <w:rsid w:val="00D361C0"/>
    <w:rsid w:val="00D3621D"/>
    <w:rsid w:val="00D3632B"/>
    <w:rsid w:val="00D3632C"/>
    <w:rsid w:val="00D370AF"/>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1F0"/>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20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7A"/>
    <w:rsid w:val="00D856BC"/>
    <w:rsid w:val="00D858D1"/>
    <w:rsid w:val="00D85B44"/>
    <w:rsid w:val="00D85E36"/>
    <w:rsid w:val="00D85EF9"/>
    <w:rsid w:val="00D86104"/>
    <w:rsid w:val="00D8626A"/>
    <w:rsid w:val="00D86513"/>
    <w:rsid w:val="00D867CE"/>
    <w:rsid w:val="00D867DD"/>
    <w:rsid w:val="00D868E7"/>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4F8B"/>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A2"/>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6CAA"/>
    <w:rsid w:val="00DA720F"/>
    <w:rsid w:val="00DA721C"/>
    <w:rsid w:val="00DA7303"/>
    <w:rsid w:val="00DA77C9"/>
    <w:rsid w:val="00DA79E6"/>
    <w:rsid w:val="00DA7A53"/>
    <w:rsid w:val="00DA7D7A"/>
    <w:rsid w:val="00DA7E40"/>
    <w:rsid w:val="00DB06DF"/>
    <w:rsid w:val="00DB0710"/>
    <w:rsid w:val="00DB0969"/>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530"/>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A99"/>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99"/>
    <w:rsid w:val="00DF15F7"/>
    <w:rsid w:val="00DF16CE"/>
    <w:rsid w:val="00DF1929"/>
    <w:rsid w:val="00DF1A18"/>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36"/>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02B"/>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71"/>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341"/>
    <w:rsid w:val="00E45495"/>
    <w:rsid w:val="00E455C4"/>
    <w:rsid w:val="00E45675"/>
    <w:rsid w:val="00E45A06"/>
    <w:rsid w:val="00E45AF2"/>
    <w:rsid w:val="00E45B1A"/>
    <w:rsid w:val="00E45D70"/>
    <w:rsid w:val="00E46309"/>
    <w:rsid w:val="00E463E0"/>
    <w:rsid w:val="00E4644C"/>
    <w:rsid w:val="00E46612"/>
    <w:rsid w:val="00E46A49"/>
    <w:rsid w:val="00E47235"/>
    <w:rsid w:val="00E479B0"/>
    <w:rsid w:val="00E47D54"/>
    <w:rsid w:val="00E47E6D"/>
    <w:rsid w:val="00E5007E"/>
    <w:rsid w:val="00E500A5"/>
    <w:rsid w:val="00E50225"/>
    <w:rsid w:val="00E505B9"/>
    <w:rsid w:val="00E50F15"/>
    <w:rsid w:val="00E51065"/>
    <w:rsid w:val="00E51686"/>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3B1"/>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519"/>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5E7"/>
    <w:rsid w:val="00E71865"/>
    <w:rsid w:val="00E7197D"/>
    <w:rsid w:val="00E71B57"/>
    <w:rsid w:val="00E71B95"/>
    <w:rsid w:val="00E71BEA"/>
    <w:rsid w:val="00E71E90"/>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E07"/>
    <w:rsid w:val="00E73F2E"/>
    <w:rsid w:val="00E741F1"/>
    <w:rsid w:val="00E7421D"/>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B2B"/>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4F9"/>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4B7"/>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672"/>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811"/>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4B6"/>
    <w:rsid w:val="00EB67BF"/>
    <w:rsid w:val="00EB6AD6"/>
    <w:rsid w:val="00EB6EAB"/>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8C5"/>
    <w:rsid w:val="00EC4AAD"/>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05F"/>
    <w:rsid w:val="00ED02A1"/>
    <w:rsid w:val="00ED0765"/>
    <w:rsid w:val="00ED0FDF"/>
    <w:rsid w:val="00ED1282"/>
    <w:rsid w:val="00ED12E9"/>
    <w:rsid w:val="00ED174B"/>
    <w:rsid w:val="00ED174E"/>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55A"/>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D13"/>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0EB"/>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80D"/>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40"/>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93C"/>
    <w:rsid w:val="00F95BE4"/>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A7"/>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52"/>
    <w:rsid w:val="00FB0A90"/>
    <w:rsid w:val="00FB0B90"/>
    <w:rsid w:val="00FB0C19"/>
    <w:rsid w:val="00FB0CC3"/>
    <w:rsid w:val="00FB0CEE"/>
    <w:rsid w:val="00FB0D83"/>
    <w:rsid w:val="00FB1052"/>
    <w:rsid w:val="00FB10BB"/>
    <w:rsid w:val="00FB115A"/>
    <w:rsid w:val="00FB1243"/>
    <w:rsid w:val="00FB13CA"/>
    <w:rsid w:val="00FB17D1"/>
    <w:rsid w:val="00FB1BAE"/>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40E"/>
    <w:rsid w:val="00FC0672"/>
    <w:rsid w:val="00FC0807"/>
    <w:rsid w:val="00FC0CA0"/>
    <w:rsid w:val="00FC0D3F"/>
    <w:rsid w:val="00FC0D50"/>
    <w:rsid w:val="00FC1245"/>
    <w:rsid w:val="00FC1301"/>
    <w:rsid w:val="00FC1474"/>
    <w:rsid w:val="00FC1526"/>
    <w:rsid w:val="00FC154E"/>
    <w:rsid w:val="00FC182F"/>
    <w:rsid w:val="00FC1A3D"/>
    <w:rsid w:val="00FC1AA5"/>
    <w:rsid w:val="00FC1DA9"/>
    <w:rsid w:val="00FC1EF7"/>
    <w:rsid w:val="00FC1F6A"/>
    <w:rsid w:val="00FC2323"/>
    <w:rsid w:val="00FC232A"/>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F90"/>
    <w:rsid w:val="00FD003E"/>
    <w:rsid w:val="00FD01FD"/>
    <w:rsid w:val="00FD020A"/>
    <w:rsid w:val="00FD049E"/>
    <w:rsid w:val="00FD04BF"/>
    <w:rsid w:val="00FD04E6"/>
    <w:rsid w:val="00FD0648"/>
    <w:rsid w:val="00FD0DF0"/>
    <w:rsid w:val="00FD0E31"/>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3"/>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1CA7F"/>
  <w15:docId w15:val="{9F953775-C496-4DC4-B41B-5FBDB1181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7E4"/>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5207E4"/>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5207E4"/>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5207E4"/>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5207E4"/>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5207E4"/>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5207E4"/>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5207E4"/>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5207E4"/>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5207E4"/>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7E4"/>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5207E4"/>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5207E4"/>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5207E4"/>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5207E4"/>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5207E4"/>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5207E4"/>
    <w:rPr>
      <w:rFonts w:asciiTheme="majorHAnsi" w:eastAsiaTheme="majorEastAsia" w:hAnsiTheme="majorHAnsi" w:cs="B Nazanin"/>
      <w:sz w:val="20"/>
      <w:szCs w:val="20"/>
    </w:rPr>
  </w:style>
  <w:style w:type="paragraph" w:customStyle="1" w:styleId="AAA-Aks">
    <w:name w:val="AAA-Aks"/>
    <w:basedOn w:val="Normal"/>
    <w:qFormat/>
    <w:rsid w:val="005207E4"/>
    <w:pPr>
      <w:spacing w:before="240" w:after="120"/>
      <w:jc w:val="center"/>
    </w:pPr>
    <w:rPr>
      <w:noProof/>
      <w:sz w:val="16"/>
      <w:szCs w:val="16"/>
    </w:rPr>
  </w:style>
  <w:style w:type="character" w:styleId="Hyperlink">
    <w:name w:val="Hyperlink"/>
    <w:basedOn w:val="DefaultParagraphFont"/>
    <w:uiPriority w:val="99"/>
    <w:unhideWhenUsed/>
    <w:rsid w:val="005207E4"/>
    <w:rPr>
      <w:color w:val="0563C1" w:themeColor="hyperlink"/>
      <w:u w:val="single"/>
    </w:rPr>
  </w:style>
  <w:style w:type="paragraph" w:customStyle="1" w:styleId="AAA-Formula-Left">
    <w:name w:val="AAA- Formula-Left"/>
    <w:basedOn w:val="Normal"/>
    <w:qFormat/>
    <w:rsid w:val="005207E4"/>
    <w:pPr>
      <w:spacing w:before="0" w:after="0"/>
      <w:contextualSpacing/>
      <w:jc w:val="right"/>
    </w:pPr>
    <w:rPr>
      <w:rFonts w:ascii="Cambria Math" w:hAnsi="Cambria Math"/>
      <w:i/>
      <w:szCs w:val="20"/>
    </w:rPr>
  </w:style>
  <w:style w:type="paragraph" w:customStyle="1" w:styleId="AAA-Table-Math">
    <w:name w:val="AAA-Table- Math"/>
    <w:basedOn w:val="Table"/>
    <w:qFormat/>
    <w:rsid w:val="005207E4"/>
    <w:rPr>
      <w:rFonts w:ascii="Cambria Math" w:hAnsi="Cambria Math"/>
      <w:i/>
    </w:rPr>
  </w:style>
  <w:style w:type="paragraph" w:styleId="CommentText">
    <w:name w:val="annotation text"/>
    <w:basedOn w:val="Normal"/>
    <w:link w:val="CommentTextChar"/>
    <w:uiPriority w:val="99"/>
    <w:unhideWhenUsed/>
    <w:rsid w:val="005207E4"/>
    <w:rPr>
      <w:szCs w:val="20"/>
    </w:rPr>
  </w:style>
  <w:style w:type="character" w:customStyle="1" w:styleId="CommentTextChar">
    <w:name w:val="Comment Text Char"/>
    <w:basedOn w:val="DefaultParagraphFont"/>
    <w:link w:val="CommentText"/>
    <w:uiPriority w:val="99"/>
    <w:rsid w:val="005207E4"/>
    <w:rPr>
      <w:rFonts w:cs="B Nazanin"/>
      <w:sz w:val="20"/>
      <w:szCs w:val="20"/>
    </w:rPr>
  </w:style>
  <w:style w:type="character" w:customStyle="1" w:styleId="Heading8Char">
    <w:name w:val="Heading 8 Char"/>
    <w:basedOn w:val="DefaultParagraphFont"/>
    <w:link w:val="Heading8"/>
    <w:uiPriority w:val="9"/>
    <w:rsid w:val="005207E4"/>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5207E4"/>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5207E4"/>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5207E4"/>
    <w:rPr>
      <w:rFonts w:cs="B Nazanin"/>
      <w:bCs/>
      <w:sz w:val="20"/>
      <w:szCs w:val="26"/>
    </w:rPr>
  </w:style>
  <w:style w:type="paragraph" w:styleId="Footer">
    <w:name w:val="footer"/>
    <w:basedOn w:val="Normal"/>
    <w:link w:val="FooterChar"/>
    <w:uiPriority w:val="99"/>
    <w:unhideWhenUsed/>
    <w:qFormat/>
    <w:rsid w:val="005207E4"/>
    <w:pPr>
      <w:tabs>
        <w:tab w:val="center" w:pos="4680"/>
        <w:tab w:val="right" w:pos="9360"/>
      </w:tabs>
      <w:spacing w:before="0" w:after="0"/>
      <w:jc w:val="center"/>
    </w:pPr>
  </w:style>
  <w:style w:type="character" w:customStyle="1" w:styleId="FooterChar">
    <w:name w:val="Footer Char"/>
    <w:basedOn w:val="DefaultParagraphFont"/>
    <w:link w:val="Footer"/>
    <w:uiPriority w:val="99"/>
    <w:rsid w:val="005207E4"/>
    <w:rPr>
      <w:rFonts w:cs="B Nazanin"/>
      <w:sz w:val="20"/>
      <w:szCs w:val="26"/>
    </w:rPr>
  </w:style>
  <w:style w:type="paragraph" w:styleId="Revision">
    <w:name w:val="Revision"/>
    <w:hidden/>
    <w:uiPriority w:val="99"/>
    <w:semiHidden/>
    <w:rsid w:val="005207E4"/>
    <w:pPr>
      <w:spacing w:after="0" w:line="240" w:lineRule="auto"/>
    </w:pPr>
    <w:rPr>
      <w:rFonts w:cs="B Nazanin"/>
      <w:sz w:val="20"/>
      <w:szCs w:val="26"/>
    </w:rPr>
  </w:style>
  <w:style w:type="paragraph" w:customStyle="1" w:styleId="AAE-Normal">
    <w:name w:val="AAE-Normal"/>
    <w:autoRedefine/>
    <w:qFormat/>
    <w:rsid w:val="005207E4"/>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4327A3"/>
    <w:pPr>
      <w:contextualSpacing/>
      <w:jc w:val="left"/>
    </w:pPr>
    <w:rPr>
      <w:sz w:val="16"/>
      <w:szCs w:val="20"/>
    </w:rPr>
  </w:style>
  <w:style w:type="paragraph" w:customStyle="1" w:styleId="AAA-Bullet-Circle">
    <w:name w:val="AAA-Bullet - Circle"/>
    <w:basedOn w:val="Normal"/>
    <w:qFormat/>
    <w:rsid w:val="004327A3"/>
    <w:pPr>
      <w:numPr>
        <w:numId w:val="3"/>
      </w:numPr>
      <w:ind w:left="1080"/>
    </w:pPr>
    <w:rPr>
      <w:sz w:val="18"/>
      <w:szCs w:val="22"/>
      <w:lang w:bidi="fa-IR"/>
    </w:rPr>
  </w:style>
  <w:style w:type="paragraph" w:customStyle="1" w:styleId="AAA-MatnAsli">
    <w:name w:val="AAA-Matn Asli"/>
    <w:basedOn w:val="Normal"/>
    <w:autoRedefine/>
    <w:qFormat/>
    <w:rsid w:val="005207E4"/>
    <w:pPr>
      <w:ind w:left="144" w:right="144" w:firstLine="288"/>
    </w:pPr>
    <w:rPr>
      <w:lang w:bidi="fa-IR"/>
    </w:rPr>
  </w:style>
  <w:style w:type="paragraph" w:customStyle="1" w:styleId="AAA-Film">
    <w:name w:val="AAA-Film"/>
    <w:basedOn w:val="Normal"/>
    <w:qFormat/>
    <w:rsid w:val="004327A3"/>
    <w:rPr>
      <w:rFonts w:asciiTheme="majorBidi" w:hAnsiTheme="majorBidi"/>
      <w:color w:val="FF0000"/>
      <w:lang w:bidi="fa-IR"/>
    </w:rPr>
  </w:style>
  <w:style w:type="paragraph" w:customStyle="1" w:styleId="AAA-Aks-Subfigure">
    <w:name w:val="AAA-Aks-Sub figure"/>
    <w:basedOn w:val="Normal"/>
    <w:link w:val="AAA-Aks-SubfigureChar"/>
    <w:rsid w:val="004327A3"/>
    <w:pPr>
      <w:spacing w:after="240"/>
      <w:jc w:val="center"/>
    </w:pPr>
    <w:rPr>
      <w:rFonts w:eastAsia="Times New Roman"/>
      <w:sz w:val="18"/>
      <w:szCs w:val="20"/>
    </w:rPr>
  </w:style>
  <w:style w:type="paragraph" w:customStyle="1" w:styleId="AAA-Bullet-Star">
    <w:name w:val="AAA-Bullet - Star"/>
    <w:basedOn w:val="Normal"/>
    <w:qFormat/>
    <w:rsid w:val="004327A3"/>
    <w:pPr>
      <w:numPr>
        <w:numId w:val="4"/>
      </w:numPr>
    </w:pPr>
  </w:style>
  <w:style w:type="paragraph" w:customStyle="1" w:styleId="AAA-SubTable">
    <w:name w:val="AAA-Sub Table"/>
    <w:basedOn w:val="Normal"/>
    <w:rsid w:val="004327A3"/>
    <w:pPr>
      <w:spacing w:before="120"/>
      <w:jc w:val="center"/>
    </w:pPr>
    <w:rPr>
      <w:rFonts w:ascii="Calibri" w:hAnsi="Calibri"/>
      <w:sz w:val="18"/>
      <w:szCs w:val="20"/>
    </w:rPr>
  </w:style>
  <w:style w:type="paragraph" w:customStyle="1" w:styleId="AAA-EnglishTable">
    <w:name w:val="AAA-English Table"/>
    <w:basedOn w:val="AAE-Normal"/>
    <w:qFormat/>
    <w:rsid w:val="004327A3"/>
    <w:pPr>
      <w:jc w:val="right"/>
    </w:pPr>
    <w:rPr>
      <w:rFonts w:eastAsia="Arial" w:cs="Arial"/>
      <w:sz w:val="20"/>
      <w:szCs w:val="20"/>
    </w:rPr>
  </w:style>
  <w:style w:type="paragraph" w:customStyle="1" w:styleId="AAE-Bullet-Circle">
    <w:name w:val="AAE-Bullet - Circle"/>
    <w:basedOn w:val="AAA-Bullet-Circle"/>
    <w:rsid w:val="004327A3"/>
    <w:pPr>
      <w:bidi w:val="0"/>
    </w:pPr>
    <w:rPr>
      <w:rFonts w:asciiTheme="majorBidi" w:eastAsia="Times New Roman" w:hAnsiTheme="majorBidi"/>
      <w:sz w:val="20"/>
    </w:rPr>
  </w:style>
  <w:style w:type="paragraph" w:customStyle="1" w:styleId="AAE-Bullet-Star">
    <w:name w:val="AAE-Bullet - Star"/>
    <w:basedOn w:val="Normal"/>
    <w:rsid w:val="004327A3"/>
    <w:pPr>
      <w:bidi w:val="0"/>
      <w:ind w:left="720" w:hanging="360"/>
    </w:pPr>
    <w:rPr>
      <w:rFonts w:asciiTheme="majorBidi" w:eastAsia="Times New Roman" w:hAnsiTheme="majorBidi"/>
      <w:sz w:val="24"/>
      <w:lang w:val="en"/>
    </w:rPr>
  </w:style>
  <w:style w:type="paragraph" w:customStyle="1" w:styleId="AAE-Heading1">
    <w:name w:val="AAE-Heading 1"/>
    <w:basedOn w:val="Normal"/>
    <w:rsid w:val="004327A3"/>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4327A3"/>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4327A3"/>
    <w:pPr>
      <w:numPr>
        <w:ilvl w:val="0"/>
        <w:numId w:val="0"/>
      </w:numPr>
      <w:bidi w:val="0"/>
      <w:ind w:left="1080" w:hanging="1080"/>
    </w:pPr>
    <w:rPr>
      <w:rFonts w:asciiTheme="majorBidi" w:eastAsia="Times New Roman" w:hAnsiTheme="majorBidi"/>
      <w:color w:val="5B9BD5" w:themeColor="accent1"/>
      <w:sz w:val="28"/>
      <w:lang w:val="en"/>
    </w:rPr>
  </w:style>
  <w:style w:type="paragraph" w:customStyle="1" w:styleId="AAE-Heading4">
    <w:name w:val="AAE-Heading 4"/>
    <w:basedOn w:val="Heading4"/>
    <w:rsid w:val="004327A3"/>
    <w:pPr>
      <w:bidi w:val="0"/>
    </w:pPr>
    <w:rPr>
      <w:rFonts w:asciiTheme="majorBidi" w:eastAsia="Times New Roman" w:hAnsiTheme="majorBidi"/>
      <w:i/>
      <w:color w:val="5B9BD5" w:themeColor="accent1"/>
      <w:sz w:val="28"/>
    </w:rPr>
  </w:style>
  <w:style w:type="paragraph" w:customStyle="1" w:styleId="AAE-Heading5">
    <w:name w:val="AAE-Heading 5"/>
    <w:basedOn w:val="Heading5"/>
    <w:rsid w:val="004327A3"/>
    <w:pPr>
      <w:bidi w:val="0"/>
    </w:pPr>
    <w:rPr>
      <w:rFonts w:asciiTheme="majorBidi" w:eastAsia="Times New Roman" w:hAnsiTheme="majorBidi"/>
      <w:i/>
      <w:color w:val="5B9BD5" w:themeColor="accent1"/>
      <w:sz w:val="24"/>
    </w:rPr>
  </w:style>
  <w:style w:type="paragraph" w:customStyle="1" w:styleId="AAE-Heading6">
    <w:name w:val="AAE-Heading 6"/>
    <w:basedOn w:val="Heading6"/>
    <w:rsid w:val="004327A3"/>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4327A3"/>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4327A3"/>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4327A3"/>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5207E4"/>
  </w:style>
  <w:style w:type="paragraph" w:customStyle="1" w:styleId="AAE-subfigure">
    <w:name w:val="AAE-sub figure"/>
    <w:basedOn w:val="Normal"/>
    <w:rsid w:val="004327A3"/>
    <w:pPr>
      <w:bidi w:val="0"/>
      <w:spacing w:after="200"/>
      <w:jc w:val="center"/>
    </w:pPr>
    <w:rPr>
      <w:rFonts w:eastAsia="Times New Roman"/>
      <w:b/>
      <w:bCs/>
      <w:iCs/>
      <w:noProof/>
      <w:sz w:val="18"/>
      <w:szCs w:val="20"/>
    </w:rPr>
  </w:style>
  <w:style w:type="paragraph" w:customStyle="1" w:styleId="AAE-SubTable">
    <w:name w:val="AAE-Sub Table"/>
    <w:basedOn w:val="AAA-SubTable"/>
    <w:rsid w:val="004327A3"/>
    <w:pPr>
      <w:bidi w:val="0"/>
    </w:pPr>
    <w:rPr>
      <w:rFonts w:eastAsia="Times New Roman"/>
    </w:rPr>
  </w:style>
  <w:style w:type="paragraph" w:styleId="BalloonText">
    <w:name w:val="Balloon Text"/>
    <w:basedOn w:val="Normal"/>
    <w:link w:val="BalloonTextChar"/>
    <w:uiPriority w:val="99"/>
    <w:semiHidden/>
    <w:unhideWhenUsed/>
    <w:rsid w:val="005207E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07E4"/>
    <w:rPr>
      <w:rFonts w:ascii="Segoe UI" w:hAnsi="Segoe UI" w:cs="Segoe UI"/>
      <w:sz w:val="18"/>
      <w:szCs w:val="18"/>
    </w:rPr>
  </w:style>
  <w:style w:type="paragraph" w:customStyle="1" w:styleId="AAE-EnglishTable">
    <w:name w:val="AAE-English Table"/>
    <w:basedOn w:val="AAE-Normal"/>
    <w:rsid w:val="004327A3"/>
    <w:pPr>
      <w:numPr>
        <w:ilvl w:val="8"/>
        <w:numId w:val="2"/>
      </w:numPr>
      <w:jc w:val="right"/>
    </w:pPr>
    <w:rPr>
      <w:sz w:val="20"/>
      <w:szCs w:val="20"/>
    </w:rPr>
  </w:style>
  <w:style w:type="paragraph" w:customStyle="1" w:styleId="AAA-DeutschTable">
    <w:name w:val="AAA-Deutsch Table"/>
    <w:basedOn w:val="AAG-Normal"/>
    <w:qFormat/>
    <w:rsid w:val="004327A3"/>
    <w:rPr>
      <w:sz w:val="20"/>
    </w:rPr>
  </w:style>
  <w:style w:type="character" w:styleId="CommentReference">
    <w:name w:val="annotation reference"/>
    <w:basedOn w:val="DefaultParagraphFont"/>
    <w:uiPriority w:val="99"/>
    <w:semiHidden/>
    <w:unhideWhenUsed/>
    <w:rsid w:val="005207E4"/>
    <w:rPr>
      <w:sz w:val="16"/>
      <w:szCs w:val="16"/>
    </w:rPr>
  </w:style>
  <w:style w:type="paragraph" w:styleId="CommentSubject">
    <w:name w:val="annotation subject"/>
    <w:basedOn w:val="Normal"/>
    <w:link w:val="CommentSubjectChar"/>
    <w:uiPriority w:val="99"/>
    <w:semiHidden/>
    <w:unhideWhenUsed/>
    <w:rsid w:val="005207E4"/>
    <w:rPr>
      <w:b/>
      <w:bCs/>
      <w:szCs w:val="20"/>
    </w:rPr>
  </w:style>
  <w:style w:type="character" w:customStyle="1" w:styleId="CommentSubjectChar">
    <w:name w:val="Comment Subject Char"/>
    <w:basedOn w:val="DefaultParagraphFont"/>
    <w:link w:val="CommentSubject"/>
    <w:uiPriority w:val="99"/>
    <w:semiHidden/>
    <w:rsid w:val="005207E4"/>
    <w:rPr>
      <w:rFonts w:cs="B Nazanin"/>
      <w:b/>
      <w:bCs/>
      <w:sz w:val="20"/>
      <w:szCs w:val="20"/>
    </w:rPr>
  </w:style>
  <w:style w:type="paragraph" w:customStyle="1" w:styleId="AAA-Subfigure">
    <w:name w:val="AAA-Sub figure"/>
    <w:basedOn w:val="AAA-Aks-Subfigure"/>
    <w:link w:val="AAA-SubfigureChar"/>
    <w:qFormat/>
    <w:rsid w:val="004327A3"/>
  </w:style>
  <w:style w:type="character" w:customStyle="1" w:styleId="AAA-Aks-SubfigureChar">
    <w:name w:val="AAA-Aks-Sub figure Char"/>
    <w:basedOn w:val="DefaultParagraphFont"/>
    <w:link w:val="AAA-Aks-Subfigure"/>
    <w:rsid w:val="00814375"/>
    <w:rPr>
      <w:rFonts w:eastAsia="Times New Roman" w:cs="B Nazanin"/>
      <w:sz w:val="18"/>
      <w:szCs w:val="20"/>
    </w:rPr>
  </w:style>
  <w:style w:type="character" w:customStyle="1" w:styleId="AAA-SubfigureChar">
    <w:name w:val="AAA-Sub figure Char"/>
    <w:basedOn w:val="AAA-Aks-SubfigureChar"/>
    <w:link w:val="AAA-Subfigure"/>
    <w:rsid w:val="00814375"/>
    <w:rPr>
      <w:rFonts w:eastAsia="Times New Roman" w:cs="B Nazanin"/>
      <w:sz w:val="18"/>
      <w:szCs w:val="20"/>
    </w:rPr>
  </w:style>
  <w:style w:type="paragraph" w:customStyle="1" w:styleId="StyleAAA-Bulet-CircelLatinCambriaMathItalic">
    <w:name w:val="Style AAA- Bulet- Circel + (Latin) Cambria Math Italic"/>
    <w:basedOn w:val="AAA-Bulet-Circel"/>
    <w:rsid w:val="005207E4"/>
    <w:rPr>
      <w:rFonts w:ascii="Cambria Math" w:hAnsi="Cambria Math"/>
      <w:iCs/>
    </w:rPr>
  </w:style>
  <w:style w:type="paragraph" w:customStyle="1" w:styleId="AAA-Bulet-Circel">
    <w:name w:val="AAA- Bulet- Circel"/>
    <w:basedOn w:val="Normal"/>
    <w:qFormat/>
    <w:rsid w:val="005207E4"/>
    <w:pPr>
      <w:ind w:left="720" w:hanging="360"/>
    </w:pPr>
  </w:style>
  <w:style w:type="paragraph" w:customStyle="1" w:styleId="List02-Circule">
    <w:name w:val="List02-Circule"/>
    <w:basedOn w:val="Normal"/>
    <w:qFormat/>
    <w:rsid w:val="005207E4"/>
    <w:pPr>
      <w:numPr>
        <w:numId w:val="5"/>
      </w:numPr>
    </w:pPr>
    <w:rPr>
      <w:sz w:val="18"/>
      <w:szCs w:val="22"/>
      <w:lang w:bidi="fa-IR"/>
    </w:rPr>
  </w:style>
  <w:style w:type="paragraph" w:customStyle="1" w:styleId="Bullet-Star">
    <w:name w:val="Bullet - Star"/>
    <w:basedOn w:val="Normal"/>
    <w:qFormat/>
    <w:rsid w:val="005207E4"/>
    <w:pPr>
      <w:numPr>
        <w:numId w:val="6"/>
      </w:numPr>
      <w:spacing w:before="0" w:after="0"/>
      <w:ind w:left="714" w:hanging="357"/>
    </w:pPr>
  </w:style>
  <w:style w:type="paragraph" w:customStyle="1" w:styleId="TableEnglish">
    <w:name w:val="Table English"/>
    <w:basedOn w:val="Normal"/>
    <w:qFormat/>
    <w:rsid w:val="005207E4"/>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5207E4"/>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5207E4"/>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5207E4"/>
    <w:pPr>
      <w:tabs>
        <w:tab w:val="left" w:pos="1422"/>
        <w:tab w:val="right" w:leader="dot" w:pos="9350"/>
      </w:tabs>
      <w:spacing w:after="100"/>
      <w:ind w:left="400"/>
    </w:pPr>
  </w:style>
  <w:style w:type="paragraph" w:customStyle="1" w:styleId="Titer">
    <w:name w:val="Titer"/>
    <w:basedOn w:val="Normal"/>
    <w:qFormat/>
    <w:rsid w:val="005207E4"/>
    <w:pPr>
      <w:spacing w:before="0" w:after="0"/>
      <w:jc w:val="left"/>
    </w:pPr>
    <w:rPr>
      <w:bCs/>
      <w:sz w:val="68"/>
      <w:szCs w:val="72"/>
      <w:lang w:bidi="fa-IR"/>
    </w:rPr>
  </w:style>
  <w:style w:type="table" w:styleId="TableGrid">
    <w:name w:val="Table Grid"/>
    <w:basedOn w:val="TableNormal"/>
    <w:uiPriority w:val="39"/>
    <w:rsid w:val="005207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5207E4"/>
    <w:pPr>
      <w:spacing w:before="0" w:after="0"/>
      <w:contextualSpacing/>
      <w:jc w:val="left"/>
    </w:pPr>
    <w:rPr>
      <w:sz w:val="16"/>
      <w:szCs w:val="20"/>
    </w:rPr>
  </w:style>
  <w:style w:type="character" w:styleId="FollowedHyperlink">
    <w:name w:val="FollowedHyperlink"/>
    <w:basedOn w:val="DefaultParagraphFont"/>
    <w:uiPriority w:val="99"/>
    <w:semiHidden/>
    <w:unhideWhenUsed/>
    <w:rsid w:val="005207E4"/>
    <w:rPr>
      <w:color w:val="954F72" w:themeColor="followedHyperlink"/>
      <w:u w:val="single"/>
    </w:rPr>
  </w:style>
  <w:style w:type="paragraph" w:customStyle="1" w:styleId="BulletJadva">
    <w:name w:val="Bullet Jadva"/>
    <w:basedOn w:val="Bullet-Star"/>
    <w:qFormat/>
    <w:rsid w:val="005207E4"/>
    <w:pPr>
      <w:numPr>
        <w:numId w:val="7"/>
      </w:numPr>
    </w:pPr>
    <w:rPr>
      <w:szCs w:val="20"/>
      <w:lang w:bidi="fa-IR"/>
    </w:rPr>
  </w:style>
  <w:style w:type="character" w:styleId="PlaceholderText">
    <w:name w:val="Placeholder Text"/>
    <w:basedOn w:val="DefaultParagraphFont"/>
    <w:uiPriority w:val="99"/>
    <w:semiHidden/>
    <w:rsid w:val="005207E4"/>
    <w:rPr>
      <w:color w:val="808080"/>
    </w:rPr>
  </w:style>
  <w:style w:type="paragraph" w:styleId="TOC4">
    <w:name w:val="toc 4"/>
    <w:basedOn w:val="Normal"/>
    <w:next w:val="Normal"/>
    <w:autoRedefine/>
    <w:uiPriority w:val="39"/>
    <w:unhideWhenUsed/>
    <w:rsid w:val="005207E4"/>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5207E4"/>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5207E4"/>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5207E4"/>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5207E4"/>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5207E4"/>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5207E4"/>
  </w:style>
  <w:style w:type="paragraph" w:customStyle="1" w:styleId="Number-01">
    <w:name w:val="Number - 01"/>
    <w:basedOn w:val="Bullet-Star"/>
    <w:qFormat/>
    <w:rsid w:val="005207E4"/>
    <w:pPr>
      <w:numPr>
        <w:numId w:val="12"/>
      </w:numPr>
      <w:ind w:left="1434" w:hanging="357"/>
    </w:pPr>
    <w:rPr>
      <w:lang w:bidi="fa-IR"/>
    </w:rPr>
  </w:style>
  <w:style w:type="paragraph" w:customStyle="1" w:styleId="Bullet02">
    <w:name w:val="Bullet 02"/>
    <w:basedOn w:val="Bullet-Star"/>
    <w:rsid w:val="005207E4"/>
    <w:pPr>
      <w:numPr>
        <w:numId w:val="8"/>
      </w:numPr>
    </w:pPr>
    <w:rPr>
      <w:rFonts w:eastAsia="Times New Roman"/>
    </w:rPr>
  </w:style>
  <w:style w:type="paragraph" w:customStyle="1" w:styleId="Bullet03">
    <w:name w:val="Bullet 03"/>
    <w:basedOn w:val="Bullet-Star"/>
    <w:rsid w:val="005207E4"/>
    <w:pPr>
      <w:ind w:left="1080" w:firstLine="0"/>
    </w:pPr>
    <w:rPr>
      <w:rFonts w:eastAsia="Times New Roman"/>
    </w:rPr>
  </w:style>
  <w:style w:type="paragraph" w:customStyle="1" w:styleId="FirstPage-Tick">
    <w:name w:val="First Page - Tick"/>
    <w:basedOn w:val="Normal"/>
    <w:qFormat/>
    <w:rsid w:val="005207E4"/>
    <w:pPr>
      <w:numPr>
        <w:numId w:val="9"/>
      </w:numPr>
      <w:bidi w:val="0"/>
      <w:jc w:val="left"/>
    </w:pPr>
    <w:rPr>
      <w:sz w:val="50"/>
      <w:szCs w:val="56"/>
    </w:rPr>
  </w:style>
  <w:style w:type="paragraph" w:customStyle="1" w:styleId="Firstpage">
    <w:name w:val="First page"/>
    <w:basedOn w:val="Normal"/>
    <w:qFormat/>
    <w:rsid w:val="005207E4"/>
    <w:pPr>
      <w:jc w:val="center"/>
    </w:pPr>
    <w:rPr>
      <w:sz w:val="84"/>
      <w:szCs w:val="90"/>
    </w:rPr>
  </w:style>
  <w:style w:type="paragraph" w:customStyle="1" w:styleId="ListUnderline">
    <w:name w:val="List  Underline"/>
    <w:basedOn w:val="List02-Circule"/>
    <w:rsid w:val="005207E4"/>
    <w:rPr>
      <w:u w:val="double"/>
    </w:rPr>
  </w:style>
  <w:style w:type="paragraph" w:styleId="Caption">
    <w:name w:val="caption"/>
    <w:basedOn w:val="Normal"/>
    <w:next w:val="Normal"/>
    <w:uiPriority w:val="35"/>
    <w:unhideWhenUsed/>
    <w:qFormat/>
    <w:rsid w:val="005207E4"/>
    <w:pPr>
      <w:spacing w:before="0" w:after="200"/>
      <w:jc w:val="center"/>
    </w:pPr>
    <w:rPr>
      <w:iCs/>
      <w:sz w:val="18"/>
      <w:szCs w:val="18"/>
    </w:rPr>
  </w:style>
  <w:style w:type="paragraph" w:customStyle="1" w:styleId="Aks-Subfigure">
    <w:name w:val="Aks-Sub figure"/>
    <w:basedOn w:val="Caption"/>
    <w:rsid w:val="005207E4"/>
    <w:pPr>
      <w:spacing w:after="240"/>
    </w:pPr>
    <w:rPr>
      <w:rFonts w:eastAsia="Times New Roman"/>
      <w:iCs w:val="0"/>
      <w:szCs w:val="20"/>
    </w:rPr>
  </w:style>
  <w:style w:type="paragraph" w:customStyle="1" w:styleId="SubTable">
    <w:name w:val="Sub Table"/>
    <w:basedOn w:val="Caption"/>
    <w:rsid w:val="005207E4"/>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5207E4"/>
    <w:pPr>
      <w:spacing w:before="0" w:after="0"/>
    </w:pPr>
    <w:rPr>
      <w:szCs w:val="20"/>
    </w:rPr>
  </w:style>
  <w:style w:type="character" w:customStyle="1" w:styleId="FootnoteTextChar">
    <w:name w:val="Footnote Text Char"/>
    <w:basedOn w:val="DefaultParagraphFont"/>
    <w:link w:val="FootnoteText"/>
    <w:uiPriority w:val="99"/>
    <w:semiHidden/>
    <w:rsid w:val="005207E4"/>
    <w:rPr>
      <w:rFonts w:cs="B Nazanin"/>
      <w:sz w:val="20"/>
      <w:szCs w:val="20"/>
    </w:rPr>
  </w:style>
  <w:style w:type="character" w:styleId="FootnoteReference">
    <w:name w:val="footnote reference"/>
    <w:basedOn w:val="DefaultParagraphFont"/>
    <w:uiPriority w:val="99"/>
    <w:semiHidden/>
    <w:unhideWhenUsed/>
    <w:rsid w:val="005207E4"/>
    <w:rPr>
      <w:vertAlign w:val="superscript"/>
    </w:rPr>
  </w:style>
  <w:style w:type="paragraph" w:customStyle="1" w:styleId="MatnAsli">
    <w:name w:val="Matn Asli"/>
    <w:basedOn w:val="Normal"/>
    <w:qFormat/>
    <w:rsid w:val="005207E4"/>
    <w:rPr>
      <w:lang w:bidi="fa-IR"/>
    </w:rPr>
  </w:style>
  <w:style w:type="paragraph" w:customStyle="1" w:styleId="MantAsli-Bold">
    <w:name w:val="Mant Asli- Bold"/>
    <w:basedOn w:val="Normal"/>
    <w:qFormat/>
    <w:rsid w:val="005207E4"/>
    <w:rPr>
      <w:rFonts w:eastAsiaTheme="majorEastAsia"/>
      <w:b/>
      <w:bCs/>
      <w:lang w:bidi="fa-IR"/>
    </w:rPr>
  </w:style>
  <w:style w:type="paragraph" w:customStyle="1" w:styleId="Tick">
    <w:name w:val="Tick"/>
    <w:basedOn w:val="Normal"/>
    <w:qFormat/>
    <w:rsid w:val="005207E4"/>
    <w:pPr>
      <w:numPr>
        <w:numId w:val="10"/>
      </w:numPr>
      <w:spacing w:before="240"/>
    </w:pPr>
    <w:rPr>
      <w:lang w:bidi="fa-IR"/>
    </w:rPr>
  </w:style>
  <w:style w:type="paragraph" w:customStyle="1" w:styleId="Bulet-Circule-Left">
    <w:name w:val="Bulet- Circule- Left"/>
    <w:basedOn w:val="Normal"/>
    <w:next w:val="Normal"/>
    <w:autoRedefine/>
    <w:qFormat/>
    <w:rsid w:val="005207E4"/>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5207E4"/>
    <w:rPr>
      <w:rFonts w:ascii="Cambria Math" w:hAnsi="Cambria Math"/>
      <w:i/>
    </w:rPr>
  </w:style>
  <w:style w:type="paragraph" w:customStyle="1" w:styleId="StyleAAA-Bulet-CircelComplexCambria">
    <w:name w:val="Style AAA- Bulet- Circel + (Complex) Cambria"/>
    <w:basedOn w:val="AAA-Bulet-Circel"/>
    <w:rsid w:val="005207E4"/>
  </w:style>
  <w:style w:type="paragraph" w:customStyle="1" w:styleId="AAA-Ashkal">
    <w:name w:val="AAA- Ashkal"/>
    <w:basedOn w:val="MatnAsli"/>
    <w:qFormat/>
    <w:rsid w:val="005207E4"/>
    <w:rPr>
      <w:rFonts w:ascii="Times New Roman" w:hAnsi="Times New Roman" w:cs="Times New Roman"/>
    </w:rPr>
  </w:style>
  <w:style w:type="paragraph" w:customStyle="1" w:styleId="AAA-AksJadval">
    <w:name w:val="AAA- Aks Jadval"/>
    <w:basedOn w:val="Normal"/>
    <w:next w:val="Normal"/>
    <w:qFormat/>
    <w:rsid w:val="005207E4"/>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5207E4"/>
    <w:pPr>
      <w:spacing w:before="0" w:after="0"/>
    </w:pPr>
    <w:rPr>
      <w:szCs w:val="20"/>
    </w:rPr>
  </w:style>
  <w:style w:type="character" w:customStyle="1" w:styleId="EndnoteTextChar">
    <w:name w:val="Endnote Text Char"/>
    <w:basedOn w:val="DefaultParagraphFont"/>
    <w:link w:val="EndnoteText"/>
    <w:uiPriority w:val="99"/>
    <w:semiHidden/>
    <w:rsid w:val="005207E4"/>
    <w:rPr>
      <w:rFonts w:cs="B Nazanin"/>
      <w:sz w:val="20"/>
      <w:szCs w:val="20"/>
    </w:rPr>
  </w:style>
  <w:style w:type="character" w:styleId="EndnoteReference">
    <w:name w:val="endnote reference"/>
    <w:basedOn w:val="DefaultParagraphFont"/>
    <w:uiPriority w:val="99"/>
    <w:semiHidden/>
    <w:unhideWhenUsed/>
    <w:rsid w:val="005207E4"/>
    <w:rPr>
      <w:vertAlign w:val="superscript"/>
    </w:rPr>
  </w:style>
  <w:style w:type="paragraph" w:customStyle="1" w:styleId="Bullet">
    <w:name w:val="Bullet"/>
    <w:basedOn w:val="Normal"/>
    <w:qFormat/>
    <w:rsid w:val="005207E4"/>
    <w:pPr>
      <w:spacing w:after="0"/>
      <w:ind w:left="720" w:hanging="360"/>
    </w:pPr>
  </w:style>
  <w:style w:type="paragraph" w:styleId="ListParagraph">
    <w:name w:val="List Paragraph"/>
    <w:basedOn w:val="Normal"/>
    <w:next w:val="Normal"/>
    <w:uiPriority w:val="34"/>
    <w:qFormat/>
    <w:rsid w:val="005207E4"/>
    <w:pPr>
      <w:numPr>
        <w:numId w:val="13"/>
      </w:numPr>
      <w:ind w:left="357" w:hanging="357"/>
      <w:contextualSpacing/>
    </w:pPr>
  </w:style>
  <w:style w:type="paragraph" w:styleId="TableofFigures">
    <w:name w:val="table of figures"/>
    <w:basedOn w:val="Normal"/>
    <w:next w:val="Normal"/>
    <w:uiPriority w:val="99"/>
    <w:semiHidden/>
    <w:unhideWhenUsed/>
    <w:rsid w:val="005207E4"/>
    <w:pPr>
      <w:spacing w:after="0"/>
    </w:pPr>
  </w:style>
  <w:style w:type="paragraph" w:customStyle="1" w:styleId="a6">
    <w:name w:val="بالاي عنوان روي جلد"/>
    <w:basedOn w:val="Normal"/>
    <w:rsid w:val="005207E4"/>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5207E4"/>
    <w:rPr>
      <w:color w:val="000000"/>
    </w:rPr>
  </w:style>
  <w:style w:type="paragraph" w:customStyle="1" w:styleId="a0">
    <w:name w:val="پيشنهادات"/>
    <w:basedOn w:val="Normal"/>
    <w:autoRedefine/>
    <w:qFormat/>
    <w:rsid w:val="005207E4"/>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5207E4"/>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5207E4"/>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5207E4"/>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5207E4"/>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5207E4"/>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5207E4"/>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5207E4"/>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5207E4"/>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5207E4"/>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5207E4"/>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5207E4"/>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5207E4"/>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5207E4"/>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5207E4"/>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5207E4"/>
    <w:pPr>
      <w:bidi w:val="0"/>
      <w:spacing w:before="0"/>
      <w:ind w:firstLine="397"/>
    </w:pPr>
    <w:rPr>
      <w:rFonts w:cs="Compset"/>
      <w:color w:val="000000"/>
    </w:rPr>
  </w:style>
  <w:style w:type="paragraph" w:customStyle="1" w:styleId="af5">
    <w:name w:val="داخل جدول درشت"/>
    <w:autoRedefine/>
    <w:rsid w:val="005207E4"/>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5207E4"/>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5207E4"/>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5207E4"/>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5207E4"/>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5207E4"/>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5207E4"/>
    <w:pPr>
      <w:spacing w:before="0" w:after="120"/>
    </w:pPr>
  </w:style>
  <w:style w:type="paragraph" w:customStyle="1" w:styleId="afa">
    <w:name w:val="زشحفهخد"/>
    <w:basedOn w:val="af9"/>
    <w:rsid w:val="005207E4"/>
    <w:rPr>
      <w:rFonts w:cs="Compset"/>
    </w:rPr>
  </w:style>
  <w:style w:type="paragraph" w:customStyle="1" w:styleId="afb">
    <w:name w:val="زير آرم"/>
    <w:basedOn w:val="Normal"/>
    <w:autoRedefine/>
    <w:qFormat/>
    <w:rsid w:val="005207E4"/>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5207E4"/>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5207E4"/>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5207E4"/>
    <w:pPr>
      <w:ind w:left="714" w:hanging="357"/>
    </w:pPr>
    <w:rPr>
      <w:vertAlign w:val="subscript"/>
    </w:rPr>
  </w:style>
  <w:style w:type="paragraph" w:customStyle="1" w:styleId="afe">
    <w:name w:val="زير نويس داخل جدول"/>
    <w:basedOn w:val="af"/>
    <w:rsid w:val="005207E4"/>
    <w:rPr>
      <w:vertAlign w:val="subscript"/>
    </w:rPr>
  </w:style>
  <w:style w:type="paragraph" w:customStyle="1" w:styleId="1">
    <w:name w:val="متن اصلي1"/>
    <w:basedOn w:val="Normal"/>
    <w:autoRedefine/>
    <w:rsid w:val="005207E4"/>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5207E4"/>
    <w:rPr>
      <w:vertAlign w:val="subscript"/>
    </w:rPr>
  </w:style>
  <w:style w:type="character" w:customStyle="1" w:styleId="aff0">
    <w:name w:val="زير نويس‌ها"/>
    <w:basedOn w:val="DefaultParagraphFont"/>
    <w:rsid w:val="005207E4"/>
    <w:rPr>
      <w:vertAlign w:val="subscript"/>
    </w:rPr>
  </w:style>
  <w:style w:type="paragraph" w:customStyle="1" w:styleId="aff1">
    <w:name w:val="سطر اول جدول ها"/>
    <w:basedOn w:val="Normal"/>
    <w:rsid w:val="005207E4"/>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5207E4"/>
    <w:rPr>
      <w:rFonts w:cs="Times New Roman"/>
    </w:rPr>
  </w:style>
  <w:style w:type="paragraph" w:customStyle="1" w:styleId="aff3">
    <w:name w:val="شماره فصل‌ها"/>
    <w:basedOn w:val="Normal"/>
    <w:autoRedefine/>
    <w:qFormat/>
    <w:rsid w:val="005207E4"/>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5207E4"/>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5207E4"/>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5207E4"/>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5207E4"/>
    <w:pPr>
      <w:spacing w:after="120" w:line="480" w:lineRule="auto"/>
      <w:ind w:left="360"/>
    </w:pPr>
  </w:style>
  <w:style w:type="character" w:customStyle="1" w:styleId="BodyTextIndent2Char">
    <w:name w:val="Body Text Indent 2 Char"/>
    <w:basedOn w:val="DefaultParagraphFont"/>
    <w:link w:val="BodyTextIndent2"/>
    <w:uiPriority w:val="99"/>
    <w:semiHidden/>
    <w:rsid w:val="005207E4"/>
    <w:rPr>
      <w:rFonts w:cs="B Nazanin"/>
      <w:sz w:val="20"/>
      <w:szCs w:val="26"/>
    </w:rPr>
  </w:style>
  <w:style w:type="paragraph" w:customStyle="1" w:styleId="aff6">
    <w:name w:val="فرموووووووول"/>
    <w:basedOn w:val="Normal"/>
    <w:rsid w:val="005207E4"/>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5207E4"/>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5207E4"/>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5207E4"/>
    <w:rPr>
      <w:rFonts w:cs="Times New Roman"/>
    </w:rPr>
  </w:style>
  <w:style w:type="paragraph" w:customStyle="1" w:styleId="aff9">
    <w:name w:val="مرجع"/>
    <w:basedOn w:val="Normal"/>
    <w:autoRedefine/>
    <w:qFormat/>
    <w:rsid w:val="005207E4"/>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5207E4"/>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5207E4"/>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5207E4"/>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5207E4"/>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5207E4"/>
    <w:rPr>
      <w:b/>
      <w:bCs/>
      <w:color w:val="FF0000"/>
    </w:rPr>
  </w:style>
  <w:style w:type="paragraph" w:customStyle="1" w:styleId="Film">
    <w:name w:val="Film"/>
    <w:basedOn w:val="Normal"/>
    <w:qFormat/>
    <w:rsid w:val="005207E4"/>
    <w:rPr>
      <w:rFonts w:asciiTheme="majorBidi" w:hAnsiTheme="majorBidi"/>
      <w:color w:val="FF0000"/>
      <w:lang w:bidi="fa-IR"/>
    </w:rPr>
  </w:style>
  <w:style w:type="paragraph" w:customStyle="1" w:styleId="AAF-Normal">
    <w:name w:val="AAF-Normal"/>
    <w:basedOn w:val="AAE-Normal"/>
    <w:autoRedefine/>
    <w:qFormat/>
    <w:rsid w:val="005207E4"/>
    <w:pPr>
      <w:jc w:val="left"/>
    </w:pPr>
    <w:rPr>
      <w:szCs w:val="20"/>
      <w:lang w:bidi="fa-IR"/>
    </w:rPr>
  </w:style>
  <w:style w:type="paragraph" w:customStyle="1" w:styleId="AAS-Normal">
    <w:name w:val="AAS-Normal"/>
    <w:basedOn w:val="AAE-Normal"/>
    <w:autoRedefine/>
    <w:qFormat/>
    <w:rsid w:val="005207E4"/>
  </w:style>
  <w:style w:type="paragraph" w:customStyle="1" w:styleId="AAAR-Normal">
    <w:name w:val="AAAR-Normal"/>
    <w:basedOn w:val="AAA-MatnAsli"/>
    <w:autoRedefine/>
    <w:qFormat/>
    <w:rsid w:val="005207E4"/>
    <w:rPr>
      <w:rFonts w:cstheme="majorBidi"/>
      <w:sz w:val="22"/>
    </w:rPr>
  </w:style>
  <w:style w:type="paragraph" w:customStyle="1" w:styleId="AARU-Normal">
    <w:name w:val="AARU-Normal"/>
    <w:basedOn w:val="AAE-Normal"/>
    <w:qFormat/>
    <w:rsid w:val="005207E4"/>
  </w:style>
  <w:style w:type="paragraph" w:customStyle="1" w:styleId="AAFA-Answer">
    <w:name w:val="AAFA-Answer"/>
    <w:basedOn w:val="AAA-MatnAsli"/>
    <w:qFormat/>
    <w:rsid w:val="005207E4"/>
    <w:pPr>
      <w:bidi w:val="0"/>
    </w:pPr>
  </w:style>
  <w:style w:type="paragraph" w:customStyle="1" w:styleId="AAFA-Question">
    <w:name w:val="AAFA-Question"/>
    <w:basedOn w:val="AAFA-Answer"/>
    <w:qFormat/>
    <w:rsid w:val="005207E4"/>
  </w:style>
  <w:style w:type="paragraph" w:customStyle="1" w:styleId="AAE-Answer">
    <w:name w:val="AAE-Answer"/>
    <w:basedOn w:val="AAFA-Question"/>
    <w:qFormat/>
    <w:rsid w:val="005207E4"/>
  </w:style>
  <w:style w:type="paragraph" w:customStyle="1" w:styleId="AAE-Question">
    <w:name w:val="AAE-Question"/>
    <w:basedOn w:val="AAE-Answer"/>
    <w:qFormat/>
    <w:rsid w:val="005207E4"/>
  </w:style>
  <w:style w:type="paragraph" w:customStyle="1" w:styleId="AAG-Question">
    <w:name w:val="AAG-Question"/>
    <w:basedOn w:val="AAE-Question"/>
    <w:qFormat/>
    <w:rsid w:val="005207E4"/>
  </w:style>
  <w:style w:type="paragraph" w:customStyle="1" w:styleId="AAG-Answer">
    <w:name w:val="AAG-Answer"/>
    <w:basedOn w:val="AAE-Question"/>
    <w:qFormat/>
    <w:rsid w:val="005207E4"/>
  </w:style>
  <w:style w:type="paragraph" w:customStyle="1" w:styleId="AAS-Question">
    <w:name w:val="AAS-Question"/>
    <w:basedOn w:val="AAE-Question"/>
    <w:qFormat/>
    <w:rsid w:val="005207E4"/>
  </w:style>
  <w:style w:type="paragraph" w:customStyle="1" w:styleId="AAS-Answer">
    <w:name w:val="AAS-Answer"/>
    <w:basedOn w:val="AAE-Question"/>
    <w:qFormat/>
    <w:rsid w:val="005207E4"/>
  </w:style>
  <w:style w:type="paragraph" w:customStyle="1" w:styleId="AAF-Question">
    <w:name w:val="AAF-Question"/>
    <w:basedOn w:val="AAE-Question"/>
    <w:qFormat/>
    <w:rsid w:val="005207E4"/>
  </w:style>
  <w:style w:type="paragraph" w:customStyle="1" w:styleId="AAF-Answer">
    <w:name w:val="AAF-Answer"/>
    <w:basedOn w:val="AAE-Question"/>
    <w:qFormat/>
    <w:rsid w:val="005207E4"/>
  </w:style>
  <w:style w:type="paragraph" w:customStyle="1" w:styleId="AARU-Question">
    <w:name w:val="AARU-Question"/>
    <w:basedOn w:val="AAE-Question"/>
    <w:qFormat/>
    <w:rsid w:val="005207E4"/>
  </w:style>
  <w:style w:type="paragraph" w:customStyle="1" w:styleId="AARU-Answer">
    <w:name w:val="AARU-Answer"/>
    <w:basedOn w:val="AAE-Question"/>
    <w:qFormat/>
    <w:rsid w:val="005207E4"/>
  </w:style>
  <w:style w:type="paragraph" w:customStyle="1" w:styleId="AAAR-Question">
    <w:name w:val="AAAR-Question"/>
    <w:basedOn w:val="AAAR-Normal"/>
    <w:qFormat/>
    <w:rsid w:val="005207E4"/>
    <w:pPr>
      <w:bidi w:val="0"/>
    </w:pPr>
  </w:style>
  <w:style w:type="paragraph" w:customStyle="1" w:styleId="AAAR-Answer">
    <w:name w:val="AAAR-Answer"/>
    <w:basedOn w:val="AAAR-Normal"/>
    <w:qFormat/>
    <w:rsid w:val="005207E4"/>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159271">
      <w:bodyDiv w:val="1"/>
      <w:marLeft w:val="0"/>
      <w:marRight w:val="0"/>
      <w:marTop w:val="0"/>
      <w:marBottom w:val="0"/>
      <w:divBdr>
        <w:top w:val="none" w:sz="0" w:space="0" w:color="auto"/>
        <w:left w:val="none" w:sz="0" w:space="0" w:color="auto"/>
        <w:bottom w:val="none" w:sz="0" w:space="0" w:color="auto"/>
        <w:right w:val="none" w:sz="0" w:space="0" w:color="auto"/>
      </w:divBdr>
    </w:div>
    <w:div w:id="455295003">
      <w:bodyDiv w:val="1"/>
      <w:marLeft w:val="0"/>
      <w:marRight w:val="0"/>
      <w:marTop w:val="0"/>
      <w:marBottom w:val="0"/>
      <w:divBdr>
        <w:top w:val="none" w:sz="0" w:space="0" w:color="auto"/>
        <w:left w:val="none" w:sz="0" w:space="0" w:color="auto"/>
        <w:bottom w:val="none" w:sz="0" w:space="0" w:color="auto"/>
        <w:right w:val="none" w:sz="0" w:space="0" w:color="auto"/>
      </w:divBdr>
      <w:divsChild>
        <w:div w:id="304044506">
          <w:marLeft w:val="0"/>
          <w:marRight w:val="0"/>
          <w:marTop w:val="0"/>
          <w:marBottom w:val="0"/>
          <w:divBdr>
            <w:top w:val="none" w:sz="0" w:space="0" w:color="auto"/>
            <w:left w:val="none" w:sz="0" w:space="0" w:color="auto"/>
            <w:bottom w:val="none" w:sz="0" w:space="0" w:color="auto"/>
            <w:right w:val="none" w:sz="0" w:space="0" w:color="auto"/>
          </w:divBdr>
          <w:divsChild>
            <w:div w:id="1145202355">
              <w:marLeft w:val="0"/>
              <w:marRight w:val="0"/>
              <w:marTop w:val="0"/>
              <w:marBottom w:val="0"/>
              <w:divBdr>
                <w:top w:val="none" w:sz="0" w:space="0" w:color="auto"/>
                <w:left w:val="none" w:sz="0" w:space="0" w:color="auto"/>
                <w:bottom w:val="none" w:sz="0" w:space="0" w:color="auto"/>
                <w:right w:val="none" w:sz="0" w:space="0" w:color="auto"/>
              </w:divBdr>
              <w:divsChild>
                <w:div w:id="973028048">
                  <w:marLeft w:val="-240"/>
                  <w:marRight w:val="-240"/>
                  <w:marTop w:val="0"/>
                  <w:marBottom w:val="0"/>
                  <w:divBdr>
                    <w:top w:val="none" w:sz="0" w:space="0" w:color="auto"/>
                    <w:left w:val="none" w:sz="0" w:space="0" w:color="auto"/>
                    <w:bottom w:val="none" w:sz="0" w:space="0" w:color="auto"/>
                    <w:right w:val="none" w:sz="0" w:space="0" w:color="auto"/>
                  </w:divBdr>
                  <w:divsChild>
                    <w:div w:id="1230337497">
                      <w:marLeft w:val="0"/>
                      <w:marRight w:val="0"/>
                      <w:marTop w:val="0"/>
                      <w:marBottom w:val="0"/>
                      <w:divBdr>
                        <w:top w:val="none" w:sz="0" w:space="0" w:color="auto"/>
                        <w:left w:val="none" w:sz="0" w:space="0" w:color="auto"/>
                        <w:bottom w:val="none" w:sz="0" w:space="0" w:color="auto"/>
                        <w:right w:val="none" w:sz="0" w:space="0" w:color="auto"/>
                      </w:divBdr>
                      <w:divsChild>
                        <w:div w:id="98843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97171">
      <w:bodyDiv w:val="1"/>
      <w:marLeft w:val="0"/>
      <w:marRight w:val="0"/>
      <w:marTop w:val="0"/>
      <w:marBottom w:val="0"/>
      <w:divBdr>
        <w:top w:val="none" w:sz="0" w:space="0" w:color="auto"/>
        <w:left w:val="none" w:sz="0" w:space="0" w:color="auto"/>
        <w:bottom w:val="none" w:sz="0" w:space="0" w:color="auto"/>
        <w:right w:val="none" w:sz="0" w:space="0" w:color="auto"/>
      </w:divBdr>
      <w:divsChild>
        <w:div w:id="1657879665">
          <w:marLeft w:val="0"/>
          <w:marRight w:val="0"/>
          <w:marTop w:val="0"/>
          <w:marBottom w:val="0"/>
          <w:divBdr>
            <w:top w:val="none" w:sz="0" w:space="0" w:color="auto"/>
            <w:left w:val="none" w:sz="0" w:space="0" w:color="auto"/>
            <w:bottom w:val="none" w:sz="0" w:space="0" w:color="auto"/>
            <w:right w:val="none" w:sz="0" w:space="0" w:color="auto"/>
          </w:divBdr>
          <w:divsChild>
            <w:div w:id="71125340">
              <w:marLeft w:val="0"/>
              <w:marRight w:val="0"/>
              <w:marTop w:val="0"/>
              <w:marBottom w:val="0"/>
              <w:divBdr>
                <w:top w:val="none" w:sz="0" w:space="0" w:color="auto"/>
                <w:left w:val="none" w:sz="0" w:space="0" w:color="auto"/>
                <w:bottom w:val="none" w:sz="0" w:space="0" w:color="auto"/>
                <w:right w:val="none" w:sz="0" w:space="0" w:color="auto"/>
              </w:divBdr>
              <w:divsChild>
                <w:div w:id="163860692">
                  <w:marLeft w:val="-240"/>
                  <w:marRight w:val="-240"/>
                  <w:marTop w:val="0"/>
                  <w:marBottom w:val="0"/>
                  <w:divBdr>
                    <w:top w:val="none" w:sz="0" w:space="0" w:color="auto"/>
                    <w:left w:val="none" w:sz="0" w:space="0" w:color="auto"/>
                    <w:bottom w:val="none" w:sz="0" w:space="0" w:color="auto"/>
                    <w:right w:val="none" w:sz="0" w:space="0" w:color="auto"/>
                  </w:divBdr>
                  <w:divsChild>
                    <w:div w:id="1829055374">
                      <w:marLeft w:val="0"/>
                      <w:marRight w:val="0"/>
                      <w:marTop w:val="0"/>
                      <w:marBottom w:val="0"/>
                      <w:divBdr>
                        <w:top w:val="none" w:sz="0" w:space="0" w:color="auto"/>
                        <w:left w:val="none" w:sz="0" w:space="0" w:color="auto"/>
                        <w:bottom w:val="none" w:sz="0" w:space="0" w:color="auto"/>
                        <w:right w:val="none" w:sz="0" w:space="0" w:color="auto"/>
                      </w:divBdr>
                      <w:divsChild>
                        <w:div w:id="120864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8.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eader" Target="header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613B3-A486-4149-96E1-8EFD71F96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751</TotalTime>
  <Pages>1</Pages>
  <Words>3530</Words>
  <Characters>20121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23604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Windows User</dc:creator>
  <cp:keywords/>
  <dc:description/>
  <cp:lastModifiedBy>javad ghyasvand</cp:lastModifiedBy>
  <cp:revision>81</cp:revision>
  <cp:lastPrinted>2018-10-12T14:08:00Z</cp:lastPrinted>
  <dcterms:created xsi:type="dcterms:W3CDTF">2019-12-26T05:02:00Z</dcterms:created>
  <dcterms:modified xsi:type="dcterms:W3CDTF">2025-07-14T22:03:00Z</dcterms:modified>
</cp:coreProperties>
</file>