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themeColor="background1"/>
  <w:body>
    <w:p w14:paraId="1E15F78B" w14:textId="06671E2B" w:rsidR="00484EE8" w:rsidRDefault="0021181B" w:rsidP="00036EC6">
      <w:pPr>
        <w:pStyle w:val="Heading2"/>
        <w:rPr>
          <w:rtl/>
          <w:lang w:bidi="fa-IR"/>
        </w:rPr>
      </w:pPr>
      <w:commentRangeStart w:id="0"/>
      <w:r w:rsidRPr="00917855">
        <w:rPr>
          <w:rFonts w:hint="cs"/>
          <w:rtl/>
          <w:lang w:bidi="fa-IR"/>
        </w:rPr>
        <w:t xml:space="preserve">توضیحات تکمیلی راجع به </w:t>
      </w:r>
      <w:r w:rsidR="00EA3725">
        <w:rPr>
          <w:rFonts w:cs="Calibri" w:hint="cs"/>
          <w:rtl/>
          <w:lang w:bidi="fa-IR"/>
        </w:rPr>
        <w:t>"</w:t>
      </w:r>
      <w:r w:rsidRPr="00917855">
        <w:rPr>
          <w:lang w:bidi="fa-IR"/>
        </w:rPr>
        <w:t>X</w:t>
      </w:r>
      <w:r w:rsidR="00C6699A" w:rsidRPr="00917855">
        <w:rPr>
          <w:lang w:bidi="fa-IR"/>
        </w:rPr>
        <w:t>R</w:t>
      </w:r>
      <w:r w:rsidRPr="00917855">
        <w:rPr>
          <w:lang w:bidi="fa-IR"/>
        </w:rPr>
        <w:t>io conver</w:t>
      </w:r>
      <w:r w:rsidR="00C6699A" w:rsidRPr="00917855">
        <w:rPr>
          <w:lang w:bidi="fa-IR"/>
        </w:rPr>
        <w:t>ter</w:t>
      </w:r>
      <w:r w:rsidR="00EA3725">
        <w:rPr>
          <w:rFonts w:cs="Calibri" w:hint="cs"/>
          <w:rtl/>
          <w:lang w:bidi="fa-IR"/>
        </w:rPr>
        <w:t>"</w:t>
      </w:r>
      <w:r w:rsidR="00FF5639" w:rsidRPr="00917855">
        <w:rPr>
          <w:rFonts w:hint="cs"/>
          <w:rtl/>
          <w:lang w:bidi="fa-IR"/>
        </w:rPr>
        <w:t xml:space="preserve"> </w:t>
      </w:r>
      <w:commentRangeEnd w:id="0"/>
      <w:r w:rsidR="00367BC0">
        <w:rPr>
          <w:rStyle w:val="CommentReference"/>
          <w:rFonts w:asciiTheme="minorHAnsi" w:eastAsiaTheme="minorHAnsi" w:hAnsiTheme="minorHAnsi"/>
          <w:b w:val="0"/>
          <w:bCs w:val="0"/>
        </w:rPr>
        <w:commentReference w:id="0"/>
      </w:r>
    </w:p>
    <w:p w14:paraId="1A1187DA" w14:textId="4EDDA0B9" w:rsidR="00036EC6" w:rsidRPr="00036EC6" w:rsidRDefault="00036EC6" w:rsidP="00036EC6">
      <w:pPr>
        <w:pStyle w:val="AAAR-Normal"/>
      </w:pPr>
      <w:r>
        <w:rPr>
          <w:rtl/>
        </w:rPr>
        <w:t>قر</w:t>
      </w:r>
      <w:r>
        <w:rPr>
          <w:rFonts w:hint="cs"/>
          <w:rtl/>
        </w:rPr>
        <w:t>ی</w:t>
      </w:r>
      <w:r>
        <w:rPr>
          <w:rFonts w:hint="eastAsia"/>
          <w:rtl/>
        </w:rPr>
        <w:t>با</w:t>
      </w:r>
      <w:r>
        <w:rPr>
          <w:rtl/>
        </w:rPr>
        <w:t>...</w:t>
      </w:r>
    </w:p>
    <w:p w14:paraId="4BC6551B" w14:textId="43F99352" w:rsidR="00917855" w:rsidRDefault="00917855" w:rsidP="00D65232">
      <w:pPr>
        <w:pStyle w:val="AAE-Normal"/>
        <w:rPr>
          <w:lang w:bidi="fa-IR"/>
        </w:rPr>
      </w:pPr>
      <w:r w:rsidRPr="0026586F">
        <w:rPr>
          <w:lang w:bidi="fa-IR"/>
        </w:rPr>
        <w:t xml:space="preserve">Complementary explanation about </w:t>
      </w:r>
      <w:r w:rsidR="00EA3725">
        <w:rPr>
          <w:lang w:bidi="fa-IR"/>
        </w:rPr>
        <w:t>“</w:t>
      </w:r>
      <w:r w:rsidRPr="0026586F">
        <w:rPr>
          <w:lang w:bidi="fa-IR"/>
        </w:rPr>
        <w:t>XRio Converter</w:t>
      </w:r>
      <w:r w:rsidR="00EA3725">
        <w:rPr>
          <w:lang w:bidi="fa-IR"/>
        </w:rPr>
        <w:t>”</w:t>
      </w:r>
    </w:p>
    <w:p w14:paraId="7BECBFC7" w14:textId="4DB150B9" w:rsidR="006C41ED" w:rsidRDefault="00330BD5" w:rsidP="00C45CED">
      <w:pPr>
        <w:pStyle w:val="AAG-Normal"/>
        <w:rPr>
          <w:lang w:val="de-DE" w:bidi="fa-IR"/>
        </w:rPr>
      </w:pPr>
      <w:r w:rsidRPr="00330BD5">
        <w:rPr>
          <w:lang w:val="de-DE" w:bidi="fa-IR"/>
        </w:rPr>
        <w:t>Ergänzende Erklärung über XRio Converter</w:t>
      </w:r>
    </w:p>
    <w:p w14:paraId="314FDFD5" w14:textId="7068D631" w:rsidR="00177684" w:rsidRDefault="00177684" w:rsidP="00D20D4A">
      <w:pPr>
        <w:pStyle w:val="AAS-Normal"/>
        <w:rPr>
          <w:lang w:val="de-DE"/>
        </w:rPr>
      </w:pPr>
      <w:r w:rsidRPr="00C21F4D">
        <w:rPr>
          <w:lang w:val="de-DE"/>
        </w:rPr>
        <w:t>Explicación complementaria sobre "XRio Converter"</w:t>
      </w:r>
    </w:p>
    <w:p w14:paraId="180F92EE" w14:textId="2884701B" w:rsidR="00C45CED" w:rsidRPr="00330BD5" w:rsidRDefault="00C45CED" w:rsidP="001103C5">
      <w:pPr>
        <w:pStyle w:val="AAF-Normal"/>
        <w:rPr>
          <w:lang w:val="de-DE"/>
        </w:rPr>
      </w:pPr>
      <w:r>
        <w:rPr>
          <w:lang w:val="de-DE"/>
        </w:rPr>
        <w:t>Bientôt disponible</w:t>
      </w:r>
    </w:p>
    <w:p w14:paraId="0474248D" w14:textId="206B740F" w:rsidR="00A75B82" w:rsidRDefault="0021181B" w:rsidP="00A75B82">
      <w:pPr>
        <w:pStyle w:val="AAA-MatnAsli"/>
        <w:rPr>
          <w:rtl/>
        </w:rPr>
      </w:pPr>
      <w:r w:rsidRPr="004A2C22">
        <w:rPr>
          <w:rFonts w:hint="cs"/>
          <w:rtl/>
        </w:rPr>
        <w:t xml:space="preserve"> در بخش</w:t>
      </w:r>
      <w:r w:rsidR="005447AF" w:rsidRPr="004A2C22">
        <w:rPr>
          <w:rFonts w:hint="cs"/>
          <w:rtl/>
        </w:rPr>
        <w:t>‌</w:t>
      </w:r>
      <w:r w:rsidRPr="004A2C22">
        <w:rPr>
          <w:rFonts w:hint="cs"/>
          <w:rtl/>
        </w:rPr>
        <w:t xml:space="preserve">های قبلی توضیحاتی راجع به </w:t>
      </w:r>
      <w:r w:rsidR="003D393C" w:rsidRPr="004A2C22">
        <w:rPr>
          <w:rFonts w:hint="cs"/>
          <w:rtl/>
        </w:rPr>
        <w:t>"</w:t>
      </w:r>
      <w:r w:rsidR="00C6699A" w:rsidRPr="00A75B82">
        <w:rPr>
          <w:szCs w:val="20"/>
        </w:rPr>
        <w:t>XRio</w:t>
      </w:r>
      <w:r w:rsidRPr="004A2C22">
        <w:rPr>
          <w:lang w:val="de-DE"/>
        </w:rPr>
        <w:t xml:space="preserve"> </w:t>
      </w:r>
      <w:r w:rsidR="00C6699A" w:rsidRPr="00A75B82">
        <w:rPr>
          <w:szCs w:val="20"/>
        </w:rPr>
        <w:t>converter</w:t>
      </w:r>
      <w:r w:rsidR="003D393C" w:rsidRPr="004A2C22">
        <w:rPr>
          <w:rFonts w:hint="cs"/>
          <w:rtl/>
        </w:rPr>
        <w:t>"</w:t>
      </w:r>
      <w:r w:rsidR="00C6699A" w:rsidRPr="004A2C22">
        <w:rPr>
          <w:rFonts w:hint="cs"/>
          <w:rtl/>
        </w:rPr>
        <w:t xml:space="preserve"> و نحوه آدرس دهی </w:t>
      </w:r>
      <w:r w:rsidR="000205D3" w:rsidRPr="004A2C22">
        <w:rPr>
          <w:rFonts w:hint="cs"/>
          <w:rtl/>
        </w:rPr>
        <w:t xml:space="preserve">پارامترها بیان شد. </w:t>
      </w:r>
      <w:r w:rsidR="00A75B82">
        <w:rPr>
          <w:rFonts w:hint="cs"/>
          <w:rtl/>
        </w:rPr>
        <w:t>طبق توضیحات گفته شده، "</w:t>
      </w:r>
      <w:r w:rsidR="00A75B82" w:rsidRPr="00A75B82">
        <w:rPr>
          <w:szCs w:val="20"/>
        </w:rPr>
        <w:t>XRio</w:t>
      </w:r>
      <w:r w:rsidR="00A75B82">
        <w:rPr>
          <w:rFonts w:hint="cs"/>
          <w:rtl/>
        </w:rPr>
        <w:t>" دارای یک سری کد به فرمت "</w:t>
      </w:r>
      <w:r w:rsidR="00A75B82" w:rsidRPr="00746F53">
        <w:rPr>
          <w:szCs w:val="20"/>
          <w:lang w:val="de-DE"/>
        </w:rPr>
        <w:t>Xml</w:t>
      </w:r>
      <w:r w:rsidR="00A75B82">
        <w:rPr>
          <w:rFonts w:hint="cs"/>
          <w:rtl/>
        </w:rPr>
        <w:t>" و دارای بخش‌های مختلف از جمله "</w:t>
      </w:r>
      <w:r w:rsidR="00A75B82" w:rsidRPr="00A75B82">
        <w:rPr>
          <w:szCs w:val="20"/>
        </w:rPr>
        <w:t>Script</w:t>
      </w:r>
      <w:r w:rsidR="00A75B82">
        <w:rPr>
          <w:rFonts w:hint="cs"/>
          <w:rtl/>
        </w:rPr>
        <w:t>"، "</w:t>
      </w:r>
      <w:r w:rsidR="00A75B82" w:rsidRPr="00A75B82">
        <w:rPr>
          <w:szCs w:val="20"/>
        </w:rPr>
        <w:t>Custom</w:t>
      </w:r>
      <w:r w:rsidR="00A75B82">
        <w:rPr>
          <w:rFonts w:hint="cs"/>
          <w:rtl/>
        </w:rPr>
        <w:t>" و "</w:t>
      </w:r>
      <w:r w:rsidR="00A75B82" w:rsidRPr="00A75B82">
        <w:rPr>
          <w:szCs w:val="20"/>
        </w:rPr>
        <w:t>Rio</w:t>
      </w:r>
      <w:r w:rsidR="00A75B82">
        <w:rPr>
          <w:rFonts w:hint="cs"/>
          <w:rtl/>
        </w:rPr>
        <w:t>" است . در بخش "</w:t>
      </w:r>
      <w:r w:rsidR="00A75B82" w:rsidRPr="00A75B82">
        <w:rPr>
          <w:szCs w:val="20"/>
        </w:rPr>
        <w:t>Custom</w:t>
      </w:r>
      <w:r w:rsidR="00A75B82">
        <w:rPr>
          <w:rFonts w:hint="cs"/>
          <w:rtl/>
        </w:rPr>
        <w:t>"</w:t>
      </w:r>
      <w:r w:rsidR="00A75B82">
        <w:t xml:space="preserve"> </w:t>
      </w:r>
      <w:r w:rsidR="00A75B82">
        <w:rPr>
          <w:rFonts w:hint="cs"/>
          <w:rtl/>
        </w:rPr>
        <w:t>همه اطلاعاتی که در نمودار درختی نرم افزار وجود دارند در "</w:t>
      </w:r>
      <w:r w:rsidR="00A75B82" w:rsidRPr="00A75B82">
        <w:rPr>
          <w:szCs w:val="20"/>
        </w:rPr>
        <w:t>XRio</w:t>
      </w:r>
      <w:r w:rsidR="00A75B82">
        <w:t xml:space="preserve"> </w:t>
      </w:r>
      <w:r w:rsidR="00A75B82" w:rsidRPr="00A75B82">
        <w:rPr>
          <w:szCs w:val="20"/>
        </w:rPr>
        <w:t>Converter</w:t>
      </w:r>
      <w:r w:rsidR="00A75B82">
        <w:rPr>
          <w:rFonts w:hint="cs"/>
          <w:rtl/>
        </w:rPr>
        <w:t>" تعریف شده‌اند</w:t>
      </w:r>
      <w:r w:rsidR="00A75B82">
        <w:t>.</w:t>
      </w:r>
      <w:r w:rsidR="00A75B82" w:rsidRPr="00A75B82">
        <w:rPr>
          <w:rFonts w:hint="cs"/>
          <w:rtl/>
        </w:rPr>
        <w:t xml:space="preserve"> </w:t>
      </w:r>
      <w:r w:rsidR="00A75B82">
        <w:rPr>
          <w:rFonts w:hint="cs"/>
          <w:rtl/>
        </w:rPr>
        <w:t>بخش "</w:t>
      </w:r>
      <w:r w:rsidR="00A75B82" w:rsidRPr="00A75B82">
        <w:rPr>
          <w:szCs w:val="20"/>
        </w:rPr>
        <w:t>Script</w:t>
      </w:r>
      <w:r w:rsidR="00A75B82">
        <w:rPr>
          <w:rFonts w:hint="cs"/>
          <w:rtl/>
        </w:rPr>
        <w:t>" هم حاوی توابع واسطی هستند که می‌توان با کمک آن‌ها بلوک‌ها و پارامترهای بخش "</w:t>
      </w:r>
      <w:r w:rsidR="00A75B82" w:rsidRPr="00A75B82">
        <w:rPr>
          <w:szCs w:val="20"/>
        </w:rPr>
        <w:t>Custom</w:t>
      </w:r>
      <w:r w:rsidR="00A75B82">
        <w:rPr>
          <w:rFonts w:hint="cs"/>
          <w:rtl/>
        </w:rPr>
        <w:t>" را راحت‌تر ایجاد یا تعریف کرد.</w:t>
      </w:r>
      <w:r w:rsidR="00A75B82" w:rsidRPr="00360B03">
        <w:rPr>
          <w:lang w:val="de-DE"/>
        </w:rPr>
        <w:t xml:space="preserve"> </w:t>
      </w:r>
      <w:r w:rsidR="00A75B82">
        <w:rPr>
          <w:rFonts w:hint="cs"/>
          <w:rtl/>
        </w:rPr>
        <w:t>بلوک "</w:t>
      </w:r>
      <w:r w:rsidR="00A75B82" w:rsidRPr="00A75B82">
        <w:rPr>
          <w:szCs w:val="20"/>
        </w:rPr>
        <w:t>Rio</w:t>
      </w:r>
      <w:r w:rsidR="00A75B82">
        <w:rPr>
          <w:rFonts w:hint="cs"/>
          <w:rtl/>
        </w:rPr>
        <w:t>" عمدتا دارای بخش‌های مشخص و ثابت است که بعضی  قسمت های آن مانند "</w:t>
      </w:r>
      <w:r w:rsidR="00A75B82" w:rsidRPr="00A75B82">
        <w:rPr>
          <w:szCs w:val="20"/>
        </w:rPr>
        <w:t>Name</w:t>
      </w:r>
      <w:r w:rsidR="00A75B82">
        <w:rPr>
          <w:rFonts w:hint="cs"/>
          <w:rtl/>
        </w:rPr>
        <w:t>"</w:t>
      </w:r>
      <w:r w:rsidR="00A75B82" w:rsidRPr="009110CC">
        <w:rPr>
          <w:lang w:val="de-DE"/>
        </w:rPr>
        <w:t xml:space="preserve"> </w:t>
      </w:r>
      <w:r w:rsidR="00A75B82">
        <w:rPr>
          <w:rFonts w:hint="cs"/>
          <w:rtl/>
        </w:rPr>
        <w:t>و "</w:t>
      </w:r>
      <w:r w:rsidR="00A75B82" w:rsidRPr="00A75B82">
        <w:rPr>
          <w:szCs w:val="20"/>
        </w:rPr>
        <w:t>Description</w:t>
      </w:r>
      <w:r w:rsidR="00A75B82">
        <w:rPr>
          <w:rFonts w:hint="cs"/>
          <w:rtl/>
        </w:rPr>
        <w:t>" در کدهای "</w:t>
      </w:r>
      <w:r w:rsidR="00A75B82" w:rsidRPr="00746F53">
        <w:rPr>
          <w:szCs w:val="20"/>
          <w:lang w:val="de-DE"/>
        </w:rPr>
        <w:t>XRio</w:t>
      </w:r>
      <w:r w:rsidR="00A75B82" w:rsidRPr="009110CC">
        <w:rPr>
          <w:lang w:val="de-DE"/>
        </w:rPr>
        <w:t xml:space="preserve"> </w:t>
      </w:r>
      <w:r w:rsidR="00A75B82" w:rsidRPr="00746F53">
        <w:rPr>
          <w:szCs w:val="20"/>
          <w:lang w:val="de-DE"/>
        </w:rPr>
        <w:t>converter</w:t>
      </w:r>
      <w:r w:rsidR="00A75B82">
        <w:rPr>
          <w:rFonts w:hint="cs"/>
          <w:rtl/>
        </w:rPr>
        <w:t>" نبوده و به طور جداگانه در نرم افزار "</w:t>
      </w:r>
      <w:r w:rsidR="00A75B82" w:rsidRPr="00A75B82">
        <w:rPr>
          <w:szCs w:val="20"/>
        </w:rPr>
        <w:t>Vebko</w:t>
      </w:r>
      <w:r w:rsidR="00A75B82" w:rsidRPr="009110CC">
        <w:rPr>
          <w:lang w:val="de-DE"/>
        </w:rPr>
        <w:t xml:space="preserve"> </w:t>
      </w:r>
      <w:r w:rsidR="00A75B82" w:rsidRPr="00A75B82">
        <w:rPr>
          <w:szCs w:val="20"/>
        </w:rPr>
        <w:t>AmPro</w:t>
      </w:r>
      <w:r w:rsidR="00A75B82" w:rsidRPr="009110CC">
        <w:rPr>
          <w:lang w:val="de-DE"/>
        </w:rPr>
        <w:t xml:space="preserve"> </w:t>
      </w:r>
      <w:r w:rsidR="00A75B82" w:rsidRPr="00A75B82">
        <w:rPr>
          <w:szCs w:val="20"/>
        </w:rPr>
        <w:t>Test</w:t>
      </w:r>
      <w:r w:rsidR="00A75B82">
        <w:rPr>
          <w:rFonts w:hint="cs"/>
          <w:rtl/>
        </w:rPr>
        <w:t>" قرار داده شده ‌اند.</w:t>
      </w:r>
    </w:p>
    <w:p w14:paraId="04CCA5F3" w14:textId="63A3703A" w:rsidR="00036EC6" w:rsidRPr="009110CC" w:rsidRDefault="00036EC6" w:rsidP="00036EC6">
      <w:pPr>
        <w:pStyle w:val="AAAR-Normal"/>
        <w:rPr>
          <w:lang w:val="de-DE"/>
        </w:rPr>
      </w:pPr>
      <w:r>
        <w:rPr>
          <w:rtl/>
          <w:lang w:val="de-DE"/>
        </w:rPr>
        <w:t>قر</w:t>
      </w:r>
      <w:r>
        <w:rPr>
          <w:rFonts w:hint="cs"/>
          <w:rtl/>
          <w:lang w:val="de-DE"/>
        </w:rPr>
        <w:t>ی</w:t>
      </w:r>
      <w:r>
        <w:rPr>
          <w:rFonts w:hint="eastAsia"/>
          <w:rtl/>
          <w:lang w:val="de-DE"/>
        </w:rPr>
        <w:t>با</w:t>
      </w:r>
      <w:r>
        <w:rPr>
          <w:rtl/>
          <w:lang w:val="de-DE"/>
        </w:rPr>
        <w:t>...</w:t>
      </w:r>
    </w:p>
    <w:p w14:paraId="4499CAC9" w14:textId="77777777" w:rsidR="00A75B82" w:rsidRDefault="00917855" w:rsidP="00A75B82">
      <w:pPr>
        <w:pStyle w:val="AAE-Normal"/>
        <w:rPr>
          <w:lang w:bidi="fa-IR"/>
        </w:rPr>
      </w:pPr>
      <w:r>
        <w:rPr>
          <w:lang w:bidi="fa-IR"/>
        </w:rPr>
        <w:t>In previous sections, some explanations about “XRio converter” and ways of addressing parameters were provided.</w:t>
      </w:r>
      <w:r w:rsidR="00A75B82" w:rsidRPr="00A75B82">
        <w:rPr>
          <w:lang w:bidi="fa-IR"/>
        </w:rPr>
        <w:t xml:space="preserve"> </w:t>
      </w:r>
      <w:r w:rsidR="00A75B82">
        <w:rPr>
          <w:lang w:bidi="fa-IR"/>
        </w:rPr>
        <w:t>According to what have been said, “XRio” has a series of “Xml” codes as well as various parts such as “Script”, “Custom” and “Rio”.</w:t>
      </w:r>
      <w:r w:rsidR="00A75B82" w:rsidRPr="00A75B82">
        <w:rPr>
          <w:lang w:bidi="fa-IR"/>
        </w:rPr>
        <w:t xml:space="preserve"> </w:t>
      </w:r>
      <w:r w:rsidR="00A75B82">
        <w:rPr>
          <w:lang w:bidi="fa-IR"/>
        </w:rPr>
        <w:t xml:space="preserve">In “Custom”, all the information that is included in a tree diagram of the software is defined in “XRio Converter”. “Script” includes intermediate functions by using which it is easier to create or define blocks and parameters of “Custom”. “Rio” block, mostly, contains specific fixed parts some of which such as “Name” and “Description” do not exist in the codes of “XRio Converter” and are added to the “Vebko AmPro Test” software separately. </w:t>
      </w:r>
    </w:p>
    <w:p w14:paraId="1AD07EF4" w14:textId="4FDA9C4C" w:rsidR="006C41ED" w:rsidRDefault="00263017" w:rsidP="00C45CED">
      <w:pPr>
        <w:pStyle w:val="AAG-Normal"/>
        <w:rPr>
          <w:lang w:bidi="fa-IR"/>
        </w:rPr>
      </w:pPr>
      <w:r w:rsidRPr="00BE1D0D">
        <w:rPr>
          <w:lang w:bidi="fa-IR"/>
        </w:rPr>
        <w:t xml:space="preserve">In </w:t>
      </w:r>
      <w:r w:rsidR="00497BC3" w:rsidRPr="00BE1D0D">
        <w:rPr>
          <w:lang w:bidi="fa-IR"/>
        </w:rPr>
        <w:t xml:space="preserve">den vorherigen </w:t>
      </w:r>
      <w:r w:rsidRPr="00BE1D0D">
        <w:rPr>
          <w:lang w:bidi="fa-IR"/>
        </w:rPr>
        <w:t xml:space="preserve">Abschnitten wurden einige Erläuterungen zu „XRio converter“ und Möglichkeiten zur Adressierung von Parametern </w:t>
      </w:r>
      <w:r w:rsidR="00497BC3" w:rsidRPr="00BE1D0D">
        <w:rPr>
          <w:lang w:bidi="fa-IR"/>
        </w:rPr>
        <w:t>bereitgestellt</w:t>
      </w:r>
      <w:r w:rsidRPr="00BE1D0D">
        <w:rPr>
          <w:lang w:bidi="fa-IR"/>
        </w:rPr>
        <w:t>.</w:t>
      </w:r>
      <w:r w:rsidR="00A75B82" w:rsidRPr="00A75B82">
        <w:rPr>
          <w:lang w:bidi="fa-IR"/>
        </w:rPr>
        <w:t xml:space="preserve"> </w:t>
      </w:r>
      <w:r w:rsidR="00A75B82" w:rsidRPr="00BE1D0D">
        <w:rPr>
          <w:lang w:bidi="fa-IR"/>
        </w:rPr>
        <w:t>Nach dem, was gesagt wurde, hat „XRio“ eine Reihe von Codes „Xml“ sowie verschiedene Teile wie „Script“, „Custom“ und „Rio“.In „Custom“, alle Informationen, die in Baumdiagramm der Software enthalten ist, sind in „XRio Converter“ definiert.</w:t>
      </w:r>
      <w:r w:rsidR="00A75B82" w:rsidRPr="00A75B82">
        <w:rPr>
          <w:lang w:bidi="fa-IR"/>
        </w:rPr>
        <w:t xml:space="preserve"> </w:t>
      </w:r>
      <w:r w:rsidR="00A75B82" w:rsidRPr="00BE1D0D">
        <w:rPr>
          <w:lang w:bidi="fa-IR"/>
        </w:rPr>
        <w:t>„Script“ enthält Zwischenfunktionen, mit denen es einfacher ist, Blöcke und Parameter von „Custom“ zu erstellen oder zu definieren.</w:t>
      </w:r>
      <w:r w:rsidR="00A75B82" w:rsidRPr="00A75B82">
        <w:rPr>
          <w:lang w:bidi="fa-IR"/>
        </w:rPr>
        <w:t xml:space="preserve"> </w:t>
      </w:r>
      <w:r w:rsidR="00A75B82" w:rsidRPr="00BE1D0D">
        <w:rPr>
          <w:lang w:bidi="fa-IR"/>
        </w:rPr>
        <w:t>Der Block „Rio“ enthält meist bestimmte feste Teile, von denen einige wie „Name“ und „Description“ in den Codes von „XRio Converter“ nicht existieren und separat zur Software „Vebko AmPro Test“ hinzugefügt werden.</w:t>
      </w:r>
    </w:p>
    <w:p w14:paraId="42890D23" w14:textId="567F1439" w:rsidR="00177684" w:rsidRDefault="00177684" w:rsidP="00D20D4A">
      <w:pPr>
        <w:pStyle w:val="AAS-Normal"/>
        <w:rPr>
          <w:lang w:val="es-ES"/>
        </w:rPr>
      </w:pPr>
      <w:r w:rsidRPr="00C21F4D">
        <w:rPr>
          <w:lang w:val="es-ES"/>
        </w:rPr>
        <w:t>En las secciones anteriores se han dado algunas explicaciones sobre el "convertidor XRio" y las formas de direccionar los parámetros. Según lo dicho, "XRio" tiene una serie de códigos "Xml" y varias partes como "Script", "Custom" y "Rio". En "Custom", toda la información que se incluye en un diagrama de árbol del software se define en "XRio Converter". "Script" incluye funciones intermedias mediante las cuales es más fácil crear o definir bloques y parámetros de "Custom". El bloque "Río", en su mayoría, contiene partes fijas específicas, algunas de las cuales, como "Nombre" y "Descripción", no existen en los códigos de "XRio Converter" y se añaden al software "Vebko AmPro Test" por separado.</w:t>
      </w:r>
    </w:p>
    <w:p w14:paraId="4C0AB724" w14:textId="5220C1A2" w:rsidR="00C45CED" w:rsidRPr="00BE1D0D" w:rsidRDefault="00C45CED" w:rsidP="001103C5">
      <w:pPr>
        <w:pStyle w:val="AAF-Normal"/>
      </w:pPr>
      <w:r>
        <w:t>Bientôt disponible</w:t>
      </w:r>
    </w:p>
    <w:p w14:paraId="5680CB1E" w14:textId="22B4DC8D" w:rsidR="00186ADA" w:rsidRDefault="00484EE8" w:rsidP="004E2C2A">
      <w:pPr>
        <w:pStyle w:val="AAA-MatnAsli"/>
        <w:rPr>
          <w:rtl/>
        </w:rPr>
      </w:pPr>
      <w:r>
        <w:rPr>
          <w:rFonts w:hint="cs"/>
          <w:rtl/>
        </w:rPr>
        <w:t xml:space="preserve">همانطور که گفته شد اگر رنگ سلول هر کدام از پارامترها بنفش بود یعنی مقدار این پارامتر بر اساس یک فرمول به دست آمده و به پارامترهای دیگری </w:t>
      </w:r>
      <w:r w:rsidR="00903ACB">
        <w:rPr>
          <w:rFonts w:hint="cs"/>
          <w:rtl/>
        </w:rPr>
        <w:t xml:space="preserve">وابسته </w:t>
      </w:r>
      <w:r>
        <w:rPr>
          <w:rFonts w:hint="cs"/>
          <w:rtl/>
        </w:rPr>
        <w:t>است.</w:t>
      </w:r>
      <w:r w:rsidR="00CD534D">
        <w:rPr>
          <w:rFonts w:hint="cs"/>
          <w:rtl/>
        </w:rPr>
        <w:t xml:space="preserve"> برای بررسی ارتباط میان پارامترها و</w:t>
      </w:r>
      <w:r w:rsidR="00DE6DFA">
        <w:rPr>
          <w:rFonts w:hint="cs"/>
          <w:rtl/>
        </w:rPr>
        <w:t xml:space="preserve"> </w:t>
      </w:r>
      <w:r w:rsidR="00CD534D">
        <w:rPr>
          <w:rFonts w:hint="cs"/>
          <w:rtl/>
        </w:rPr>
        <w:t xml:space="preserve">تاثیر هر </w:t>
      </w:r>
      <w:r w:rsidR="00CD534D" w:rsidRPr="00B6164E">
        <w:rPr>
          <w:rFonts w:hint="cs"/>
          <w:rtl/>
        </w:rPr>
        <w:t>پارامتر بر پارامترهای</w:t>
      </w:r>
      <w:r w:rsidR="004E2C2A">
        <w:rPr>
          <w:rFonts w:hint="cs"/>
          <w:rtl/>
        </w:rPr>
        <w:t xml:space="preserve"> دیگر باید </w:t>
      </w:r>
      <w:r w:rsidR="004E2C2A">
        <w:rPr>
          <w:rFonts w:cs="Calibri" w:hint="cs"/>
          <w:rtl/>
        </w:rPr>
        <w:t>"</w:t>
      </w:r>
      <w:r w:rsidR="004E2C2A">
        <w:rPr>
          <w:rFonts w:cs="Calibri"/>
        </w:rPr>
        <w:t>Reference Map</w:t>
      </w:r>
      <w:r w:rsidR="004E2C2A">
        <w:rPr>
          <w:rFonts w:cs="Calibri" w:hint="cs"/>
          <w:rtl/>
        </w:rPr>
        <w:t>"</w:t>
      </w:r>
      <w:r w:rsidR="004E2C2A">
        <w:rPr>
          <w:rFonts w:hint="cs"/>
          <w:rtl/>
        </w:rPr>
        <w:t xml:space="preserve"> آن را باز کرد. برای توضیح کامل‌تر </w:t>
      </w:r>
      <w:r w:rsidR="004E2C2A">
        <w:rPr>
          <w:rFonts w:cs="Calibri" w:hint="cs"/>
          <w:rtl/>
        </w:rPr>
        <w:t>"</w:t>
      </w:r>
      <w:r w:rsidR="004E2C2A">
        <w:rPr>
          <w:rFonts w:cs="Calibri"/>
        </w:rPr>
        <w:t>Reference Map</w:t>
      </w:r>
      <w:r w:rsidR="004E2C2A">
        <w:rPr>
          <w:rFonts w:cs="Calibri" w:hint="cs"/>
          <w:rtl/>
        </w:rPr>
        <w:t>"</w:t>
      </w:r>
      <w:r w:rsidR="004E2C2A">
        <w:rPr>
          <w:rFonts w:hint="cs"/>
          <w:rtl/>
        </w:rPr>
        <w:t xml:space="preserve"> اگر در بلوک </w:t>
      </w:r>
      <w:r w:rsidR="004E2C2A">
        <w:rPr>
          <w:rFonts w:cs="Calibri" w:hint="cs"/>
          <w:rtl/>
        </w:rPr>
        <w:t>"</w:t>
      </w:r>
      <w:r w:rsidR="004E2C2A">
        <w:rPr>
          <w:rFonts w:cs="Calibri"/>
        </w:rPr>
        <w:t>System Data</w:t>
      </w:r>
      <w:r w:rsidR="004E2C2A">
        <w:rPr>
          <w:rFonts w:cs="Calibri" w:hint="cs"/>
          <w:rtl/>
        </w:rPr>
        <w:t>"</w:t>
      </w:r>
      <w:r w:rsidR="004E2C2A">
        <w:rPr>
          <w:rFonts w:hint="cs"/>
          <w:rtl/>
        </w:rPr>
        <w:t xml:space="preserve"> پارامتر </w:t>
      </w:r>
      <w:r w:rsidR="004E2C2A">
        <w:rPr>
          <w:rFonts w:cs="Calibri" w:hint="cs"/>
          <w:rtl/>
        </w:rPr>
        <w:t>"</w:t>
      </w:r>
      <w:r w:rsidR="004E2C2A">
        <w:rPr>
          <w:rFonts w:cs="Calibri"/>
        </w:rPr>
        <w:t>Frequency</w:t>
      </w:r>
      <w:r w:rsidR="004E2C2A">
        <w:rPr>
          <w:rFonts w:cs="Calibri" w:hint="cs"/>
          <w:rtl/>
        </w:rPr>
        <w:t>"</w:t>
      </w:r>
      <w:r w:rsidR="004E2C2A">
        <w:rPr>
          <w:rFonts w:hint="cs"/>
          <w:rtl/>
        </w:rPr>
        <w:t xml:space="preserve"> انتخاب شود و </w:t>
      </w:r>
      <w:r w:rsidR="004E2C2A">
        <w:rPr>
          <w:rFonts w:cs="Calibri" w:hint="cs"/>
          <w:rtl/>
        </w:rPr>
        <w:t>"</w:t>
      </w:r>
      <w:r w:rsidR="004E2C2A">
        <w:rPr>
          <w:rFonts w:cs="Calibri"/>
        </w:rPr>
        <w:t>Reference Map</w:t>
      </w:r>
      <w:r w:rsidR="004E2C2A">
        <w:rPr>
          <w:rFonts w:cs="Calibri" w:hint="cs"/>
          <w:rtl/>
        </w:rPr>
        <w:t>"</w:t>
      </w:r>
      <w:r w:rsidR="004E2C2A">
        <w:rPr>
          <w:rFonts w:hint="cs"/>
          <w:rtl/>
        </w:rPr>
        <w:t xml:space="preserve"> آن باز شود</w:t>
      </w:r>
      <w:r w:rsidR="004E2C2A" w:rsidRPr="004E2C2A">
        <w:rPr>
          <w:rFonts w:hint="cs"/>
          <w:rtl/>
        </w:rPr>
        <w:t xml:space="preserve"> </w:t>
      </w:r>
      <w:r w:rsidR="004E2C2A">
        <w:rPr>
          <w:rFonts w:hint="cs"/>
          <w:rtl/>
        </w:rPr>
        <w:t>با انتخاب رادیو باتن "</w:t>
      </w:r>
      <w:r w:rsidR="004E2C2A" w:rsidRPr="00746F53">
        <w:rPr>
          <w:szCs w:val="20"/>
          <w:lang w:val="de-DE"/>
        </w:rPr>
        <w:t>Reference End To this Node</w:t>
      </w:r>
      <w:r w:rsidR="004E2C2A">
        <w:rPr>
          <w:rFonts w:hint="cs"/>
          <w:rtl/>
        </w:rPr>
        <w:t>" می‌بینید که این پارامتر بر دو پارامتر دیگر تاثیر گذار است که با کلیک روی هر کدام از کادرها (که آدرس پارامتر درون آن ذکر شده) پارامتر مربوطه نمایش داده می‌شود.</w:t>
      </w:r>
      <w:r w:rsidR="00CD534D" w:rsidRPr="00B6164E">
        <w:rPr>
          <w:rFonts w:hint="cs"/>
          <w:rtl/>
        </w:rPr>
        <w:t xml:space="preserve"> </w:t>
      </w:r>
    </w:p>
    <w:p w14:paraId="46B25A90" w14:textId="14A57C0D" w:rsidR="00036EC6" w:rsidRPr="009110CC" w:rsidRDefault="00036EC6" w:rsidP="00036EC6">
      <w:pPr>
        <w:pStyle w:val="AAAR-Normal"/>
        <w:rPr>
          <w:lang w:val="de-DE"/>
        </w:rPr>
      </w:pPr>
      <w:r>
        <w:rPr>
          <w:rtl/>
          <w:lang w:val="de-DE"/>
        </w:rPr>
        <w:t>قر</w:t>
      </w:r>
      <w:r>
        <w:rPr>
          <w:rFonts w:hint="cs"/>
          <w:rtl/>
          <w:lang w:val="de-DE"/>
        </w:rPr>
        <w:t>ی</w:t>
      </w:r>
      <w:r>
        <w:rPr>
          <w:rFonts w:hint="eastAsia"/>
          <w:rtl/>
          <w:lang w:val="de-DE"/>
        </w:rPr>
        <w:t>با</w:t>
      </w:r>
      <w:r>
        <w:rPr>
          <w:rtl/>
          <w:lang w:val="de-DE"/>
        </w:rPr>
        <w:t>...</w:t>
      </w:r>
    </w:p>
    <w:p w14:paraId="25FD1EEF" w14:textId="1D2E6934" w:rsidR="00917855" w:rsidRDefault="0060600C" w:rsidP="00AB27DF">
      <w:pPr>
        <w:pStyle w:val="AAE-Normal"/>
        <w:rPr>
          <w:lang w:bidi="fa-IR"/>
        </w:rPr>
      </w:pPr>
      <w:r>
        <w:rPr>
          <w:lang w:bidi="fa-IR"/>
        </w:rPr>
        <w:t xml:space="preserve">As has already been said, </w:t>
      </w:r>
      <w:r w:rsidR="00FF16AB">
        <w:rPr>
          <w:lang w:bidi="fa-IR"/>
        </w:rPr>
        <w:t xml:space="preserve">if the cell color of any parameter is purple, </w:t>
      </w:r>
      <w:r w:rsidR="00771212">
        <w:rPr>
          <w:lang w:bidi="fa-IR"/>
        </w:rPr>
        <w:t xml:space="preserve">it means that the value of this parameter is obtained by </w:t>
      </w:r>
      <w:r w:rsidR="00631C15">
        <w:rPr>
          <w:lang w:bidi="fa-IR"/>
        </w:rPr>
        <w:t>using &lt;</w:t>
      </w:r>
      <w:r w:rsidR="000421E6">
        <w:rPr>
          <w:lang w:bidi="fa-IR"/>
        </w:rPr>
        <w:t xml:space="preserve">&lt;from&gt;&gt; </w:t>
      </w:r>
      <w:r w:rsidR="00771212">
        <w:rPr>
          <w:lang w:bidi="fa-IR"/>
        </w:rPr>
        <w:t>a formula an</w:t>
      </w:r>
      <w:r w:rsidR="0083111B">
        <w:rPr>
          <w:lang w:bidi="fa-IR"/>
        </w:rPr>
        <w:t>d</w:t>
      </w:r>
      <w:r w:rsidR="00771212">
        <w:rPr>
          <w:lang w:bidi="fa-IR"/>
        </w:rPr>
        <w:t xml:space="preserve"> is related to </w:t>
      </w:r>
      <w:r w:rsidR="007F7F56">
        <w:rPr>
          <w:lang w:bidi="fa-IR"/>
        </w:rPr>
        <w:t xml:space="preserve">some </w:t>
      </w:r>
      <w:r w:rsidR="00771212">
        <w:rPr>
          <w:lang w:bidi="fa-IR"/>
        </w:rPr>
        <w:t xml:space="preserve">other parameters. </w:t>
      </w:r>
      <w:r w:rsidR="0083111B">
        <w:rPr>
          <w:lang w:bidi="fa-IR"/>
        </w:rPr>
        <w:t xml:space="preserve">To </w:t>
      </w:r>
      <w:r w:rsidR="00631C15">
        <w:rPr>
          <w:lang w:bidi="fa-IR"/>
        </w:rPr>
        <w:t>investigate</w:t>
      </w:r>
      <w:r w:rsidR="0083111B">
        <w:rPr>
          <w:lang w:bidi="fa-IR"/>
        </w:rPr>
        <w:t xml:space="preserve"> the relationship between parameters and the</w:t>
      </w:r>
      <w:r w:rsidR="0083111B" w:rsidRPr="00B6164E">
        <w:rPr>
          <w:lang w:bidi="fa-IR"/>
        </w:rPr>
        <w:t xml:space="preserve"> influence of each parameter on other parameters, open its “Reference map”. </w:t>
      </w:r>
      <w:r w:rsidR="000B5DDF">
        <w:rPr>
          <w:lang w:bidi="fa-IR"/>
        </w:rPr>
        <w:t xml:space="preserve">For a more thorough examination of “Reference map”, if you select “Frequency” parameter from “System Data” </w:t>
      </w:r>
      <w:r w:rsidR="009957C0">
        <w:rPr>
          <w:lang w:bidi="fa-IR"/>
        </w:rPr>
        <w:t>block and then open its “Reference map”, by selecting “Reference End To this Node” radio button, you can see that this parameter affects two other parameters. You can see those parameters by clicking on any of the boxes (in which your intended parameter</w:t>
      </w:r>
      <w:r w:rsidR="00F35320">
        <w:rPr>
          <w:lang w:bidi="fa-IR"/>
        </w:rPr>
        <w:t>’</w:t>
      </w:r>
      <w:r w:rsidR="009957C0">
        <w:rPr>
          <w:lang w:bidi="fa-IR"/>
        </w:rPr>
        <w:t xml:space="preserve">s address </w:t>
      </w:r>
      <w:r w:rsidR="00642DA3">
        <w:rPr>
          <w:lang w:bidi="fa-IR"/>
        </w:rPr>
        <w:t xml:space="preserve">is </w:t>
      </w:r>
      <w:r w:rsidR="009957C0">
        <w:rPr>
          <w:lang w:bidi="fa-IR"/>
        </w:rPr>
        <w:t xml:space="preserve">mentioned). </w:t>
      </w:r>
    </w:p>
    <w:p w14:paraId="21C635B2" w14:textId="114B3E5D" w:rsidR="00244280" w:rsidRDefault="00B660C8" w:rsidP="00C45CED">
      <w:pPr>
        <w:pStyle w:val="AAG-Normal"/>
        <w:rPr>
          <w:lang w:bidi="fa-IR"/>
        </w:rPr>
      </w:pPr>
      <w:r w:rsidRPr="00BE1D0D">
        <w:rPr>
          <w:lang w:bidi="fa-IR"/>
        </w:rPr>
        <w:t>Wie bereits gesagt wurde, wenn die Zellfarbe eines Parameters violett ist, bedeutet dies, Parameters durch die Verwendung einer Formel von &lt;&lt;from&gt;&gt;</w:t>
      </w:r>
      <w:r w:rsidR="0001650F" w:rsidRPr="00BE1D0D">
        <w:rPr>
          <w:lang w:bidi="fa-IR"/>
        </w:rPr>
        <w:t xml:space="preserve"> ermittelt wird und sich auf einige andere Parameter bezieht.</w:t>
      </w:r>
      <w:r w:rsidR="002A4519" w:rsidRPr="00BE1D0D">
        <w:rPr>
          <w:lang w:bidi="fa-IR"/>
        </w:rPr>
        <w:t xml:space="preserve"> Um die Beziehung zwischen Parametern und dem Einfluss jedes Parameters auf andere Parameter zu untersuchen, öffnen Sie nach der Auswahl des gewünschten Parameters dessen „Reference map“.</w:t>
      </w:r>
      <w:r w:rsidR="00033C46" w:rsidRPr="00BE1D0D">
        <w:rPr>
          <w:lang w:bidi="fa-IR"/>
        </w:rPr>
        <w:t xml:space="preserve"> Für eine genauere Prüfung der „Reference map“,</w:t>
      </w:r>
      <w:r w:rsidR="00C6546B" w:rsidRPr="00BE1D0D">
        <w:rPr>
          <w:lang w:bidi="fa-IR"/>
        </w:rPr>
        <w:t xml:space="preserve"> wenn Sie den Parameter „Frequency“ aus dem Block „System Data“ auswählen und dann seine „Reference map“ öffnen, indem Sie das Optionsfeld </w:t>
      </w:r>
      <w:r w:rsidR="00642DA3" w:rsidRPr="00BE1D0D">
        <w:rPr>
          <w:lang w:bidi="fa-IR"/>
        </w:rPr>
        <w:t>„Reference End To this Node“</w:t>
      </w:r>
      <w:r w:rsidR="00C6546B" w:rsidRPr="00BE1D0D">
        <w:rPr>
          <w:lang w:bidi="fa-IR"/>
        </w:rPr>
        <w:t xml:space="preserve"> auswählen, können Sie sehen, dass dieser Parameter zwei andere Parameter beeinflusst.</w:t>
      </w:r>
      <w:r w:rsidR="00642DA3" w:rsidRPr="00BE1D0D">
        <w:rPr>
          <w:lang w:bidi="fa-IR"/>
        </w:rPr>
        <w:t xml:space="preserve"> Sie können diese Parameter sehen, indem Sie auf eines der Felder klicken (in denen die Adresse des gewünschten Parameters in der Erwähnter angegeben ist).</w:t>
      </w:r>
    </w:p>
    <w:p w14:paraId="1114CD13" w14:textId="6BA3404A" w:rsidR="00177684" w:rsidRDefault="00177684" w:rsidP="00D20D4A">
      <w:pPr>
        <w:pStyle w:val="AAS-Normal"/>
        <w:rPr>
          <w:lang w:val="es-ES"/>
        </w:rPr>
      </w:pPr>
      <w:r w:rsidRPr="00C21F4D">
        <w:rPr>
          <w:lang w:val="es-ES"/>
        </w:rPr>
        <w:t>Como ya se ha dicho, si el color de la celda de cualquier parámetro es púrpura, significa que el valor de este parámetro se obtiene utilizando &lt;&lt;desde&gt;&gt; una fórmula y está relacionado con algunos otros parámetros. Para investigar la relación entre los parámetros y la influencia de cada parámetro en otros parámetros, abra su "Mapa de referencia". Para un examen más exhaustivo del "Mapa de referencia", si selecciona el parámetro "Frecuencia" del bloque "Datos del sistema" y luego abre su "Mapa de referencia", seleccionando el botón de radio "Fin de referencia a este nodo", puede ver que este parámetro afecta a otros dos parámetros. Puede ver esos parámetros haciendo clic en cualquiera de las casillas (en las que se menciona la dirección de su parámetro).</w:t>
      </w:r>
    </w:p>
    <w:p w14:paraId="76C5795F" w14:textId="10CE27D4" w:rsidR="00C45CED" w:rsidRDefault="00C45CED" w:rsidP="001103C5">
      <w:pPr>
        <w:pStyle w:val="AAF-Normal"/>
        <w:rPr>
          <w:rtl/>
        </w:rPr>
      </w:pPr>
      <w:r>
        <w:t>Bientôt disponible</w:t>
      </w:r>
    </w:p>
    <w:p w14:paraId="6D60915B" w14:textId="48238F51" w:rsidR="006C41ED" w:rsidRPr="00BE1D0D" w:rsidRDefault="00BA3650" w:rsidP="00192EDD">
      <w:pPr>
        <w:pStyle w:val="AAA-Aks"/>
        <w:bidi w:val="0"/>
        <w:rPr>
          <w:lang w:bidi="fa-IR"/>
        </w:rPr>
      </w:pPr>
      <w:r>
        <w:rPr>
          <w:lang w:bidi="fa-IR"/>
        </w:rPr>
        <w:drawing>
          <wp:inline distT="0" distB="0" distL="0" distR="0" wp14:anchorId="25754DCB" wp14:editId="7FA3CF14">
            <wp:extent cx="3769744" cy="2909344"/>
            <wp:effectExtent l="0" t="0" r="254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775717" cy="2913954"/>
                    </a:xfrm>
                    <a:prstGeom prst="rect">
                      <a:avLst/>
                    </a:prstGeom>
                    <a:noFill/>
                    <a:ln>
                      <a:noFill/>
                    </a:ln>
                  </pic:spPr>
                </pic:pic>
              </a:graphicData>
            </a:graphic>
          </wp:inline>
        </w:drawing>
      </w:r>
    </w:p>
    <w:p w14:paraId="4F50DCE8" w14:textId="7A43CD5F" w:rsidR="00A7274D" w:rsidRDefault="00E779B3" w:rsidP="00A7274D">
      <w:pPr>
        <w:pStyle w:val="AAA-MatnAsli"/>
        <w:rPr>
          <w:rtl/>
        </w:rPr>
      </w:pPr>
      <w:r>
        <w:rPr>
          <w:rFonts w:hint="cs"/>
          <w:rtl/>
        </w:rPr>
        <w:t xml:space="preserve">به عنوان مثال دیگر اگر از نمودار درختی </w:t>
      </w:r>
      <w:r w:rsidR="003D393C">
        <w:rPr>
          <w:rFonts w:hint="cs"/>
          <w:rtl/>
        </w:rPr>
        <w:t>"</w:t>
      </w:r>
      <w:r w:rsidR="00186ADA" w:rsidRPr="00746F53">
        <w:rPr>
          <w:szCs w:val="20"/>
          <w:lang w:val="de-DE"/>
        </w:rPr>
        <w:t>SETTING GROUP</w:t>
      </w:r>
      <w:r w:rsidR="003D393C">
        <w:rPr>
          <w:rFonts w:hint="cs"/>
          <w:rtl/>
        </w:rPr>
        <w:t>"</w:t>
      </w:r>
      <w:r>
        <w:rPr>
          <w:rFonts w:hint="cs"/>
          <w:rtl/>
        </w:rPr>
        <w:t xml:space="preserve"> روی</w:t>
      </w:r>
      <w:r w:rsidR="00A86AA9">
        <w:rPr>
          <w:rFonts w:hint="cs"/>
          <w:rtl/>
        </w:rPr>
        <w:t xml:space="preserve"> </w:t>
      </w:r>
      <w:r w:rsidR="003D393C">
        <w:rPr>
          <w:rFonts w:hint="cs"/>
          <w:rtl/>
        </w:rPr>
        <w:t>"</w:t>
      </w:r>
      <w:r w:rsidRPr="00746F53">
        <w:rPr>
          <w:szCs w:val="20"/>
          <w:lang w:val="de-DE"/>
        </w:rPr>
        <w:t>DISTANCE</w:t>
      </w:r>
      <w:r w:rsidRPr="00B660C8">
        <w:rPr>
          <w:lang w:val="de-DE"/>
        </w:rPr>
        <w:t xml:space="preserve"> </w:t>
      </w:r>
      <w:r w:rsidRPr="00746F53">
        <w:rPr>
          <w:szCs w:val="20"/>
          <w:lang w:val="de-DE"/>
        </w:rPr>
        <w:t>ELEMENT</w:t>
      </w:r>
      <w:r w:rsidR="003D393C">
        <w:rPr>
          <w:rFonts w:hint="cs"/>
          <w:rtl/>
        </w:rPr>
        <w:t>"</w:t>
      </w:r>
      <w:r>
        <w:rPr>
          <w:rFonts w:hint="cs"/>
          <w:rtl/>
        </w:rPr>
        <w:t xml:space="preserve"> </w:t>
      </w:r>
      <w:r w:rsidR="00A86AA9">
        <w:rPr>
          <w:rFonts w:hint="cs"/>
          <w:rtl/>
        </w:rPr>
        <w:t xml:space="preserve">کلیک کنید و </w:t>
      </w:r>
      <w:r>
        <w:rPr>
          <w:rFonts w:hint="cs"/>
          <w:rtl/>
        </w:rPr>
        <w:t xml:space="preserve">پارامتر </w:t>
      </w:r>
      <w:r w:rsidR="003D393C">
        <w:rPr>
          <w:rFonts w:hint="cs"/>
          <w:rtl/>
        </w:rPr>
        <w:t>"</w:t>
      </w:r>
      <w:r w:rsidRPr="00746F53">
        <w:rPr>
          <w:szCs w:val="20"/>
          <w:lang w:val="de-DE"/>
        </w:rPr>
        <w:t>Zp</w:t>
      </w:r>
      <w:r w:rsidR="003D393C">
        <w:rPr>
          <w:rFonts w:hint="cs"/>
          <w:rtl/>
        </w:rPr>
        <w:t>"</w:t>
      </w:r>
      <w:r>
        <w:rPr>
          <w:rFonts w:hint="cs"/>
          <w:rtl/>
        </w:rPr>
        <w:t xml:space="preserve"> </w:t>
      </w:r>
      <w:r w:rsidR="005B6E9E">
        <w:rPr>
          <w:rFonts w:hint="cs"/>
          <w:rtl/>
        </w:rPr>
        <w:t xml:space="preserve">را </w:t>
      </w:r>
      <w:r>
        <w:rPr>
          <w:rFonts w:hint="cs"/>
          <w:rtl/>
        </w:rPr>
        <w:t>انتخاب</w:t>
      </w:r>
      <w:r w:rsidR="00A7274D">
        <w:rPr>
          <w:rFonts w:hint="cs"/>
          <w:rtl/>
        </w:rPr>
        <w:t xml:space="preserve"> و </w:t>
      </w:r>
      <w:r w:rsidR="00A7274D">
        <w:rPr>
          <w:rFonts w:cs="Calibri" w:hint="cs"/>
          <w:rtl/>
        </w:rPr>
        <w:t>"</w:t>
      </w:r>
      <w:r w:rsidR="00A7274D">
        <w:rPr>
          <w:rFonts w:cs="Calibri"/>
        </w:rPr>
        <w:t>Reference Map</w:t>
      </w:r>
      <w:r w:rsidR="00A7274D">
        <w:rPr>
          <w:rFonts w:cs="Calibri" w:hint="cs"/>
          <w:rtl/>
        </w:rPr>
        <w:t>"</w:t>
      </w:r>
      <w:r w:rsidR="00A7274D">
        <w:rPr>
          <w:rFonts w:hint="cs"/>
          <w:rtl/>
        </w:rPr>
        <w:t xml:space="preserve"> آن را باز کنید،</w:t>
      </w:r>
      <w:r w:rsidR="00A7274D" w:rsidRPr="00A7274D">
        <w:rPr>
          <w:rFonts w:hint="cs"/>
          <w:rtl/>
        </w:rPr>
        <w:t xml:space="preserve"> </w:t>
      </w:r>
      <w:r w:rsidR="00A7274D">
        <w:rPr>
          <w:rFonts w:hint="cs"/>
          <w:rtl/>
        </w:rPr>
        <w:t>می‌بینید که این پارامتر بر پارامترهای بسیار زیادی در تنظیمات این رله تاثیر گذار است و با تغییر این پارامتر تمامی پارامترهای مرتبط تغییر می‌کنند.</w:t>
      </w:r>
      <w:r w:rsidR="00A7274D" w:rsidRPr="00A75B82">
        <w:rPr>
          <w:rFonts w:hint="cs"/>
          <w:rtl/>
        </w:rPr>
        <w:t xml:space="preserve"> </w:t>
      </w:r>
      <w:r w:rsidR="00A7274D">
        <w:rPr>
          <w:rFonts w:hint="cs"/>
          <w:rtl/>
        </w:rPr>
        <w:t>در این صفحه علاوه بر نمایش رابطه پارامترها بر اساس مقدار، می‌توان این موضوع که فعال یا غیر فعال بودن هر بلوک</w:t>
      </w:r>
      <w:r w:rsidR="00A7274D" w:rsidRPr="00943D69">
        <w:rPr>
          <w:lang w:val="de-DE"/>
        </w:rPr>
        <w:t xml:space="preserve"> </w:t>
      </w:r>
      <w:r w:rsidR="00A7274D">
        <w:rPr>
          <w:rFonts w:hint="cs"/>
          <w:rtl/>
        </w:rPr>
        <w:t>یا پارامتر وابسته به چه پارامتری تعیین شده را هم مشخص کرد. مثلا اگر بلوک</w:t>
      </w:r>
      <w:r w:rsidR="00A7274D" w:rsidRPr="00943D69">
        <w:rPr>
          <w:lang w:val="de-DE"/>
        </w:rPr>
        <w:t xml:space="preserve"> </w:t>
      </w:r>
      <w:r w:rsidR="00A7274D">
        <w:rPr>
          <w:rFonts w:hint="cs"/>
          <w:rtl/>
        </w:rPr>
        <w:t>"</w:t>
      </w:r>
      <w:r w:rsidR="00A7274D" w:rsidRPr="00746F53">
        <w:rPr>
          <w:szCs w:val="20"/>
          <w:lang w:val="de-DE"/>
        </w:rPr>
        <w:t>AUTORECLOSE</w:t>
      </w:r>
      <w:r w:rsidR="00A7274D">
        <w:rPr>
          <w:rFonts w:hint="cs"/>
          <w:rtl/>
        </w:rPr>
        <w:t xml:space="preserve">" انتخاب و </w:t>
      </w:r>
      <w:r w:rsidR="00A7274D">
        <w:rPr>
          <w:rFonts w:cs="Calibri" w:hint="cs"/>
          <w:rtl/>
        </w:rPr>
        <w:t>"</w:t>
      </w:r>
      <w:r w:rsidR="00A7274D">
        <w:rPr>
          <w:rFonts w:cs="Calibri"/>
        </w:rPr>
        <w:t>Reference Map</w:t>
      </w:r>
      <w:r w:rsidR="00A7274D">
        <w:rPr>
          <w:rFonts w:cs="Calibri" w:hint="cs"/>
          <w:rtl/>
        </w:rPr>
        <w:t>"</w:t>
      </w:r>
      <w:r w:rsidR="00A7274D">
        <w:rPr>
          <w:rFonts w:hint="cs"/>
          <w:rtl/>
        </w:rPr>
        <w:t xml:space="preserve"> آن باز شود،</w:t>
      </w:r>
      <w:r w:rsidR="00A7274D" w:rsidRPr="00A7274D">
        <w:rPr>
          <w:rFonts w:hint="cs"/>
          <w:rtl/>
        </w:rPr>
        <w:t xml:space="preserve"> </w:t>
      </w:r>
      <w:r w:rsidR="00A7274D">
        <w:rPr>
          <w:rFonts w:hint="cs"/>
          <w:rtl/>
        </w:rPr>
        <w:t>می‌بینید که فعال بودن این بلوک وابسته به پارامتر "</w:t>
      </w:r>
      <w:r w:rsidR="00A7274D" w:rsidRPr="00746F53">
        <w:rPr>
          <w:szCs w:val="20"/>
          <w:lang w:val="de-DE"/>
        </w:rPr>
        <w:t>Internal A/R</w:t>
      </w:r>
      <w:r w:rsidR="00A7274D">
        <w:rPr>
          <w:rFonts w:hint="cs"/>
          <w:rtl/>
        </w:rPr>
        <w:t>" است که به دلیل انتخاب حالت "</w:t>
      </w:r>
      <w:r w:rsidR="00A7274D" w:rsidRPr="00746F53">
        <w:rPr>
          <w:szCs w:val="20"/>
          <w:lang w:val="de-DE"/>
        </w:rPr>
        <w:t>Disabled</w:t>
      </w:r>
      <w:r w:rsidR="00A7274D">
        <w:rPr>
          <w:rFonts w:hint="cs"/>
          <w:rtl/>
        </w:rPr>
        <w:t>" در ستون "</w:t>
      </w:r>
      <w:r w:rsidR="00A7274D" w:rsidRPr="00746F53">
        <w:rPr>
          <w:szCs w:val="20"/>
          <w:lang w:val="de-DE"/>
        </w:rPr>
        <w:t>Value</w:t>
      </w:r>
      <w:r w:rsidR="00A7274D">
        <w:rPr>
          <w:rFonts w:hint="cs"/>
          <w:rtl/>
        </w:rPr>
        <w:t xml:space="preserve">" این بلوک هم غیرفعال است. </w:t>
      </w:r>
    </w:p>
    <w:p w14:paraId="3F835F2F" w14:textId="62A976D6" w:rsidR="00036EC6" w:rsidRPr="00943D69" w:rsidRDefault="00036EC6" w:rsidP="00036EC6">
      <w:pPr>
        <w:pStyle w:val="AAAR-Normal"/>
        <w:rPr>
          <w:lang w:val="de-DE"/>
        </w:rPr>
      </w:pPr>
      <w:r>
        <w:rPr>
          <w:rtl/>
          <w:lang w:val="de-DE"/>
        </w:rPr>
        <w:t>قر</w:t>
      </w:r>
      <w:r>
        <w:rPr>
          <w:rFonts w:hint="cs"/>
          <w:rtl/>
          <w:lang w:val="de-DE"/>
        </w:rPr>
        <w:t>ی</w:t>
      </w:r>
      <w:r>
        <w:rPr>
          <w:rFonts w:hint="eastAsia"/>
          <w:rtl/>
          <w:lang w:val="de-DE"/>
        </w:rPr>
        <w:t>با</w:t>
      </w:r>
      <w:r>
        <w:rPr>
          <w:rtl/>
          <w:lang w:val="de-DE"/>
        </w:rPr>
        <w:t>...</w:t>
      </w:r>
    </w:p>
    <w:p w14:paraId="2F198561" w14:textId="77777777" w:rsidR="00A75B82" w:rsidRDefault="006363BB" w:rsidP="00A75B82">
      <w:pPr>
        <w:pStyle w:val="AAE-Normal"/>
        <w:rPr>
          <w:lang w:bidi="fa-IR"/>
        </w:rPr>
      </w:pPr>
      <w:r>
        <w:rPr>
          <w:lang w:bidi="fa-IR"/>
        </w:rPr>
        <w:t xml:space="preserve">As another example, if you click on “DISTANCE ELEMENT” from “SETTING GROUP” tree diagram and open “Reference map” after </w:t>
      </w:r>
      <w:r w:rsidR="007B6214">
        <w:rPr>
          <w:lang w:bidi="fa-IR"/>
        </w:rPr>
        <w:t xml:space="preserve">selecting “Zp” parameter, </w:t>
      </w:r>
      <w:r w:rsidR="00EB36F4">
        <w:rPr>
          <w:lang w:bidi="fa-IR"/>
        </w:rPr>
        <w:t xml:space="preserve">you can see that this parameter has influence on so many other parameters in the settings of this relay and by changing this parameter, the related ones change too. </w:t>
      </w:r>
      <w:r w:rsidR="00A75B82">
        <w:rPr>
          <w:lang w:bidi="fa-IR"/>
        </w:rPr>
        <w:t xml:space="preserve">On this page, in addition to observing the relationship between parameters based on value, it is possible to specify that based on what parameter is each block or parameter active or inactive. For example, by selecting “AUTORECLOSE” block and opening its “Reference map”, you can see that this block’s activeness is related to “Internal A/R” parameter but because “Disabled” mode is selected in the “Value” column, this block is inactive as well. </w:t>
      </w:r>
    </w:p>
    <w:p w14:paraId="363B29EC" w14:textId="635BB4F4" w:rsidR="00244280" w:rsidRDefault="00E771EB" w:rsidP="00C45CED">
      <w:pPr>
        <w:pStyle w:val="AAG-Normal"/>
        <w:rPr>
          <w:lang w:bidi="fa-IR"/>
        </w:rPr>
      </w:pPr>
      <w:r w:rsidRPr="00BE1D0D">
        <w:rPr>
          <w:lang w:bidi="fa-IR"/>
        </w:rPr>
        <w:t>Ein weiteres Beispiel: Wenn Sie im Baumdiagramm von „SETTING GROUP“ auf „DISTANCE ELEMENT“ klicken und nach der Auswahl des Parameters „Zp“ die „Reference map“ öffnen, können Sie sehen, dass dieser Parameter Einfluss auf so viele andere Parameter in den Einstellungen dieses Relais hat, und wenn Sie diesen Parameter ändern, ändern sich auch die zugehörigen Parameter.</w:t>
      </w:r>
      <w:r w:rsidR="00A75B82" w:rsidRPr="00A75B82">
        <w:rPr>
          <w:lang w:bidi="fa-IR"/>
        </w:rPr>
        <w:t xml:space="preserve"> </w:t>
      </w:r>
      <w:r w:rsidR="00A75B82" w:rsidRPr="00BE1D0D">
        <w:rPr>
          <w:lang w:bidi="fa-IR"/>
        </w:rPr>
        <w:t>Auf dieser Seite ist es möglich, zusätzlich zur Beobachtung der Beziehung zwischen den Parametern, die auf dem Wert basieren, festzulegen, dass jeder Block oder Parameter auf der Basis welches Parameters aktiv oder inaktiv ist. Wenn Sie beispielsweise den Block „AUTORECLOSE“ auswählen und die „Reference map“ öffnen, können Sie sehen, dass die Aktivität dieses Blocks mit dem Parameter „Intern A/R“ verknüpft ist, aber da der Modus „Disabled“ in der Spalte „Value“ ausgewählt ist, ist dieser Block ebenfalls inaktiv.</w:t>
      </w:r>
    </w:p>
    <w:p w14:paraId="6C6CE296" w14:textId="2770D8CE" w:rsidR="00177684" w:rsidRDefault="00177684" w:rsidP="00D20D4A">
      <w:pPr>
        <w:pStyle w:val="AAS-Normal"/>
        <w:rPr>
          <w:lang w:val="es-ES"/>
        </w:rPr>
      </w:pPr>
      <w:r w:rsidRPr="00C21F4D">
        <w:rPr>
          <w:lang w:val="es-ES"/>
        </w:rPr>
        <w:t>Como otro ejemplo, si se hace clic en "ELEMENTO DE DISTANCIA" del diagrama de árbol "GRUPO DE AJUSTE" y se abre el "Mapa de referencia" después de seleccionar el parámetro "Zp", se puede ver que este parámetro tiene influencia sobre otros muchos parámetros en los ajustes de este relé y al cambiar este parámetro, los relacionados cambian también. En esta página, además de observar la relación entre los parámetros en función del valor, es posible especificar que en función de qué parámetro está activo o inactivo cada bloque o parámetro. Por ejemplo, seleccionando el bloque "AUTORECLOSE" y abriendo su "Mapa de referencia", se puede ver que la actividad de este bloque está relacionada con el parámetro "Internal A/R", pero al estar seleccionado el modo "Disabled" en la columna "Value", este bloque también está inactivo.</w:t>
      </w:r>
    </w:p>
    <w:p w14:paraId="2E88FD50" w14:textId="586AB915" w:rsidR="00C45CED" w:rsidRDefault="00C45CED" w:rsidP="001103C5">
      <w:pPr>
        <w:pStyle w:val="AAF-Normal"/>
        <w:rPr>
          <w:rtl/>
        </w:rPr>
      </w:pPr>
      <w:r>
        <w:t>Bientôt disponible</w:t>
      </w:r>
    </w:p>
    <w:p w14:paraId="6E0471F8" w14:textId="495A6BE0" w:rsidR="00A75B82" w:rsidRPr="00BE1D0D" w:rsidRDefault="00BA3650" w:rsidP="00192EDD">
      <w:pPr>
        <w:pStyle w:val="AAA-Aks"/>
        <w:bidi w:val="0"/>
        <w:rPr>
          <w:rtl/>
          <w:lang w:bidi="fa-IR"/>
        </w:rPr>
      </w:pPr>
      <w:r>
        <w:rPr>
          <w:lang w:bidi="fa-IR"/>
        </w:rPr>
        <w:drawing>
          <wp:inline distT="0" distB="0" distL="0" distR="0" wp14:anchorId="3B45E9F6" wp14:editId="6F1AE0BA">
            <wp:extent cx="6409427" cy="274366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412595" cy="2745020"/>
                    </a:xfrm>
                    <a:prstGeom prst="rect">
                      <a:avLst/>
                    </a:prstGeom>
                    <a:noFill/>
                    <a:ln>
                      <a:noFill/>
                    </a:ln>
                  </pic:spPr>
                </pic:pic>
              </a:graphicData>
            </a:graphic>
          </wp:inline>
        </w:drawing>
      </w:r>
    </w:p>
    <w:p w14:paraId="61CFD526" w14:textId="61438C69" w:rsidR="00A7274D" w:rsidRDefault="003023A2" w:rsidP="00A7274D">
      <w:pPr>
        <w:pStyle w:val="AAA-MatnAsli"/>
        <w:rPr>
          <w:rtl/>
        </w:rPr>
      </w:pPr>
      <w:r>
        <w:rPr>
          <w:rFonts w:hint="cs"/>
          <w:rtl/>
        </w:rPr>
        <w:t xml:space="preserve">به عنوان مثالی دیگر اگر پارامتر </w:t>
      </w:r>
      <w:r w:rsidR="003D393C">
        <w:rPr>
          <w:rFonts w:hint="cs"/>
          <w:rtl/>
        </w:rPr>
        <w:t>"</w:t>
      </w:r>
      <w:r w:rsidRPr="00746F53">
        <w:rPr>
          <w:szCs w:val="20"/>
          <w:lang w:val="de-DE"/>
        </w:rPr>
        <w:t>Dead</w:t>
      </w:r>
      <w:r>
        <w:t xml:space="preserve"> </w:t>
      </w:r>
      <w:r w:rsidRPr="00746F53">
        <w:rPr>
          <w:szCs w:val="20"/>
          <w:lang w:val="de-DE"/>
        </w:rPr>
        <w:t>time</w:t>
      </w:r>
      <w:r w:rsidR="00CE327C" w:rsidRPr="00746F53">
        <w:rPr>
          <w:szCs w:val="20"/>
          <w:lang w:val="de-DE"/>
        </w:rPr>
        <w:t>2</w:t>
      </w:r>
      <w:r w:rsidR="003D393C">
        <w:rPr>
          <w:rFonts w:hint="cs"/>
          <w:rtl/>
        </w:rPr>
        <w:t>"</w:t>
      </w:r>
      <w:r>
        <w:rPr>
          <w:rFonts w:hint="cs"/>
          <w:rtl/>
        </w:rPr>
        <w:t xml:space="preserve"> در بلوک </w:t>
      </w:r>
      <w:r w:rsidR="003D393C">
        <w:rPr>
          <w:rFonts w:hint="cs"/>
          <w:rtl/>
        </w:rPr>
        <w:t>"</w:t>
      </w:r>
      <w:r w:rsidRPr="00746F53">
        <w:rPr>
          <w:szCs w:val="20"/>
          <w:lang w:val="de-DE"/>
        </w:rPr>
        <w:t>AUTORECLOSE</w:t>
      </w:r>
      <w:r w:rsidR="003D393C">
        <w:rPr>
          <w:rFonts w:hint="cs"/>
          <w:rtl/>
        </w:rPr>
        <w:t>"</w:t>
      </w:r>
      <w:r>
        <w:rPr>
          <w:rFonts w:hint="cs"/>
          <w:rtl/>
        </w:rPr>
        <w:t xml:space="preserve"> انتخاب</w:t>
      </w:r>
      <w:r w:rsidR="00A7274D">
        <w:rPr>
          <w:rFonts w:hint="cs"/>
          <w:rtl/>
        </w:rPr>
        <w:t xml:space="preserve"> و در </w:t>
      </w:r>
      <w:r w:rsidR="00A7274D">
        <w:rPr>
          <w:rFonts w:cs="Calibri" w:hint="cs"/>
          <w:rtl/>
        </w:rPr>
        <w:t>"</w:t>
      </w:r>
      <w:r w:rsidR="00A7274D">
        <w:rPr>
          <w:rFonts w:cs="Calibri"/>
        </w:rPr>
        <w:t>Reference Map</w:t>
      </w:r>
      <w:r w:rsidR="00A7274D">
        <w:rPr>
          <w:rFonts w:cs="Calibri" w:hint="cs"/>
          <w:rtl/>
        </w:rPr>
        <w:t>"</w:t>
      </w:r>
      <w:r w:rsidR="00A7274D">
        <w:rPr>
          <w:rFonts w:hint="cs"/>
          <w:rtl/>
        </w:rPr>
        <w:t xml:space="preserve"> رادیو باتن "</w:t>
      </w:r>
      <w:r w:rsidR="00A7274D" w:rsidRPr="00746F53">
        <w:rPr>
          <w:szCs w:val="20"/>
          <w:lang w:val="de-DE"/>
        </w:rPr>
        <w:t>Enable</w:t>
      </w:r>
      <w:r w:rsidR="00A7274D">
        <w:rPr>
          <w:rFonts w:hint="cs"/>
          <w:rtl/>
        </w:rPr>
        <w:t>" انتخاب شود، می‌بینید که فعال بودن این پارامتر، به 4 پارامتر نشان داده شده در نقشه این صفحه ("</w:t>
      </w:r>
      <w:r w:rsidR="00A7274D" w:rsidRPr="00746F53">
        <w:rPr>
          <w:szCs w:val="20"/>
          <w:lang w:val="de-DE"/>
        </w:rPr>
        <w:t>Reference map</w:t>
      </w:r>
      <w:r w:rsidR="00A7274D">
        <w:rPr>
          <w:rFonts w:hint="cs"/>
          <w:rtl/>
        </w:rPr>
        <w:t>") وابسته است</w:t>
      </w:r>
      <w:r w:rsidR="00A7274D" w:rsidRPr="00A04C51">
        <w:rPr>
          <w:rtl/>
        </w:rPr>
        <w:t xml:space="preserve">. </w:t>
      </w:r>
    </w:p>
    <w:p w14:paraId="3742C3A9" w14:textId="60767CE6" w:rsidR="00036EC6" w:rsidRDefault="00036EC6" w:rsidP="00036EC6">
      <w:pPr>
        <w:pStyle w:val="AAAR-Normal"/>
      </w:pPr>
      <w:r>
        <w:rPr>
          <w:rtl/>
        </w:rPr>
        <w:t>قر</w:t>
      </w:r>
      <w:r>
        <w:rPr>
          <w:rFonts w:hint="cs"/>
          <w:rtl/>
        </w:rPr>
        <w:t>ی</w:t>
      </w:r>
      <w:r>
        <w:rPr>
          <w:rFonts w:hint="eastAsia"/>
          <w:rtl/>
        </w:rPr>
        <w:t>با</w:t>
      </w:r>
      <w:r>
        <w:rPr>
          <w:rtl/>
        </w:rPr>
        <w:t>...</w:t>
      </w:r>
    </w:p>
    <w:p w14:paraId="211948BD" w14:textId="19365B8D" w:rsidR="00917855" w:rsidRDefault="00B41D4E" w:rsidP="00AB27DF">
      <w:pPr>
        <w:pStyle w:val="AAE-Normal"/>
        <w:rPr>
          <w:lang w:bidi="fa-IR"/>
        </w:rPr>
      </w:pPr>
      <w:r>
        <w:rPr>
          <w:lang w:bidi="fa-IR"/>
        </w:rPr>
        <w:t xml:space="preserve">As another example, </w:t>
      </w:r>
      <w:r w:rsidR="0008243B">
        <w:rPr>
          <w:lang w:bidi="fa-IR"/>
        </w:rPr>
        <w:t xml:space="preserve">if you select “Dead time2” parameter </w:t>
      </w:r>
      <w:r w:rsidR="00060CA1">
        <w:rPr>
          <w:lang w:bidi="fa-IR"/>
        </w:rPr>
        <w:t xml:space="preserve">from “AUTORECLOSE” and select “Enable” radio button from “Reference map”, you can see that this parameter’s activeness is related to </w:t>
      </w:r>
      <w:r w:rsidR="00EC6196">
        <w:rPr>
          <w:lang w:bidi="fa-IR"/>
        </w:rPr>
        <w:t xml:space="preserve">the four other parameters </w:t>
      </w:r>
      <w:r w:rsidR="006A28FC">
        <w:rPr>
          <w:lang w:bidi="fa-IR"/>
        </w:rPr>
        <w:t xml:space="preserve">displayed </w:t>
      </w:r>
      <w:r w:rsidR="00EC6196">
        <w:rPr>
          <w:lang w:bidi="fa-IR"/>
        </w:rPr>
        <w:t>on the map of this page</w:t>
      </w:r>
      <w:r w:rsidR="0026586F">
        <w:rPr>
          <w:lang w:bidi="fa-IR"/>
        </w:rPr>
        <w:t xml:space="preserve"> </w:t>
      </w:r>
      <w:r w:rsidR="00631C15">
        <w:rPr>
          <w:lang w:bidi="fa-IR"/>
        </w:rPr>
        <w:t>(”Reference map”)</w:t>
      </w:r>
      <w:r w:rsidR="00EC6196">
        <w:rPr>
          <w:lang w:bidi="fa-IR"/>
        </w:rPr>
        <w:t xml:space="preserve">. </w:t>
      </w:r>
    </w:p>
    <w:p w14:paraId="7B8650B6" w14:textId="1EB9CA51" w:rsidR="00244280" w:rsidRDefault="00B02E36" w:rsidP="00C45CED">
      <w:pPr>
        <w:pStyle w:val="AAG-Normal"/>
        <w:rPr>
          <w:lang w:bidi="fa-IR"/>
        </w:rPr>
      </w:pPr>
      <w:r w:rsidRPr="00BE1D0D">
        <w:rPr>
          <w:lang w:bidi="fa-IR"/>
        </w:rPr>
        <w:t xml:space="preserve">Ein weiteres Beispiel: Wenn Sie den Parameter </w:t>
      </w:r>
      <w:r w:rsidRPr="00BE1D0D">
        <w:t>„Dead time2“</w:t>
      </w:r>
      <w:r w:rsidRPr="00BE1D0D">
        <w:rPr>
          <w:lang w:bidi="fa-IR"/>
        </w:rPr>
        <w:t xml:space="preserve"> aus </w:t>
      </w:r>
      <w:r w:rsidRPr="00BE1D0D">
        <w:t>„</w:t>
      </w:r>
      <w:r w:rsidRPr="00BE1D0D">
        <w:rPr>
          <w:lang w:bidi="fa-IR"/>
        </w:rPr>
        <w:t>AUTORECLOSE</w:t>
      </w:r>
      <w:r w:rsidRPr="00BE1D0D">
        <w:t>“</w:t>
      </w:r>
      <w:r w:rsidRPr="00BE1D0D">
        <w:rPr>
          <w:lang w:bidi="fa-IR"/>
        </w:rPr>
        <w:t xml:space="preserve"> und das Optionsfeld </w:t>
      </w:r>
      <w:r w:rsidRPr="00BE1D0D">
        <w:t>„Enable“</w:t>
      </w:r>
      <w:r w:rsidRPr="00BE1D0D">
        <w:rPr>
          <w:lang w:bidi="fa-IR"/>
        </w:rPr>
        <w:t xml:space="preserve"> aus </w:t>
      </w:r>
      <w:r w:rsidR="003B451E" w:rsidRPr="00BE1D0D">
        <w:t>„Reference map“</w:t>
      </w:r>
      <w:r w:rsidRPr="00BE1D0D">
        <w:rPr>
          <w:lang w:bidi="fa-IR"/>
        </w:rPr>
        <w:t xml:space="preserve"> auswählen, können Sie sehen, dass die Aktivität dieses Parameters mit den vier anderen auf der Karte dieser Seite (</w:t>
      </w:r>
      <w:r w:rsidR="003B451E" w:rsidRPr="00BE1D0D">
        <w:t>„Reference map“</w:t>
      </w:r>
      <w:r w:rsidRPr="00BE1D0D">
        <w:rPr>
          <w:lang w:bidi="fa-IR"/>
        </w:rPr>
        <w:t>) angezeigten Parametern zusammenhängt.</w:t>
      </w:r>
    </w:p>
    <w:p w14:paraId="14D00121" w14:textId="11262573" w:rsidR="00177684" w:rsidRDefault="00177684" w:rsidP="00D20D4A">
      <w:pPr>
        <w:pStyle w:val="AAS-Normal"/>
        <w:rPr>
          <w:lang w:val="es-ES"/>
        </w:rPr>
      </w:pPr>
      <w:r w:rsidRPr="00C21F4D">
        <w:rPr>
          <w:lang w:val="es-ES"/>
        </w:rPr>
        <w:t>Como otro ejemplo, si selecciona el parámetro "Tiempo muerto2" de "AUTORECLOSE" y selecciona el botón de radio "Activar" de "Mapa de referencia", puede ver que la actividad de este parámetro está relacionada con los otros cuatro parámetros mostrados en el mapa de esta página ("Mapa de referencia").</w:t>
      </w:r>
    </w:p>
    <w:p w14:paraId="00941296" w14:textId="4B99B904" w:rsidR="00C45CED" w:rsidRDefault="00C45CED" w:rsidP="001103C5">
      <w:pPr>
        <w:pStyle w:val="AAF-Normal"/>
        <w:rPr>
          <w:rtl/>
        </w:rPr>
      </w:pPr>
      <w:r>
        <w:t>Bientôt disponible</w:t>
      </w:r>
    </w:p>
    <w:p w14:paraId="71A2845F" w14:textId="18036101" w:rsidR="004C1FC7" w:rsidRPr="004C1FC7" w:rsidRDefault="00BA3650" w:rsidP="004C1FC7">
      <w:pPr>
        <w:pStyle w:val="AAA-Aks"/>
        <w:bidi w:val="0"/>
        <w:rPr>
          <w:szCs w:val="24"/>
        </w:rPr>
      </w:pPr>
      <w:r>
        <w:rPr>
          <w:lang w:bidi="fa-IR"/>
        </w:rPr>
        <w:drawing>
          <wp:inline distT="0" distB="0" distL="0" distR="0" wp14:anchorId="76EC815C" wp14:editId="1862ED48">
            <wp:extent cx="4580627" cy="390575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96819" cy="3919558"/>
                    </a:xfrm>
                    <a:prstGeom prst="rect">
                      <a:avLst/>
                    </a:prstGeom>
                    <a:noFill/>
                    <a:ln>
                      <a:noFill/>
                    </a:ln>
                  </pic:spPr>
                </pic:pic>
              </a:graphicData>
            </a:graphic>
          </wp:inline>
        </w:drawing>
      </w:r>
    </w:p>
    <w:sectPr w:rsidR="004C1FC7" w:rsidRPr="004C1FC7" w:rsidSect="0026586F">
      <w:pgSz w:w="11909" w:h="16834"/>
      <w:pgMar w:top="1080" w:right="432" w:bottom="432" w:left="432" w:header="187" w:footer="720" w:gutter="0"/>
      <w:cols w:space="720"/>
      <w:bidi/>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HP" w:date="2020-06-13T17:55:00Z" w:initials="H">
    <w:p w14:paraId="686833F3" w14:textId="6C06B8E6" w:rsidR="00367BC0" w:rsidRDefault="00367BC0" w:rsidP="004F7D6F">
      <w:pPr>
        <w:pStyle w:val="CommentText"/>
        <w:bidi w:val="0"/>
        <w:rPr>
          <w:lang w:bidi="fa-IR"/>
        </w:rPr>
      </w:pPr>
      <w:r>
        <w:rPr>
          <w:rStyle w:val="CommentReference"/>
        </w:rPr>
        <w:annotationRef/>
      </w:r>
      <w:r w:rsidRPr="0026586F">
        <w:rPr>
          <w:lang w:bidi="fa-IR"/>
        </w:rPr>
        <w:t>Complementary</w:t>
      </w:r>
      <w:r w:rsidR="00D65232">
        <w:rPr>
          <w:lang w:bidi="fa-IR"/>
        </w:rPr>
        <w:t>_</w:t>
      </w:r>
      <w:r w:rsidRPr="0026586F">
        <w:rPr>
          <w:lang w:bidi="fa-IR"/>
        </w:rPr>
        <w:t>explanation</w:t>
      </w:r>
      <w:r w:rsidR="00D65232">
        <w:rPr>
          <w:lang w:bidi="fa-IR"/>
        </w:rPr>
        <w:t>_</w:t>
      </w:r>
      <w:r w:rsidRPr="0026586F">
        <w:rPr>
          <w:lang w:bidi="fa-IR"/>
        </w:rPr>
        <w:t>about</w:t>
      </w:r>
      <w:r w:rsidR="00D65232">
        <w:rPr>
          <w:lang w:bidi="fa-IR"/>
        </w:rPr>
        <w:t>_</w:t>
      </w:r>
      <w:r w:rsidRPr="0026586F">
        <w:rPr>
          <w:lang w:bidi="fa-IR"/>
        </w:rPr>
        <w:t>XRio</w:t>
      </w:r>
      <w:r w:rsidR="00D65232">
        <w:rPr>
          <w:lang w:bidi="fa-IR"/>
        </w:rPr>
        <w:t>_</w:t>
      </w:r>
      <w:r w:rsidRPr="0026586F">
        <w:rPr>
          <w:lang w:bidi="fa-IR"/>
        </w:rPr>
        <w:t>Converter</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86833F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00CD64" w16cex:dateUtc="2020-06-13T13:2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86833F3" w16cid:durableId="2300CD64"/>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1F5137"/>
    <w:multiLevelType w:val="multilevel"/>
    <w:tmpl w:val="F7F621FA"/>
    <w:lvl w:ilvl="0">
      <w:start w:val="1"/>
      <w:numFmt w:val="decimal"/>
      <w:suff w:val="space"/>
      <w:lvlText w:val="%1)"/>
      <w:lvlJc w:val="left"/>
      <w:pPr>
        <w:ind w:left="0" w:firstLine="0"/>
      </w:pPr>
      <w:rPr>
        <w:rFonts w:hint="default"/>
        <w:b/>
        <w:bCs/>
        <w:i w:val="0"/>
        <w:iCs w:val="0"/>
        <w:sz w:val="48"/>
        <w:szCs w:val="48"/>
      </w:rPr>
    </w:lvl>
    <w:lvl w:ilvl="1">
      <w:start w:val="1"/>
      <w:numFmt w:val="none"/>
      <w:suff w:val="space"/>
      <w:lvlText w:val="1-2("/>
      <w:lvlJc w:val="left"/>
      <w:pPr>
        <w:ind w:left="0" w:firstLine="0"/>
      </w:pPr>
      <w:rPr>
        <w:rFonts w:ascii="Calibri" w:hAnsi="Calibri" w:cs="B Nazanin" w:hint="default"/>
        <w:b w:val="0"/>
        <w:bCs w:val="0"/>
        <w:i w:val="0"/>
        <w:iCs w:val="0"/>
        <w:caps w:val="0"/>
        <w:smallCaps w:val="0"/>
        <w:strike w:val="0"/>
        <w:dstrike w:val="0"/>
        <w:outline w:val="0"/>
        <w:shadow w:val="0"/>
        <w:emboss w:val="0"/>
        <w:imprint w:val="0"/>
        <w:noProof w:val="0"/>
        <w:vanish w:val="0"/>
        <w:spacing w:val="0"/>
        <w:kern w:val="0"/>
        <w:position w:val="0"/>
        <w:sz w:val="20"/>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13"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15"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18"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12"/>
  </w:num>
  <w:num w:numId="3">
    <w:abstractNumId w:val="4"/>
  </w:num>
  <w:num w:numId="4">
    <w:abstractNumId w:val="13"/>
  </w:num>
  <w:num w:numId="5">
    <w:abstractNumId w:val="14"/>
  </w:num>
  <w:num w:numId="6">
    <w:abstractNumId w:val="15"/>
  </w:num>
  <w:num w:numId="7">
    <w:abstractNumId w:val="9"/>
  </w:num>
  <w:num w:numId="8">
    <w:abstractNumId w:val="2"/>
  </w:num>
  <w:num w:numId="9">
    <w:abstractNumId w:val="3"/>
  </w:num>
  <w:num w:numId="10">
    <w:abstractNumId w:val="7"/>
  </w:num>
  <w:num w:numId="11">
    <w:abstractNumId w:val="19"/>
  </w:num>
  <w:num w:numId="12">
    <w:abstractNumId w:val="1"/>
  </w:num>
  <w:num w:numId="13">
    <w:abstractNumId w:val="18"/>
  </w:num>
  <w:num w:numId="14">
    <w:abstractNumId w:val="5"/>
  </w:num>
  <w:num w:numId="15">
    <w:abstractNumId w:val="11"/>
  </w:num>
  <w:num w:numId="16">
    <w:abstractNumId w:val="16"/>
  </w:num>
  <w:num w:numId="17">
    <w:abstractNumId w:val="6"/>
  </w:num>
  <w:num w:numId="18">
    <w:abstractNumId w:val="0"/>
  </w:num>
  <w:num w:numId="19">
    <w:abstractNumId w:val="8"/>
  </w:num>
  <w:num w:numId="20">
    <w:abstractNumId w:val="10"/>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P">
    <w15:presenceInfo w15:providerId="None" w15:userId="HP"/>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displayBackgroundShape/>
  <w:attachedTemplate r:id="rId1"/>
  <w:linkStyl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574"/>
    <w:rsid w:val="00004D44"/>
    <w:rsid w:val="0001650F"/>
    <w:rsid w:val="000205D3"/>
    <w:rsid w:val="00033C46"/>
    <w:rsid w:val="0003558A"/>
    <w:rsid w:val="00036EC6"/>
    <w:rsid w:val="000421E6"/>
    <w:rsid w:val="0005709A"/>
    <w:rsid w:val="00060CA1"/>
    <w:rsid w:val="00080158"/>
    <w:rsid w:val="0008243B"/>
    <w:rsid w:val="000A7B57"/>
    <w:rsid w:val="000B5DDF"/>
    <w:rsid w:val="000E6550"/>
    <w:rsid w:val="000F604E"/>
    <w:rsid w:val="001103C5"/>
    <w:rsid w:val="001308CD"/>
    <w:rsid w:val="0015611F"/>
    <w:rsid w:val="00174D7D"/>
    <w:rsid w:val="001767C6"/>
    <w:rsid w:val="00177684"/>
    <w:rsid w:val="00186ADA"/>
    <w:rsid w:val="00192EDD"/>
    <w:rsid w:val="001A5777"/>
    <w:rsid w:val="001D04FD"/>
    <w:rsid w:val="001D7FC8"/>
    <w:rsid w:val="001E2BFD"/>
    <w:rsid w:val="00203B11"/>
    <w:rsid w:val="0021181B"/>
    <w:rsid w:val="0023498C"/>
    <w:rsid w:val="00244280"/>
    <w:rsid w:val="00263017"/>
    <w:rsid w:val="0026586F"/>
    <w:rsid w:val="002901A6"/>
    <w:rsid w:val="002958AD"/>
    <w:rsid w:val="00297E38"/>
    <w:rsid w:val="002A4519"/>
    <w:rsid w:val="002A7934"/>
    <w:rsid w:val="003023A2"/>
    <w:rsid w:val="00330BD5"/>
    <w:rsid w:val="00360B03"/>
    <w:rsid w:val="00366A7E"/>
    <w:rsid w:val="00367BC0"/>
    <w:rsid w:val="003B451E"/>
    <w:rsid w:val="003C3149"/>
    <w:rsid w:val="003D393C"/>
    <w:rsid w:val="003D616B"/>
    <w:rsid w:val="003F4791"/>
    <w:rsid w:val="003F798D"/>
    <w:rsid w:val="003F7F0C"/>
    <w:rsid w:val="00484EE8"/>
    <w:rsid w:val="00497BC3"/>
    <w:rsid w:val="004A2C22"/>
    <w:rsid w:val="004A6BB7"/>
    <w:rsid w:val="004C1EFC"/>
    <w:rsid w:val="004C1FC7"/>
    <w:rsid w:val="004C34BF"/>
    <w:rsid w:val="004E2C2A"/>
    <w:rsid w:val="004E4763"/>
    <w:rsid w:val="004F7D6F"/>
    <w:rsid w:val="00501924"/>
    <w:rsid w:val="005258E4"/>
    <w:rsid w:val="005447AF"/>
    <w:rsid w:val="005850F2"/>
    <w:rsid w:val="005B579F"/>
    <w:rsid w:val="005B6E9E"/>
    <w:rsid w:val="005B7227"/>
    <w:rsid w:val="005D3BFA"/>
    <w:rsid w:val="005E4BD6"/>
    <w:rsid w:val="0060600C"/>
    <w:rsid w:val="00631C15"/>
    <w:rsid w:val="006363BB"/>
    <w:rsid w:val="00642DA3"/>
    <w:rsid w:val="00646B32"/>
    <w:rsid w:val="006610B5"/>
    <w:rsid w:val="006A28FC"/>
    <w:rsid w:val="006A52AA"/>
    <w:rsid w:val="006B2E16"/>
    <w:rsid w:val="006B4202"/>
    <w:rsid w:val="006C41ED"/>
    <w:rsid w:val="006D3358"/>
    <w:rsid w:val="00710195"/>
    <w:rsid w:val="00744B0A"/>
    <w:rsid w:val="00746F53"/>
    <w:rsid w:val="00766499"/>
    <w:rsid w:val="00771212"/>
    <w:rsid w:val="007B6214"/>
    <w:rsid w:val="007F7F56"/>
    <w:rsid w:val="0083111B"/>
    <w:rsid w:val="0083408A"/>
    <w:rsid w:val="00877125"/>
    <w:rsid w:val="008D4187"/>
    <w:rsid w:val="008E501E"/>
    <w:rsid w:val="00903ACB"/>
    <w:rsid w:val="009110CC"/>
    <w:rsid w:val="00917855"/>
    <w:rsid w:val="00922D99"/>
    <w:rsid w:val="00943D69"/>
    <w:rsid w:val="009957C0"/>
    <w:rsid w:val="009A3B6D"/>
    <w:rsid w:val="00A04C51"/>
    <w:rsid w:val="00A22555"/>
    <w:rsid w:val="00A22AA5"/>
    <w:rsid w:val="00A24145"/>
    <w:rsid w:val="00A33627"/>
    <w:rsid w:val="00A7274D"/>
    <w:rsid w:val="00A74DC5"/>
    <w:rsid w:val="00A75B82"/>
    <w:rsid w:val="00A812B5"/>
    <w:rsid w:val="00A86AA9"/>
    <w:rsid w:val="00A91ED9"/>
    <w:rsid w:val="00A94408"/>
    <w:rsid w:val="00AB27DF"/>
    <w:rsid w:val="00AD703D"/>
    <w:rsid w:val="00AD75EC"/>
    <w:rsid w:val="00AF42FE"/>
    <w:rsid w:val="00B02E36"/>
    <w:rsid w:val="00B36976"/>
    <w:rsid w:val="00B41D4E"/>
    <w:rsid w:val="00B41DD1"/>
    <w:rsid w:val="00B520BF"/>
    <w:rsid w:val="00B6164E"/>
    <w:rsid w:val="00B660C8"/>
    <w:rsid w:val="00B84C8C"/>
    <w:rsid w:val="00B8583F"/>
    <w:rsid w:val="00B97B00"/>
    <w:rsid w:val="00BA2957"/>
    <w:rsid w:val="00BA2D70"/>
    <w:rsid w:val="00BA3650"/>
    <w:rsid w:val="00BB12E0"/>
    <w:rsid w:val="00BC4125"/>
    <w:rsid w:val="00BE1D0D"/>
    <w:rsid w:val="00BF046D"/>
    <w:rsid w:val="00C421A3"/>
    <w:rsid w:val="00C43783"/>
    <w:rsid w:val="00C45CED"/>
    <w:rsid w:val="00C6546B"/>
    <w:rsid w:val="00C6699A"/>
    <w:rsid w:val="00CD534D"/>
    <w:rsid w:val="00CE327C"/>
    <w:rsid w:val="00D02FF9"/>
    <w:rsid w:val="00D15C69"/>
    <w:rsid w:val="00D20D4A"/>
    <w:rsid w:val="00D65232"/>
    <w:rsid w:val="00D743A9"/>
    <w:rsid w:val="00D82B2F"/>
    <w:rsid w:val="00DC230E"/>
    <w:rsid w:val="00DD54F8"/>
    <w:rsid w:val="00DE6DFA"/>
    <w:rsid w:val="00E032FB"/>
    <w:rsid w:val="00E313E7"/>
    <w:rsid w:val="00E348A6"/>
    <w:rsid w:val="00E72574"/>
    <w:rsid w:val="00E771EB"/>
    <w:rsid w:val="00E779B3"/>
    <w:rsid w:val="00EA3725"/>
    <w:rsid w:val="00EA79CA"/>
    <w:rsid w:val="00EB36F4"/>
    <w:rsid w:val="00EC6196"/>
    <w:rsid w:val="00ED334F"/>
    <w:rsid w:val="00ED5700"/>
    <w:rsid w:val="00ED61F7"/>
    <w:rsid w:val="00F25E32"/>
    <w:rsid w:val="00F35320"/>
    <w:rsid w:val="00F405DC"/>
    <w:rsid w:val="00F964EC"/>
    <w:rsid w:val="00FC5DD1"/>
    <w:rsid w:val="00FD13EC"/>
    <w:rsid w:val="00FE6CB1"/>
    <w:rsid w:val="00FF16AB"/>
    <w:rsid w:val="00FF563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841686"/>
  <w15:docId w15:val="{A8FFEFE6-BDF9-4EB7-A4A1-1F299D3EEF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3B6D"/>
    <w:pPr>
      <w:bidi/>
      <w:spacing w:before="60" w:after="60" w:line="240" w:lineRule="auto"/>
      <w:jc w:val="both"/>
    </w:pPr>
    <w:rPr>
      <w:rFonts w:cs="B Nazanin"/>
      <w:sz w:val="20"/>
      <w:szCs w:val="26"/>
    </w:rPr>
  </w:style>
  <w:style w:type="paragraph" w:styleId="Heading1">
    <w:name w:val="heading 1"/>
    <w:basedOn w:val="Normal"/>
    <w:next w:val="Normal"/>
    <w:link w:val="Heading1Char"/>
    <w:autoRedefine/>
    <w:uiPriority w:val="9"/>
    <w:qFormat/>
    <w:rsid w:val="009A3B6D"/>
    <w:pPr>
      <w:keepLines/>
      <w:numPr>
        <w:numId w:val="1"/>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9A3B6D"/>
    <w:pPr>
      <w:keepNext/>
      <w:keepLines/>
      <w:numPr>
        <w:ilvl w:val="1"/>
        <w:numId w:val="1"/>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9A3B6D"/>
    <w:pPr>
      <w:keepNext/>
      <w:keepLines/>
      <w:numPr>
        <w:ilvl w:val="2"/>
        <w:numId w:val="1"/>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9A3B6D"/>
    <w:pPr>
      <w:keepNext/>
      <w:keepLines/>
      <w:numPr>
        <w:ilvl w:val="3"/>
        <w:numId w:val="1"/>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9A3B6D"/>
    <w:pPr>
      <w:keepNext/>
      <w:keepLines/>
      <w:numPr>
        <w:ilvl w:val="4"/>
        <w:numId w:val="1"/>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9A3B6D"/>
    <w:pPr>
      <w:keepNext/>
      <w:keepLines/>
      <w:numPr>
        <w:ilvl w:val="5"/>
        <w:numId w:val="1"/>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9A3B6D"/>
    <w:pPr>
      <w:keepNext/>
      <w:keepLines/>
      <w:numPr>
        <w:ilvl w:val="6"/>
        <w:numId w:val="1"/>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9A3B6D"/>
    <w:pPr>
      <w:keepNext/>
      <w:keepLines/>
      <w:numPr>
        <w:ilvl w:val="7"/>
        <w:numId w:val="1"/>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9A3B6D"/>
    <w:pPr>
      <w:keepNext/>
      <w:keepLines/>
      <w:numPr>
        <w:ilvl w:val="8"/>
        <w:numId w:val="1"/>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484EE8"/>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4EE8"/>
    <w:rPr>
      <w:rFonts w:asciiTheme="majorHAnsi" w:eastAsiaTheme="majorEastAsia" w:hAnsiTheme="majorHAnsi" w:cstheme="majorBidi"/>
      <w:spacing w:val="-10"/>
      <w:kern w:val="28"/>
      <w:sz w:val="56"/>
      <w:szCs w:val="56"/>
    </w:rPr>
  </w:style>
  <w:style w:type="paragraph" w:styleId="BalloonText">
    <w:name w:val="Balloon Text"/>
    <w:basedOn w:val="Normal"/>
    <w:link w:val="BalloonTextChar"/>
    <w:uiPriority w:val="99"/>
    <w:semiHidden/>
    <w:unhideWhenUsed/>
    <w:rsid w:val="009A3B6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3B6D"/>
    <w:rPr>
      <w:rFonts w:ascii="Segoe UI" w:hAnsi="Segoe UI" w:cs="Segoe UI"/>
      <w:sz w:val="18"/>
      <w:szCs w:val="18"/>
    </w:rPr>
  </w:style>
  <w:style w:type="character" w:customStyle="1" w:styleId="Heading1Char">
    <w:name w:val="Heading 1 Char"/>
    <w:basedOn w:val="DefaultParagraphFont"/>
    <w:link w:val="Heading1"/>
    <w:uiPriority w:val="9"/>
    <w:rsid w:val="009A3B6D"/>
    <w:rPr>
      <w:rFonts w:asciiTheme="majorHAnsi" w:eastAsiaTheme="majorEastAsia" w:hAnsiTheme="majorHAnsi" w:cs="B Nazanin"/>
      <w:b/>
      <w:bCs/>
      <w:i/>
      <w:sz w:val="48"/>
      <w:szCs w:val="52"/>
    </w:rPr>
  </w:style>
  <w:style w:type="character" w:customStyle="1" w:styleId="Heading2Char">
    <w:name w:val="Heading 2 Char"/>
    <w:basedOn w:val="DefaultParagraphFont"/>
    <w:link w:val="Heading2"/>
    <w:uiPriority w:val="9"/>
    <w:rsid w:val="009A3B6D"/>
    <w:rPr>
      <w:rFonts w:asciiTheme="majorHAnsi" w:eastAsiaTheme="majorEastAsia" w:hAnsiTheme="majorHAnsi" w:cs="B Nazanin"/>
      <w:b/>
      <w:bCs/>
      <w:caps/>
      <w:sz w:val="24"/>
      <w:szCs w:val="26"/>
      <w:u w:val="single"/>
    </w:rPr>
  </w:style>
  <w:style w:type="character" w:customStyle="1" w:styleId="Heading3Char">
    <w:name w:val="Heading 3 Char"/>
    <w:basedOn w:val="DefaultParagraphFont"/>
    <w:link w:val="Heading3"/>
    <w:uiPriority w:val="9"/>
    <w:rsid w:val="009A3B6D"/>
    <w:rPr>
      <w:rFonts w:asciiTheme="majorHAnsi" w:eastAsiaTheme="majorEastAsia" w:hAnsiTheme="majorHAnsi" w:cs="B Nazanin"/>
      <w:b/>
      <w:bCs/>
      <w:sz w:val="20"/>
      <w:szCs w:val="20"/>
      <w:u w:val="single"/>
    </w:rPr>
  </w:style>
  <w:style w:type="character" w:customStyle="1" w:styleId="Heading4Char">
    <w:name w:val="Heading 4 Char"/>
    <w:basedOn w:val="DefaultParagraphFont"/>
    <w:link w:val="Heading4"/>
    <w:uiPriority w:val="9"/>
    <w:rsid w:val="009A3B6D"/>
    <w:rPr>
      <w:rFonts w:asciiTheme="majorHAnsi" w:eastAsiaTheme="majorEastAsia" w:hAnsiTheme="majorHAnsi" w:cs="B Nazanin"/>
      <w:b/>
      <w:bCs/>
      <w:iCs/>
      <w:sz w:val="18"/>
      <w:szCs w:val="20"/>
      <w:u w:val="single"/>
      <w:lang w:bidi="fa-IR"/>
    </w:rPr>
  </w:style>
  <w:style w:type="character" w:customStyle="1" w:styleId="Heading5Char">
    <w:name w:val="Heading 5 Char"/>
    <w:basedOn w:val="DefaultParagraphFont"/>
    <w:link w:val="Heading5"/>
    <w:uiPriority w:val="9"/>
    <w:rsid w:val="009A3B6D"/>
    <w:rPr>
      <w:rFonts w:asciiTheme="majorHAnsi" w:eastAsiaTheme="majorEastAsia" w:hAnsiTheme="majorHAnsi" w:cs="B Nazanin"/>
      <w:b/>
      <w:bCs/>
      <w:iCs/>
      <w:sz w:val="20"/>
      <w:u w:val="single"/>
    </w:rPr>
  </w:style>
  <w:style w:type="character" w:customStyle="1" w:styleId="Heading6Char">
    <w:name w:val="Heading 6 Char"/>
    <w:basedOn w:val="DefaultParagraphFont"/>
    <w:link w:val="Heading6"/>
    <w:uiPriority w:val="9"/>
    <w:rsid w:val="009A3B6D"/>
    <w:rPr>
      <w:rFonts w:asciiTheme="majorHAnsi" w:eastAsiaTheme="majorEastAsia" w:hAnsiTheme="majorHAnsi" w:cs="B Nazanin"/>
      <w:sz w:val="20"/>
    </w:rPr>
  </w:style>
  <w:style w:type="character" w:customStyle="1" w:styleId="Heading7Char">
    <w:name w:val="Heading 7 Char"/>
    <w:basedOn w:val="DefaultParagraphFont"/>
    <w:link w:val="Heading7"/>
    <w:uiPriority w:val="9"/>
    <w:rsid w:val="009A3B6D"/>
    <w:rPr>
      <w:rFonts w:asciiTheme="majorHAnsi" w:eastAsiaTheme="majorEastAsia" w:hAnsiTheme="majorHAnsi" w:cs="B Nazanin"/>
      <w:sz w:val="20"/>
      <w:szCs w:val="20"/>
    </w:rPr>
  </w:style>
  <w:style w:type="character" w:customStyle="1" w:styleId="Heading8Char">
    <w:name w:val="Heading 8 Char"/>
    <w:basedOn w:val="DefaultParagraphFont"/>
    <w:link w:val="Heading8"/>
    <w:uiPriority w:val="9"/>
    <w:rsid w:val="009A3B6D"/>
    <w:rPr>
      <w:rFonts w:asciiTheme="majorHAnsi" w:eastAsiaTheme="majorEastAsia" w:hAnsiTheme="majorHAnsi" w:cs="B Nazanin"/>
      <w:color w:val="272727" w:themeColor="text1" w:themeTint="D8"/>
      <w:sz w:val="20"/>
      <w:szCs w:val="20"/>
    </w:rPr>
  </w:style>
  <w:style w:type="character" w:customStyle="1" w:styleId="Heading9Char">
    <w:name w:val="Heading 9 Char"/>
    <w:basedOn w:val="DefaultParagraphFont"/>
    <w:link w:val="Heading9"/>
    <w:uiPriority w:val="9"/>
    <w:rsid w:val="009A3B6D"/>
    <w:rPr>
      <w:rFonts w:asciiTheme="majorHAnsi" w:eastAsiaTheme="majorEastAsia" w:hAnsiTheme="majorHAnsi" w:cs="B Nazanin"/>
      <w:color w:val="272727" w:themeColor="text1" w:themeTint="D8"/>
      <w:sz w:val="20"/>
      <w:szCs w:val="20"/>
    </w:rPr>
  </w:style>
  <w:style w:type="paragraph" w:customStyle="1" w:styleId="AAA-Aks">
    <w:name w:val="AAA-Aks"/>
    <w:basedOn w:val="Normal"/>
    <w:qFormat/>
    <w:rsid w:val="009A3B6D"/>
    <w:pPr>
      <w:spacing w:before="240" w:after="120"/>
      <w:jc w:val="center"/>
    </w:pPr>
    <w:rPr>
      <w:noProof/>
      <w:sz w:val="16"/>
      <w:szCs w:val="16"/>
    </w:rPr>
  </w:style>
  <w:style w:type="character" w:styleId="Hyperlink">
    <w:name w:val="Hyperlink"/>
    <w:basedOn w:val="DefaultParagraphFont"/>
    <w:uiPriority w:val="99"/>
    <w:unhideWhenUsed/>
    <w:rsid w:val="009A3B6D"/>
    <w:rPr>
      <w:color w:val="0563C1" w:themeColor="hyperlink"/>
      <w:u w:val="single"/>
    </w:rPr>
  </w:style>
  <w:style w:type="paragraph" w:customStyle="1" w:styleId="AAA-Formula-Left">
    <w:name w:val="AAA- Formula-Left"/>
    <w:basedOn w:val="Normal"/>
    <w:qFormat/>
    <w:rsid w:val="009A3B6D"/>
    <w:pPr>
      <w:spacing w:before="0" w:after="0"/>
      <w:contextualSpacing/>
      <w:jc w:val="right"/>
    </w:pPr>
    <w:rPr>
      <w:rFonts w:ascii="Cambria Math" w:hAnsi="Cambria Math"/>
      <w:i/>
      <w:szCs w:val="20"/>
    </w:rPr>
  </w:style>
  <w:style w:type="paragraph" w:customStyle="1" w:styleId="AAA-Table-Math">
    <w:name w:val="AAA-Table- Math"/>
    <w:basedOn w:val="Table"/>
    <w:qFormat/>
    <w:rsid w:val="009A3B6D"/>
    <w:rPr>
      <w:rFonts w:ascii="Cambria Math" w:hAnsi="Cambria Math"/>
      <w:i/>
    </w:rPr>
  </w:style>
  <w:style w:type="paragraph" w:styleId="CommentText">
    <w:name w:val="annotation text"/>
    <w:basedOn w:val="Normal"/>
    <w:link w:val="CommentTextChar"/>
    <w:uiPriority w:val="99"/>
    <w:unhideWhenUsed/>
    <w:rsid w:val="009A3B6D"/>
    <w:rPr>
      <w:szCs w:val="20"/>
    </w:rPr>
  </w:style>
  <w:style w:type="character" w:customStyle="1" w:styleId="CommentTextChar">
    <w:name w:val="Comment Text Char"/>
    <w:basedOn w:val="DefaultParagraphFont"/>
    <w:link w:val="CommentText"/>
    <w:uiPriority w:val="99"/>
    <w:rsid w:val="009A3B6D"/>
    <w:rPr>
      <w:rFonts w:cs="B Nazanin"/>
      <w:sz w:val="20"/>
      <w:szCs w:val="20"/>
    </w:rPr>
  </w:style>
  <w:style w:type="paragraph" w:styleId="Header">
    <w:name w:val="header"/>
    <w:basedOn w:val="Normal"/>
    <w:link w:val="HeaderChar"/>
    <w:autoRedefine/>
    <w:uiPriority w:val="99"/>
    <w:unhideWhenUsed/>
    <w:qFormat/>
    <w:rsid w:val="009A3B6D"/>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9A3B6D"/>
    <w:rPr>
      <w:rFonts w:cs="B Nazanin"/>
      <w:bCs/>
      <w:sz w:val="20"/>
      <w:szCs w:val="26"/>
    </w:rPr>
  </w:style>
  <w:style w:type="paragraph" w:styleId="Footer">
    <w:name w:val="footer"/>
    <w:basedOn w:val="Normal"/>
    <w:link w:val="FooterChar"/>
    <w:uiPriority w:val="99"/>
    <w:unhideWhenUsed/>
    <w:qFormat/>
    <w:rsid w:val="009A3B6D"/>
    <w:pPr>
      <w:tabs>
        <w:tab w:val="center" w:pos="4680"/>
        <w:tab w:val="right" w:pos="9360"/>
      </w:tabs>
      <w:spacing w:before="0" w:after="0"/>
      <w:jc w:val="center"/>
    </w:pPr>
  </w:style>
  <w:style w:type="character" w:customStyle="1" w:styleId="FooterChar">
    <w:name w:val="Footer Char"/>
    <w:basedOn w:val="DefaultParagraphFont"/>
    <w:link w:val="Footer"/>
    <w:uiPriority w:val="99"/>
    <w:rsid w:val="009A3B6D"/>
    <w:rPr>
      <w:rFonts w:cs="B Nazanin"/>
      <w:sz w:val="20"/>
      <w:szCs w:val="26"/>
    </w:rPr>
  </w:style>
  <w:style w:type="paragraph" w:styleId="Revision">
    <w:name w:val="Revision"/>
    <w:hidden/>
    <w:uiPriority w:val="99"/>
    <w:semiHidden/>
    <w:rsid w:val="009A3B6D"/>
    <w:pPr>
      <w:spacing w:after="0" w:line="240" w:lineRule="auto"/>
    </w:pPr>
    <w:rPr>
      <w:rFonts w:cs="B Nazanin"/>
      <w:sz w:val="20"/>
      <w:szCs w:val="26"/>
    </w:rPr>
  </w:style>
  <w:style w:type="paragraph" w:customStyle="1" w:styleId="AAE-Normal">
    <w:name w:val="AAE-Normal"/>
    <w:autoRedefine/>
    <w:qFormat/>
    <w:rsid w:val="009A3B6D"/>
    <w:pPr>
      <w:spacing w:before="60" w:after="60" w:line="240" w:lineRule="auto"/>
      <w:ind w:left="144" w:right="144" w:firstLine="288"/>
      <w:jc w:val="both"/>
    </w:pPr>
    <w:rPr>
      <w:rFonts w:ascii="Times New Roman" w:hAnsi="Times New Roman" w:cs="B Nazanin"/>
      <w:sz w:val="24"/>
      <w:szCs w:val="26"/>
    </w:rPr>
  </w:style>
  <w:style w:type="paragraph" w:customStyle="1" w:styleId="AAA-Table">
    <w:name w:val="AAA-Table"/>
    <w:basedOn w:val="Normal"/>
    <w:qFormat/>
    <w:rsid w:val="0026586F"/>
    <w:pPr>
      <w:contextualSpacing/>
      <w:jc w:val="left"/>
    </w:pPr>
    <w:rPr>
      <w:sz w:val="16"/>
      <w:szCs w:val="20"/>
    </w:rPr>
  </w:style>
  <w:style w:type="paragraph" w:customStyle="1" w:styleId="AAA-Bullet-Circle">
    <w:name w:val="AAA-Bullet - Circle"/>
    <w:basedOn w:val="Normal"/>
    <w:qFormat/>
    <w:rsid w:val="0026586F"/>
    <w:pPr>
      <w:numPr>
        <w:numId w:val="3"/>
      </w:numPr>
      <w:ind w:left="1080"/>
    </w:pPr>
    <w:rPr>
      <w:sz w:val="18"/>
      <w:szCs w:val="22"/>
      <w:lang w:bidi="fa-IR"/>
    </w:rPr>
  </w:style>
  <w:style w:type="paragraph" w:customStyle="1" w:styleId="AAA-MatnAsli">
    <w:name w:val="AAA-Matn Asli"/>
    <w:basedOn w:val="Normal"/>
    <w:autoRedefine/>
    <w:qFormat/>
    <w:rsid w:val="009A3B6D"/>
    <w:pPr>
      <w:ind w:left="144" w:right="144" w:firstLine="288"/>
    </w:pPr>
    <w:rPr>
      <w:lang w:bidi="fa-IR"/>
    </w:rPr>
  </w:style>
  <w:style w:type="paragraph" w:customStyle="1" w:styleId="AAA-Film">
    <w:name w:val="AAA-Film"/>
    <w:basedOn w:val="Normal"/>
    <w:qFormat/>
    <w:rsid w:val="0026586F"/>
    <w:rPr>
      <w:rFonts w:asciiTheme="majorBidi" w:hAnsiTheme="majorBidi"/>
      <w:color w:val="FF0000"/>
      <w:lang w:bidi="fa-IR"/>
    </w:rPr>
  </w:style>
  <w:style w:type="paragraph" w:customStyle="1" w:styleId="AAA-Aks-Subfigure">
    <w:name w:val="AAA-Aks-Sub figure"/>
    <w:basedOn w:val="Normal"/>
    <w:rsid w:val="0026586F"/>
    <w:pPr>
      <w:spacing w:after="240"/>
      <w:jc w:val="center"/>
    </w:pPr>
    <w:rPr>
      <w:rFonts w:eastAsia="Times New Roman"/>
      <w:sz w:val="18"/>
      <w:szCs w:val="20"/>
    </w:rPr>
  </w:style>
  <w:style w:type="paragraph" w:customStyle="1" w:styleId="AAA-Bullet-Star">
    <w:name w:val="AAA-Bullet - Star"/>
    <w:basedOn w:val="Normal"/>
    <w:qFormat/>
    <w:rsid w:val="0026586F"/>
    <w:pPr>
      <w:numPr>
        <w:numId w:val="4"/>
      </w:numPr>
    </w:pPr>
  </w:style>
  <w:style w:type="paragraph" w:customStyle="1" w:styleId="AAA-SubTable">
    <w:name w:val="AAA-Sub Table"/>
    <w:basedOn w:val="Normal"/>
    <w:rsid w:val="0026586F"/>
    <w:pPr>
      <w:spacing w:before="120"/>
      <w:jc w:val="center"/>
    </w:pPr>
    <w:rPr>
      <w:rFonts w:ascii="Calibri" w:hAnsi="Calibri"/>
      <w:sz w:val="18"/>
      <w:szCs w:val="20"/>
    </w:rPr>
  </w:style>
  <w:style w:type="paragraph" w:customStyle="1" w:styleId="AAA-EnglishTable">
    <w:name w:val="AAA-English Table"/>
    <w:basedOn w:val="AAE-Normal"/>
    <w:qFormat/>
    <w:rsid w:val="0026586F"/>
    <w:pPr>
      <w:jc w:val="right"/>
    </w:pPr>
    <w:rPr>
      <w:rFonts w:eastAsia="Arial" w:cs="Arial"/>
      <w:sz w:val="20"/>
      <w:szCs w:val="20"/>
    </w:rPr>
  </w:style>
  <w:style w:type="paragraph" w:customStyle="1" w:styleId="AAE-Bullet-Circle">
    <w:name w:val="AAE-Bullet - Circle"/>
    <w:basedOn w:val="AAA-Bullet-Circle"/>
    <w:rsid w:val="0026586F"/>
    <w:pPr>
      <w:numPr>
        <w:numId w:val="0"/>
      </w:numPr>
      <w:bidi w:val="0"/>
      <w:ind w:left="1080" w:hanging="360"/>
    </w:pPr>
    <w:rPr>
      <w:rFonts w:asciiTheme="majorBidi" w:eastAsia="Times New Roman" w:hAnsiTheme="majorBidi"/>
      <w:sz w:val="20"/>
    </w:rPr>
  </w:style>
  <w:style w:type="paragraph" w:customStyle="1" w:styleId="AAE-Bullet-Star">
    <w:name w:val="AAE-Bullet - Star"/>
    <w:basedOn w:val="Normal"/>
    <w:rsid w:val="0026586F"/>
    <w:pPr>
      <w:bidi w:val="0"/>
      <w:ind w:left="720" w:hanging="360"/>
    </w:pPr>
    <w:rPr>
      <w:rFonts w:asciiTheme="majorBidi" w:eastAsia="Times New Roman" w:hAnsiTheme="majorBidi"/>
      <w:sz w:val="24"/>
      <w:lang w:val="en"/>
    </w:rPr>
  </w:style>
  <w:style w:type="paragraph" w:customStyle="1" w:styleId="AAE-Heading1">
    <w:name w:val="AAE-Heading 1"/>
    <w:basedOn w:val="Normal"/>
    <w:rsid w:val="0026586F"/>
    <w:pPr>
      <w:keepNext/>
      <w:keepLines/>
      <w:bidi w:val="0"/>
      <w:spacing w:before="240"/>
      <w:ind w:left="360" w:hanging="360"/>
      <w:outlineLvl w:val="0"/>
    </w:pPr>
    <w:rPr>
      <w:rFonts w:asciiTheme="majorBidi" w:eastAsia="Times New Roman" w:hAnsiTheme="majorBidi"/>
      <w:b/>
      <w:bCs/>
      <w:color w:val="5B9BD5" w:themeColor="accent1"/>
      <w:sz w:val="36"/>
      <w:szCs w:val="52"/>
      <w:lang w:bidi="fa-IR"/>
    </w:rPr>
  </w:style>
  <w:style w:type="paragraph" w:customStyle="1" w:styleId="AAE-Heading2">
    <w:name w:val="AAE-Heading 2"/>
    <w:basedOn w:val="Heading2"/>
    <w:rsid w:val="0026586F"/>
    <w:pPr>
      <w:bidi w:val="0"/>
    </w:pPr>
    <w:rPr>
      <w:rFonts w:asciiTheme="majorBidi" w:eastAsia="Times New Roman" w:hAnsiTheme="majorBidi"/>
      <w:color w:val="5B9BD5" w:themeColor="accent1"/>
      <w:sz w:val="32"/>
      <w:lang w:bidi="fa-IR"/>
    </w:rPr>
  </w:style>
  <w:style w:type="paragraph" w:customStyle="1" w:styleId="AAE-Heading3">
    <w:name w:val="AAE-Heading 3"/>
    <w:basedOn w:val="Heading3"/>
    <w:rsid w:val="0026586F"/>
    <w:pPr>
      <w:bidi w:val="0"/>
    </w:pPr>
    <w:rPr>
      <w:rFonts w:asciiTheme="majorBidi" w:eastAsia="Times New Roman" w:hAnsiTheme="majorBidi"/>
      <w:color w:val="5B9BD5" w:themeColor="accent1"/>
      <w:sz w:val="28"/>
      <w:lang w:val="en"/>
    </w:rPr>
  </w:style>
  <w:style w:type="paragraph" w:customStyle="1" w:styleId="AAE-Heading4">
    <w:name w:val="AAE-Heading 4"/>
    <w:basedOn w:val="Heading4"/>
    <w:rsid w:val="0026586F"/>
    <w:pPr>
      <w:bidi w:val="0"/>
    </w:pPr>
    <w:rPr>
      <w:rFonts w:asciiTheme="majorBidi" w:eastAsia="Times New Roman" w:hAnsiTheme="majorBidi"/>
      <w:i/>
      <w:color w:val="5B9BD5" w:themeColor="accent1"/>
      <w:sz w:val="28"/>
    </w:rPr>
  </w:style>
  <w:style w:type="paragraph" w:customStyle="1" w:styleId="AAE-Heading5">
    <w:name w:val="AAE-Heading 5"/>
    <w:basedOn w:val="Heading5"/>
    <w:rsid w:val="0026586F"/>
    <w:pPr>
      <w:bidi w:val="0"/>
    </w:pPr>
    <w:rPr>
      <w:rFonts w:asciiTheme="majorBidi" w:eastAsia="Times New Roman" w:hAnsiTheme="majorBidi"/>
      <w:i/>
      <w:color w:val="5B9BD5" w:themeColor="accent1"/>
      <w:sz w:val="24"/>
    </w:rPr>
  </w:style>
  <w:style w:type="paragraph" w:customStyle="1" w:styleId="AAE-Heading6">
    <w:name w:val="AAE-Heading 6"/>
    <w:basedOn w:val="Heading6"/>
    <w:rsid w:val="0026586F"/>
    <w:pPr>
      <w:bidi w:val="0"/>
      <w:spacing w:before="240"/>
    </w:pPr>
    <w:rPr>
      <w:rFonts w:asciiTheme="majorBidi" w:eastAsia="Times New Roman" w:hAnsiTheme="majorBidi"/>
      <w:color w:val="5B9BD5" w:themeColor="accent1"/>
    </w:rPr>
  </w:style>
  <w:style w:type="paragraph" w:customStyle="1" w:styleId="AAE-Heading7">
    <w:name w:val="AAE-Heading 7"/>
    <w:basedOn w:val="Heading7"/>
    <w:rsid w:val="0026586F"/>
    <w:pPr>
      <w:bidi w:val="0"/>
      <w:spacing w:before="240" w:after="60"/>
    </w:pPr>
    <w:rPr>
      <w:rFonts w:asciiTheme="majorBidi" w:eastAsia="Times New Roman" w:hAnsiTheme="majorBidi"/>
      <w:color w:val="5B9BD5" w:themeColor="accent1"/>
    </w:rPr>
  </w:style>
  <w:style w:type="paragraph" w:customStyle="1" w:styleId="AAE-Heading8">
    <w:name w:val="AAE-Heading 8"/>
    <w:basedOn w:val="Heading8"/>
    <w:rsid w:val="0026586F"/>
    <w:pPr>
      <w:bidi w:val="0"/>
      <w:spacing w:before="240" w:after="60"/>
    </w:pPr>
    <w:rPr>
      <w:rFonts w:asciiTheme="majorBidi" w:eastAsia="Times New Roman" w:hAnsiTheme="majorBidi"/>
      <w:color w:val="5B9BD5" w:themeColor="accent1"/>
    </w:rPr>
  </w:style>
  <w:style w:type="paragraph" w:customStyle="1" w:styleId="AAE-Heading9">
    <w:name w:val="AAE-Heading 9"/>
    <w:basedOn w:val="Heading9"/>
    <w:rsid w:val="0026586F"/>
    <w:pPr>
      <w:bidi w:val="0"/>
      <w:spacing w:before="240" w:after="60"/>
    </w:pPr>
    <w:rPr>
      <w:rFonts w:asciiTheme="majorBidi" w:eastAsia="Times New Roman" w:hAnsiTheme="majorBidi"/>
      <w:color w:val="5B9BD5" w:themeColor="accent1"/>
      <w:lang w:bidi="fa-IR"/>
    </w:rPr>
  </w:style>
  <w:style w:type="paragraph" w:customStyle="1" w:styleId="AAG-Normal">
    <w:name w:val="AAG-Normal"/>
    <w:basedOn w:val="AAE-Normal"/>
    <w:autoRedefine/>
    <w:qFormat/>
    <w:rsid w:val="009A3B6D"/>
  </w:style>
  <w:style w:type="paragraph" w:customStyle="1" w:styleId="AAE-subfigure">
    <w:name w:val="AAE-sub figure"/>
    <w:basedOn w:val="Normal"/>
    <w:rsid w:val="0026586F"/>
    <w:pPr>
      <w:bidi w:val="0"/>
      <w:spacing w:after="200"/>
      <w:jc w:val="center"/>
    </w:pPr>
    <w:rPr>
      <w:rFonts w:eastAsia="Times New Roman"/>
      <w:b/>
      <w:bCs/>
      <w:iCs/>
      <w:noProof/>
      <w:sz w:val="18"/>
      <w:szCs w:val="20"/>
    </w:rPr>
  </w:style>
  <w:style w:type="paragraph" w:customStyle="1" w:styleId="AAE-SubTable">
    <w:name w:val="AAE-Sub Table"/>
    <w:basedOn w:val="AAA-SubTable"/>
    <w:rsid w:val="0026586F"/>
    <w:pPr>
      <w:bidi w:val="0"/>
    </w:pPr>
    <w:rPr>
      <w:rFonts w:eastAsia="Times New Roman"/>
    </w:rPr>
  </w:style>
  <w:style w:type="paragraph" w:customStyle="1" w:styleId="AAE-EnglishTable">
    <w:name w:val="AAE-English Table"/>
    <w:basedOn w:val="AAE-Normal"/>
    <w:rsid w:val="0026586F"/>
    <w:pPr>
      <w:numPr>
        <w:ilvl w:val="8"/>
        <w:numId w:val="2"/>
      </w:numPr>
      <w:jc w:val="right"/>
    </w:pPr>
    <w:rPr>
      <w:sz w:val="20"/>
      <w:szCs w:val="20"/>
    </w:rPr>
  </w:style>
  <w:style w:type="paragraph" w:customStyle="1" w:styleId="AAA-DeutschTable">
    <w:name w:val="AAA-Deutsch Table"/>
    <w:basedOn w:val="AAG-Normal"/>
    <w:qFormat/>
    <w:rsid w:val="0026586F"/>
    <w:rPr>
      <w:sz w:val="20"/>
    </w:rPr>
  </w:style>
  <w:style w:type="character" w:styleId="CommentReference">
    <w:name w:val="annotation reference"/>
    <w:basedOn w:val="DefaultParagraphFont"/>
    <w:uiPriority w:val="99"/>
    <w:semiHidden/>
    <w:unhideWhenUsed/>
    <w:rsid w:val="009A3B6D"/>
    <w:rPr>
      <w:sz w:val="16"/>
      <w:szCs w:val="16"/>
    </w:rPr>
  </w:style>
  <w:style w:type="paragraph" w:styleId="CommentSubject">
    <w:name w:val="annotation subject"/>
    <w:basedOn w:val="Normal"/>
    <w:link w:val="CommentSubjectChar"/>
    <w:uiPriority w:val="99"/>
    <w:semiHidden/>
    <w:unhideWhenUsed/>
    <w:rsid w:val="009A3B6D"/>
    <w:rPr>
      <w:b/>
      <w:bCs/>
      <w:szCs w:val="20"/>
    </w:rPr>
  </w:style>
  <w:style w:type="character" w:customStyle="1" w:styleId="CommentSubjectChar">
    <w:name w:val="Comment Subject Char"/>
    <w:basedOn w:val="DefaultParagraphFont"/>
    <w:link w:val="CommentSubject"/>
    <w:uiPriority w:val="99"/>
    <w:semiHidden/>
    <w:rsid w:val="009A3B6D"/>
    <w:rPr>
      <w:rFonts w:cs="B Nazanin"/>
      <w:b/>
      <w:bCs/>
      <w:sz w:val="20"/>
      <w:szCs w:val="20"/>
    </w:rPr>
  </w:style>
  <w:style w:type="paragraph" w:customStyle="1" w:styleId="StyleAAA-Bulet-CircelLatinCambriaMathItalic">
    <w:name w:val="Style AAA- Bulet- Circel + (Latin) Cambria Math Italic"/>
    <w:basedOn w:val="AAA-Bulet-Circel"/>
    <w:rsid w:val="009A3B6D"/>
    <w:rPr>
      <w:rFonts w:ascii="Cambria Math" w:hAnsi="Cambria Math"/>
      <w:iCs/>
    </w:rPr>
  </w:style>
  <w:style w:type="paragraph" w:customStyle="1" w:styleId="AAA-Bulet-Circel">
    <w:name w:val="AAA- Bulet- Circel"/>
    <w:basedOn w:val="Normal"/>
    <w:qFormat/>
    <w:rsid w:val="009A3B6D"/>
    <w:pPr>
      <w:ind w:left="720" w:hanging="360"/>
    </w:pPr>
  </w:style>
  <w:style w:type="paragraph" w:customStyle="1" w:styleId="List02-Circule">
    <w:name w:val="List02-Circule"/>
    <w:basedOn w:val="Normal"/>
    <w:qFormat/>
    <w:rsid w:val="009A3B6D"/>
    <w:pPr>
      <w:numPr>
        <w:numId w:val="5"/>
      </w:numPr>
    </w:pPr>
    <w:rPr>
      <w:sz w:val="18"/>
      <w:szCs w:val="22"/>
      <w:lang w:bidi="fa-IR"/>
    </w:rPr>
  </w:style>
  <w:style w:type="paragraph" w:customStyle="1" w:styleId="Bullet-Star">
    <w:name w:val="Bullet - Star"/>
    <w:basedOn w:val="Normal"/>
    <w:qFormat/>
    <w:rsid w:val="009A3B6D"/>
    <w:pPr>
      <w:numPr>
        <w:numId w:val="6"/>
      </w:numPr>
      <w:spacing w:before="0" w:after="0"/>
      <w:ind w:left="714" w:hanging="357"/>
    </w:pPr>
  </w:style>
  <w:style w:type="paragraph" w:customStyle="1" w:styleId="TableEnglish">
    <w:name w:val="Table English"/>
    <w:basedOn w:val="Normal"/>
    <w:qFormat/>
    <w:rsid w:val="009A3B6D"/>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9A3B6D"/>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9A3B6D"/>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9A3B6D"/>
    <w:pPr>
      <w:tabs>
        <w:tab w:val="left" w:pos="1422"/>
        <w:tab w:val="right" w:leader="dot" w:pos="9350"/>
      </w:tabs>
      <w:spacing w:after="100"/>
      <w:ind w:left="400"/>
    </w:pPr>
  </w:style>
  <w:style w:type="paragraph" w:customStyle="1" w:styleId="Titer">
    <w:name w:val="Titer"/>
    <w:basedOn w:val="Normal"/>
    <w:qFormat/>
    <w:rsid w:val="009A3B6D"/>
    <w:pPr>
      <w:spacing w:before="0" w:after="0"/>
      <w:jc w:val="left"/>
    </w:pPr>
    <w:rPr>
      <w:bCs/>
      <w:sz w:val="68"/>
      <w:szCs w:val="72"/>
      <w:lang w:bidi="fa-IR"/>
    </w:rPr>
  </w:style>
  <w:style w:type="table" w:styleId="TableGrid">
    <w:name w:val="Table Grid"/>
    <w:basedOn w:val="TableNormal"/>
    <w:uiPriority w:val="39"/>
    <w:rsid w:val="009A3B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9A3B6D"/>
    <w:pPr>
      <w:spacing w:before="0" w:after="0"/>
      <w:contextualSpacing/>
      <w:jc w:val="left"/>
    </w:pPr>
    <w:rPr>
      <w:sz w:val="16"/>
      <w:szCs w:val="20"/>
    </w:rPr>
  </w:style>
  <w:style w:type="character" w:styleId="FollowedHyperlink">
    <w:name w:val="FollowedHyperlink"/>
    <w:basedOn w:val="DefaultParagraphFont"/>
    <w:uiPriority w:val="99"/>
    <w:semiHidden/>
    <w:unhideWhenUsed/>
    <w:rsid w:val="009A3B6D"/>
    <w:rPr>
      <w:color w:val="954F72" w:themeColor="followedHyperlink"/>
      <w:u w:val="single"/>
    </w:rPr>
  </w:style>
  <w:style w:type="paragraph" w:customStyle="1" w:styleId="BulletJadva">
    <w:name w:val="Bullet Jadva"/>
    <w:basedOn w:val="Bullet-Star"/>
    <w:qFormat/>
    <w:rsid w:val="009A3B6D"/>
    <w:pPr>
      <w:numPr>
        <w:numId w:val="7"/>
      </w:numPr>
    </w:pPr>
    <w:rPr>
      <w:szCs w:val="20"/>
      <w:lang w:bidi="fa-IR"/>
    </w:rPr>
  </w:style>
  <w:style w:type="character" w:styleId="PlaceholderText">
    <w:name w:val="Placeholder Text"/>
    <w:basedOn w:val="DefaultParagraphFont"/>
    <w:uiPriority w:val="99"/>
    <w:semiHidden/>
    <w:rsid w:val="009A3B6D"/>
    <w:rPr>
      <w:color w:val="808080"/>
    </w:rPr>
  </w:style>
  <w:style w:type="paragraph" w:styleId="TOC4">
    <w:name w:val="toc 4"/>
    <w:basedOn w:val="Normal"/>
    <w:next w:val="Normal"/>
    <w:autoRedefine/>
    <w:uiPriority w:val="39"/>
    <w:unhideWhenUsed/>
    <w:rsid w:val="009A3B6D"/>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9A3B6D"/>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9A3B6D"/>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9A3B6D"/>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9A3B6D"/>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9A3B6D"/>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9A3B6D"/>
  </w:style>
  <w:style w:type="paragraph" w:customStyle="1" w:styleId="Number-01">
    <w:name w:val="Number - 01"/>
    <w:basedOn w:val="Bullet-Star"/>
    <w:qFormat/>
    <w:rsid w:val="009A3B6D"/>
    <w:pPr>
      <w:numPr>
        <w:numId w:val="12"/>
      </w:numPr>
      <w:ind w:left="1434" w:hanging="357"/>
    </w:pPr>
    <w:rPr>
      <w:lang w:bidi="fa-IR"/>
    </w:rPr>
  </w:style>
  <w:style w:type="paragraph" w:customStyle="1" w:styleId="Bullet02">
    <w:name w:val="Bullet 02"/>
    <w:basedOn w:val="Bullet-Star"/>
    <w:rsid w:val="009A3B6D"/>
    <w:pPr>
      <w:numPr>
        <w:numId w:val="8"/>
      </w:numPr>
    </w:pPr>
    <w:rPr>
      <w:rFonts w:eastAsia="Times New Roman"/>
    </w:rPr>
  </w:style>
  <w:style w:type="paragraph" w:customStyle="1" w:styleId="Bullet03">
    <w:name w:val="Bullet 03"/>
    <w:basedOn w:val="Bullet-Star"/>
    <w:rsid w:val="009A3B6D"/>
    <w:pPr>
      <w:ind w:left="1080" w:firstLine="0"/>
    </w:pPr>
    <w:rPr>
      <w:rFonts w:eastAsia="Times New Roman"/>
    </w:rPr>
  </w:style>
  <w:style w:type="paragraph" w:customStyle="1" w:styleId="FirstPage-Tick">
    <w:name w:val="First Page - Tick"/>
    <w:basedOn w:val="Normal"/>
    <w:qFormat/>
    <w:rsid w:val="009A3B6D"/>
    <w:pPr>
      <w:numPr>
        <w:numId w:val="9"/>
      </w:numPr>
      <w:bidi w:val="0"/>
      <w:jc w:val="left"/>
    </w:pPr>
    <w:rPr>
      <w:sz w:val="50"/>
      <w:szCs w:val="56"/>
    </w:rPr>
  </w:style>
  <w:style w:type="paragraph" w:customStyle="1" w:styleId="Firstpage">
    <w:name w:val="First page"/>
    <w:basedOn w:val="Normal"/>
    <w:qFormat/>
    <w:rsid w:val="009A3B6D"/>
    <w:pPr>
      <w:jc w:val="center"/>
    </w:pPr>
    <w:rPr>
      <w:sz w:val="84"/>
      <w:szCs w:val="90"/>
    </w:rPr>
  </w:style>
  <w:style w:type="paragraph" w:customStyle="1" w:styleId="ListUnderline">
    <w:name w:val="List  Underline"/>
    <w:basedOn w:val="List02-Circule"/>
    <w:rsid w:val="009A3B6D"/>
    <w:rPr>
      <w:u w:val="double"/>
    </w:rPr>
  </w:style>
  <w:style w:type="paragraph" w:styleId="Caption">
    <w:name w:val="caption"/>
    <w:basedOn w:val="Normal"/>
    <w:next w:val="Normal"/>
    <w:uiPriority w:val="35"/>
    <w:unhideWhenUsed/>
    <w:qFormat/>
    <w:rsid w:val="009A3B6D"/>
    <w:pPr>
      <w:spacing w:before="0" w:after="200"/>
      <w:jc w:val="center"/>
    </w:pPr>
    <w:rPr>
      <w:iCs/>
      <w:sz w:val="18"/>
      <w:szCs w:val="18"/>
    </w:rPr>
  </w:style>
  <w:style w:type="paragraph" w:customStyle="1" w:styleId="Aks-Subfigure">
    <w:name w:val="Aks-Sub figure"/>
    <w:basedOn w:val="Caption"/>
    <w:rsid w:val="009A3B6D"/>
    <w:pPr>
      <w:spacing w:after="240"/>
    </w:pPr>
    <w:rPr>
      <w:rFonts w:eastAsia="Times New Roman"/>
      <w:iCs w:val="0"/>
      <w:szCs w:val="20"/>
    </w:rPr>
  </w:style>
  <w:style w:type="paragraph" w:customStyle="1" w:styleId="SubTable">
    <w:name w:val="Sub Table"/>
    <w:basedOn w:val="Caption"/>
    <w:rsid w:val="009A3B6D"/>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9A3B6D"/>
    <w:pPr>
      <w:spacing w:before="0" w:after="0"/>
    </w:pPr>
    <w:rPr>
      <w:szCs w:val="20"/>
    </w:rPr>
  </w:style>
  <w:style w:type="character" w:customStyle="1" w:styleId="FootnoteTextChar">
    <w:name w:val="Footnote Text Char"/>
    <w:basedOn w:val="DefaultParagraphFont"/>
    <w:link w:val="FootnoteText"/>
    <w:uiPriority w:val="99"/>
    <w:semiHidden/>
    <w:rsid w:val="009A3B6D"/>
    <w:rPr>
      <w:rFonts w:cs="B Nazanin"/>
      <w:sz w:val="20"/>
      <w:szCs w:val="20"/>
    </w:rPr>
  </w:style>
  <w:style w:type="character" w:styleId="FootnoteReference">
    <w:name w:val="footnote reference"/>
    <w:basedOn w:val="DefaultParagraphFont"/>
    <w:uiPriority w:val="99"/>
    <w:semiHidden/>
    <w:unhideWhenUsed/>
    <w:rsid w:val="009A3B6D"/>
    <w:rPr>
      <w:vertAlign w:val="superscript"/>
    </w:rPr>
  </w:style>
  <w:style w:type="paragraph" w:customStyle="1" w:styleId="MatnAsli">
    <w:name w:val="Matn Asli"/>
    <w:basedOn w:val="Normal"/>
    <w:qFormat/>
    <w:rsid w:val="009A3B6D"/>
    <w:rPr>
      <w:lang w:bidi="fa-IR"/>
    </w:rPr>
  </w:style>
  <w:style w:type="paragraph" w:customStyle="1" w:styleId="MantAsli-Bold">
    <w:name w:val="Mant Asli- Bold"/>
    <w:basedOn w:val="Normal"/>
    <w:qFormat/>
    <w:rsid w:val="009A3B6D"/>
    <w:rPr>
      <w:rFonts w:eastAsiaTheme="majorEastAsia"/>
      <w:b/>
      <w:bCs/>
      <w:lang w:bidi="fa-IR"/>
    </w:rPr>
  </w:style>
  <w:style w:type="paragraph" w:customStyle="1" w:styleId="Tick">
    <w:name w:val="Tick"/>
    <w:basedOn w:val="Normal"/>
    <w:qFormat/>
    <w:rsid w:val="009A3B6D"/>
    <w:pPr>
      <w:numPr>
        <w:numId w:val="10"/>
      </w:numPr>
      <w:spacing w:before="240"/>
    </w:pPr>
    <w:rPr>
      <w:lang w:bidi="fa-IR"/>
    </w:rPr>
  </w:style>
  <w:style w:type="paragraph" w:customStyle="1" w:styleId="Bulet-Circule-Left">
    <w:name w:val="Bulet- Circule- Left"/>
    <w:basedOn w:val="Normal"/>
    <w:next w:val="Normal"/>
    <w:autoRedefine/>
    <w:qFormat/>
    <w:rsid w:val="009A3B6D"/>
    <w:pPr>
      <w:numPr>
        <w:numId w:val="11"/>
      </w:numPr>
      <w:bidi w:val="0"/>
      <w:spacing w:before="120" w:after="120"/>
      <w:ind w:left="288" w:right="144" w:firstLine="144"/>
    </w:pPr>
    <w:rPr>
      <w:rFonts w:ascii="Cambria Math" w:eastAsiaTheme="minorEastAsia" w:hAnsi="Cambria Math"/>
      <w:iCs/>
      <w:lang w:bidi="fa-IR"/>
    </w:rPr>
  </w:style>
  <w:style w:type="paragraph" w:customStyle="1" w:styleId="AAA-Formulia-Matn">
    <w:name w:val="AAA-Formulia- Matn"/>
    <w:basedOn w:val="Normal"/>
    <w:next w:val="Normal"/>
    <w:qFormat/>
    <w:rsid w:val="009A3B6D"/>
    <w:rPr>
      <w:rFonts w:ascii="Cambria Math" w:hAnsi="Cambria Math"/>
      <w:i/>
    </w:rPr>
  </w:style>
  <w:style w:type="paragraph" w:customStyle="1" w:styleId="StyleAAA-Bulet-CircelComplexCambria">
    <w:name w:val="Style AAA- Bulet- Circel + (Complex) Cambria"/>
    <w:basedOn w:val="AAA-Bulet-Circel"/>
    <w:rsid w:val="009A3B6D"/>
  </w:style>
  <w:style w:type="paragraph" w:customStyle="1" w:styleId="AAA-Ashkal">
    <w:name w:val="AAA- Ashkal"/>
    <w:basedOn w:val="MatnAsli"/>
    <w:qFormat/>
    <w:rsid w:val="009A3B6D"/>
    <w:rPr>
      <w:rFonts w:ascii="Times New Roman" w:hAnsi="Times New Roman" w:cs="Times New Roman"/>
    </w:rPr>
  </w:style>
  <w:style w:type="paragraph" w:customStyle="1" w:styleId="AAA-AksJadval">
    <w:name w:val="AAA- Aks Jadval"/>
    <w:basedOn w:val="Normal"/>
    <w:next w:val="Normal"/>
    <w:qFormat/>
    <w:rsid w:val="009A3B6D"/>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9A3B6D"/>
    <w:pPr>
      <w:spacing w:before="0" w:after="0"/>
    </w:pPr>
    <w:rPr>
      <w:szCs w:val="20"/>
    </w:rPr>
  </w:style>
  <w:style w:type="character" w:customStyle="1" w:styleId="EndnoteTextChar">
    <w:name w:val="Endnote Text Char"/>
    <w:basedOn w:val="DefaultParagraphFont"/>
    <w:link w:val="EndnoteText"/>
    <w:uiPriority w:val="99"/>
    <w:semiHidden/>
    <w:rsid w:val="009A3B6D"/>
    <w:rPr>
      <w:rFonts w:cs="B Nazanin"/>
      <w:sz w:val="20"/>
      <w:szCs w:val="20"/>
    </w:rPr>
  </w:style>
  <w:style w:type="character" w:styleId="EndnoteReference">
    <w:name w:val="endnote reference"/>
    <w:basedOn w:val="DefaultParagraphFont"/>
    <w:uiPriority w:val="99"/>
    <w:semiHidden/>
    <w:unhideWhenUsed/>
    <w:rsid w:val="009A3B6D"/>
    <w:rPr>
      <w:vertAlign w:val="superscript"/>
    </w:rPr>
  </w:style>
  <w:style w:type="paragraph" w:customStyle="1" w:styleId="Bullet">
    <w:name w:val="Bullet"/>
    <w:basedOn w:val="Normal"/>
    <w:qFormat/>
    <w:rsid w:val="009A3B6D"/>
    <w:pPr>
      <w:spacing w:after="0"/>
      <w:ind w:left="720" w:hanging="360"/>
    </w:pPr>
  </w:style>
  <w:style w:type="paragraph" w:styleId="ListParagraph">
    <w:name w:val="List Paragraph"/>
    <w:basedOn w:val="Normal"/>
    <w:next w:val="Normal"/>
    <w:uiPriority w:val="34"/>
    <w:qFormat/>
    <w:rsid w:val="009A3B6D"/>
    <w:pPr>
      <w:numPr>
        <w:numId w:val="13"/>
      </w:numPr>
      <w:ind w:left="357" w:hanging="357"/>
      <w:contextualSpacing/>
    </w:pPr>
  </w:style>
  <w:style w:type="paragraph" w:styleId="TableofFigures">
    <w:name w:val="table of figures"/>
    <w:basedOn w:val="Normal"/>
    <w:next w:val="Normal"/>
    <w:uiPriority w:val="99"/>
    <w:semiHidden/>
    <w:unhideWhenUsed/>
    <w:rsid w:val="009A3B6D"/>
    <w:pPr>
      <w:spacing w:after="0"/>
    </w:pPr>
  </w:style>
  <w:style w:type="paragraph" w:customStyle="1" w:styleId="a6">
    <w:name w:val="بالاي عنوان روي جلد"/>
    <w:basedOn w:val="Normal"/>
    <w:rsid w:val="009A3B6D"/>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9A3B6D"/>
    <w:rPr>
      <w:color w:val="000000"/>
    </w:rPr>
  </w:style>
  <w:style w:type="paragraph" w:customStyle="1" w:styleId="a0">
    <w:name w:val="پيشنهادات"/>
    <w:basedOn w:val="Normal"/>
    <w:autoRedefine/>
    <w:qFormat/>
    <w:rsid w:val="009A3B6D"/>
    <w:pPr>
      <w:numPr>
        <w:numId w:val="14"/>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9A3B6D"/>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9A3B6D"/>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9A3B6D"/>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9A3B6D"/>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9A3B6D"/>
    <w:pPr>
      <w:numPr>
        <w:numId w:val="15"/>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9A3B6D"/>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9A3B6D"/>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9A3B6D"/>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9A3B6D"/>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9A3B6D"/>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9A3B6D"/>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9A3B6D"/>
    <w:pPr>
      <w:numPr>
        <w:numId w:val="16"/>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9A3B6D"/>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9A3B6D"/>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9A3B6D"/>
    <w:pPr>
      <w:bidi w:val="0"/>
      <w:spacing w:before="0"/>
      <w:ind w:firstLine="397"/>
    </w:pPr>
    <w:rPr>
      <w:rFonts w:cs="Compset"/>
      <w:color w:val="000000"/>
    </w:rPr>
  </w:style>
  <w:style w:type="paragraph" w:customStyle="1" w:styleId="af5">
    <w:name w:val="داخل جدول درشت"/>
    <w:autoRedefine/>
    <w:rsid w:val="009A3B6D"/>
    <w:pPr>
      <w:bidi/>
      <w:spacing w:after="0" w:line="240" w:lineRule="auto"/>
      <w:ind w:left="360" w:hanging="360"/>
      <w:jc w:val="center"/>
    </w:pPr>
    <w:rPr>
      <w:rFonts w:ascii="B Mitra" w:eastAsia="Times New Roman" w:hAnsi="B Mitra" w:cs="B Mitra"/>
      <w:b/>
      <w:bCs/>
      <w:sz w:val="20"/>
      <w:szCs w:val="24"/>
      <w:lang w:bidi="fa-IR"/>
    </w:rPr>
  </w:style>
  <w:style w:type="paragraph" w:customStyle="1" w:styleId="af6">
    <w:name w:val="داخل جدول ريز"/>
    <w:basedOn w:val="Normal"/>
    <w:autoRedefine/>
    <w:rsid w:val="009A3B6D"/>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9A3B6D"/>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9A3B6D"/>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9A3B6D"/>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9A3B6D"/>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9A3B6D"/>
    <w:pPr>
      <w:spacing w:before="0" w:after="120"/>
    </w:pPr>
  </w:style>
  <w:style w:type="paragraph" w:customStyle="1" w:styleId="afa">
    <w:name w:val="زشحفهخد"/>
    <w:basedOn w:val="af9"/>
    <w:rsid w:val="009A3B6D"/>
    <w:rPr>
      <w:rFonts w:cs="Compset"/>
    </w:rPr>
  </w:style>
  <w:style w:type="paragraph" w:customStyle="1" w:styleId="afb">
    <w:name w:val="زير آرم"/>
    <w:basedOn w:val="Normal"/>
    <w:autoRedefine/>
    <w:qFormat/>
    <w:rsid w:val="009A3B6D"/>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9A3B6D"/>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9A3B6D"/>
    <w:pPr>
      <w:numPr>
        <w:numId w:val="17"/>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9A3B6D"/>
    <w:pPr>
      <w:ind w:left="714" w:hanging="357"/>
    </w:pPr>
    <w:rPr>
      <w:vertAlign w:val="subscript"/>
    </w:rPr>
  </w:style>
  <w:style w:type="paragraph" w:customStyle="1" w:styleId="afe">
    <w:name w:val="زير نويس داخل جدول"/>
    <w:basedOn w:val="af"/>
    <w:rsid w:val="009A3B6D"/>
    <w:rPr>
      <w:vertAlign w:val="subscript"/>
    </w:rPr>
  </w:style>
  <w:style w:type="paragraph" w:customStyle="1" w:styleId="1">
    <w:name w:val="متن اصلي1"/>
    <w:basedOn w:val="Normal"/>
    <w:autoRedefine/>
    <w:rsid w:val="009A3B6D"/>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9A3B6D"/>
    <w:rPr>
      <w:vertAlign w:val="subscript"/>
    </w:rPr>
  </w:style>
  <w:style w:type="character" w:customStyle="1" w:styleId="aff0">
    <w:name w:val="زير نويس‌ها"/>
    <w:basedOn w:val="DefaultParagraphFont"/>
    <w:rsid w:val="009A3B6D"/>
    <w:rPr>
      <w:vertAlign w:val="subscript"/>
    </w:rPr>
  </w:style>
  <w:style w:type="paragraph" w:customStyle="1" w:styleId="aff1">
    <w:name w:val="سطر اول جدول ها"/>
    <w:basedOn w:val="Normal"/>
    <w:rsid w:val="009A3B6D"/>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9A3B6D"/>
    <w:rPr>
      <w:rFonts w:cs="Times New Roman"/>
    </w:rPr>
  </w:style>
  <w:style w:type="paragraph" w:customStyle="1" w:styleId="aff3">
    <w:name w:val="شماره فصل‌ها"/>
    <w:basedOn w:val="Normal"/>
    <w:autoRedefine/>
    <w:qFormat/>
    <w:rsid w:val="009A3B6D"/>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9A3B6D"/>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9A3B6D"/>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9A3B6D"/>
    <w:rPr>
      <w:rFonts w:ascii="Cambria Math" w:hAnsi="Cambria Math" w:cs="B Nazanin"/>
      <w:i/>
      <w:sz w:val="20"/>
      <w:szCs w:val="26"/>
      <w:lang w:bidi="fa-IR"/>
    </w:rPr>
  </w:style>
  <w:style w:type="paragraph" w:styleId="BodyTextIndent2">
    <w:name w:val="Body Text Indent 2"/>
    <w:basedOn w:val="Normal"/>
    <w:link w:val="BodyTextIndent2Char"/>
    <w:uiPriority w:val="99"/>
    <w:semiHidden/>
    <w:unhideWhenUsed/>
    <w:rsid w:val="009A3B6D"/>
    <w:pPr>
      <w:spacing w:after="120" w:line="480" w:lineRule="auto"/>
      <w:ind w:left="360"/>
    </w:pPr>
  </w:style>
  <w:style w:type="character" w:customStyle="1" w:styleId="BodyTextIndent2Char">
    <w:name w:val="Body Text Indent 2 Char"/>
    <w:basedOn w:val="DefaultParagraphFont"/>
    <w:link w:val="BodyTextIndent2"/>
    <w:uiPriority w:val="99"/>
    <w:semiHidden/>
    <w:rsid w:val="009A3B6D"/>
    <w:rPr>
      <w:rFonts w:cs="B Nazanin"/>
      <w:sz w:val="20"/>
      <w:szCs w:val="26"/>
    </w:rPr>
  </w:style>
  <w:style w:type="paragraph" w:customStyle="1" w:styleId="aff6">
    <w:name w:val="فرموووووووول"/>
    <w:basedOn w:val="Normal"/>
    <w:rsid w:val="009A3B6D"/>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9A3B6D"/>
    <w:pPr>
      <w:numPr>
        <w:numId w:val="18"/>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9A3B6D"/>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9A3B6D"/>
    <w:rPr>
      <w:rFonts w:cs="Times New Roman"/>
    </w:rPr>
  </w:style>
  <w:style w:type="paragraph" w:customStyle="1" w:styleId="aff9">
    <w:name w:val="مرجع"/>
    <w:basedOn w:val="Normal"/>
    <w:autoRedefine/>
    <w:qFormat/>
    <w:rsid w:val="009A3B6D"/>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9A3B6D"/>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9A3B6D"/>
    <w:pPr>
      <w:numPr>
        <w:numId w:val="19"/>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9A3B6D"/>
    <w:pPr>
      <w:numPr>
        <w:numId w:val="20"/>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9A3B6D"/>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9A3B6D"/>
    <w:rPr>
      <w:b/>
      <w:bCs/>
      <w:color w:val="FF0000"/>
    </w:rPr>
  </w:style>
  <w:style w:type="paragraph" w:customStyle="1" w:styleId="Film">
    <w:name w:val="Film"/>
    <w:basedOn w:val="Normal"/>
    <w:qFormat/>
    <w:rsid w:val="009A3B6D"/>
    <w:rPr>
      <w:rFonts w:asciiTheme="majorBidi" w:hAnsiTheme="majorBidi"/>
      <w:color w:val="FF0000"/>
      <w:lang w:bidi="fa-IR"/>
    </w:rPr>
  </w:style>
  <w:style w:type="paragraph" w:customStyle="1" w:styleId="AAF-Normal">
    <w:name w:val="AAF-Normal"/>
    <w:basedOn w:val="AAE-Normal"/>
    <w:autoRedefine/>
    <w:qFormat/>
    <w:rsid w:val="009A3B6D"/>
    <w:pPr>
      <w:jc w:val="left"/>
    </w:pPr>
    <w:rPr>
      <w:szCs w:val="20"/>
      <w:lang w:bidi="fa-IR"/>
    </w:rPr>
  </w:style>
  <w:style w:type="paragraph" w:customStyle="1" w:styleId="AAS-Normal">
    <w:name w:val="AAS-Normal"/>
    <w:basedOn w:val="AAE-Normal"/>
    <w:autoRedefine/>
    <w:qFormat/>
    <w:rsid w:val="009A3B6D"/>
  </w:style>
  <w:style w:type="paragraph" w:customStyle="1" w:styleId="AAAR-Normal">
    <w:name w:val="AAAR-Normal"/>
    <w:basedOn w:val="AAA-MatnAsli"/>
    <w:autoRedefine/>
    <w:qFormat/>
    <w:rsid w:val="009A3B6D"/>
    <w:rPr>
      <w:rFonts w:cstheme="majorBidi"/>
      <w:sz w:val="22"/>
    </w:rPr>
  </w:style>
  <w:style w:type="paragraph" w:customStyle="1" w:styleId="AARU-Normal">
    <w:name w:val="AARU-Normal"/>
    <w:basedOn w:val="AAE-Normal"/>
    <w:qFormat/>
    <w:rsid w:val="009A3B6D"/>
  </w:style>
  <w:style w:type="paragraph" w:customStyle="1" w:styleId="AAFA-Answer">
    <w:name w:val="AAFA-Answer"/>
    <w:basedOn w:val="AAA-MatnAsli"/>
    <w:qFormat/>
    <w:rsid w:val="009A3B6D"/>
    <w:pPr>
      <w:bidi w:val="0"/>
    </w:pPr>
  </w:style>
  <w:style w:type="paragraph" w:customStyle="1" w:styleId="AAFA-Question">
    <w:name w:val="AAFA-Question"/>
    <w:basedOn w:val="AAFA-Answer"/>
    <w:qFormat/>
    <w:rsid w:val="009A3B6D"/>
  </w:style>
  <w:style w:type="paragraph" w:customStyle="1" w:styleId="AAE-Answer">
    <w:name w:val="AAE-Answer"/>
    <w:basedOn w:val="AAFA-Question"/>
    <w:qFormat/>
    <w:rsid w:val="009A3B6D"/>
  </w:style>
  <w:style w:type="paragraph" w:customStyle="1" w:styleId="AAE-Question">
    <w:name w:val="AAE-Question"/>
    <w:basedOn w:val="AAE-Answer"/>
    <w:qFormat/>
    <w:rsid w:val="009A3B6D"/>
  </w:style>
  <w:style w:type="paragraph" w:customStyle="1" w:styleId="AAG-Question">
    <w:name w:val="AAG-Question"/>
    <w:basedOn w:val="AAE-Question"/>
    <w:qFormat/>
    <w:rsid w:val="009A3B6D"/>
  </w:style>
  <w:style w:type="paragraph" w:customStyle="1" w:styleId="AAG-Answer">
    <w:name w:val="AAG-Answer"/>
    <w:basedOn w:val="AAE-Question"/>
    <w:qFormat/>
    <w:rsid w:val="009A3B6D"/>
  </w:style>
  <w:style w:type="paragraph" w:customStyle="1" w:styleId="AAS-Question">
    <w:name w:val="AAS-Question"/>
    <w:basedOn w:val="AAE-Question"/>
    <w:qFormat/>
    <w:rsid w:val="009A3B6D"/>
  </w:style>
  <w:style w:type="paragraph" w:customStyle="1" w:styleId="AAS-Answer">
    <w:name w:val="AAS-Answer"/>
    <w:basedOn w:val="AAE-Question"/>
    <w:qFormat/>
    <w:rsid w:val="009A3B6D"/>
  </w:style>
  <w:style w:type="paragraph" w:customStyle="1" w:styleId="AAF-Question">
    <w:name w:val="AAF-Question"/>
    <w:basedOn w:val="AAE-Question"/>
    <w:qFormat/>
    <w:rsid w:val="009A3B6D"/>
  </w:style>
  <w:style w:type="paragraph" w:customStyle="1" w:styleId="AAF-Answer">
    <w:name w:val="AAF-Answer"/>
    <w:basedOn w:val="AAE-Question"/>
    <w:qFormat/>
    <w:rsid w:val="009A3B6D"/>
  </w:style>
  <w:style w:type="paragraph" w:customStyle="1" w:styleId="AARU-Question">
    <w:name w:val="AARU-Question"/>
    <w:basedOn w:val="AAE-Question"/>
    <w:qFormat/>
    <w:rsid w:val="009A3B6D"/>
  </w:style>
  <w:style w:type="paragraph" w:customStyle="1" w:styleId="AARU-Answer">
    <w:name w:val="AARU-Answer"/>
    <w:basedOn w:val="AAE-Question"/>
    <w:qFormat/>
    <w:rsid w:val="009A3B6D"/>
  </w:style>
  <w:style w:type="paragraph" w:customStyle="1" w:styleId="AAAR-Question">
    <w:name w:val="AAAR-Question"/>
    <w:basedOn w:val="AAAR-Normal"/>
    <w:qFormat/>
    <w:rsid w:val="009A3B6D"/>
    <w:pPr>
      <w:bidi w:val="0"/>
    </w:pPr>
  </w:style>
  <w:style w:type="paragraph" w:customStyle="1" w:styleId="AAAR-Answer">
    <w:name w:val="AAAR-Answer"/>
    <w:basedOn w:val="AAAR-Normal"/>
    <w:qFormat/>
    <w:rsid w:val="009A3B6D"/>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fontTable" Target="fontTable.xml"/><Relationship Id="rId3" Type="http://schemas.openxmlformats.org/officeDocument/2006/relationships/styles" Target="styles.xml"/><Relationship Id="rId7" Type="http://schemas.microsoft.com/office/2011/relationships/commentsExtended" Target="commentsExtended.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omments" Target="comment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settings" Target="settings.xml"/><Relationship Id="rId9" Type="http://schemas.microsoft.com/office/2018/08/relationships/commentsExtensible" Target="commentsExtensible.xml"/><Relationship Id="rId14" Type="http://schemas.microsoft.com/office/2011/relationships/people" Target="peop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CFCD0C-71CA-43CC-A43A-FE31FE1DB3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52</TotalTime>
  <Pages>1</Pages>
  <Words>1529</Words>
  <Characters>8720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javad ghyasvand</cp:lastModifiedBy>
  <cp:revision>56</cp:revision>
  <dcterms:created xsi:type="dcterms:W3CDTF">2020-05-14T14:24:00Z</dcterms:created>
  <dcterms:modified xsi:type="dcterms:W3CDTF">2025-07-14T22:03:00Z</dcterms:modified>
</cp:coreProperties>
</file>