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DD716D" w14:textId="570680A6" w:rsidR="00345DD8" w:rsidRDefault="00345DD8" w:rsidP="00491D3A">
      <w:pPr>
        <w:pStyle w:val="Heading2"/>
        <w:numPr>
          <w:ilvl w:val="1"/>
          <w:numId w:val="4"/>
        </w:numPr>
        <w:rPr>
          <w:color w:val="00B050"/>
          <w:rtl/>
          <w:lang w:bidi="fa-IR"/>
        </w:rPr>
      </w:pPr>
      <w:commentRangeStart w:id="0"/>
      <w:r w:rsidRPr="00804F1E">
        <w:rPr>
          <w:rFonts w:hint="cs"/>
          <w:color w:val="00B050"/>
          <w:rtl/>
        </w:rPr>
        <w:t>تنظیمات</w:t>
      </w:r>
      <w:r w:rsidRPr="00804F1E">
        <w:rPr>
          <w:color w:val="00B050"/>
        </w:rPr>
        <w:t xml:space="preserve"> Binary input</w:t>
      </w:r>
      <w:r w:rsidRPr="00804F1E">
        <w:rPr>
          <w:rFonts w:hint="cs"/>
          <w:color w:val="00B050"/>
          <w:rtl/>
        </w:rPr>
        <w:t>های دستگاه، قسمت</w:t>
      </w:r>
      <w:r w:rsidRPr="00804F1E">
        <w:rPr>
          <w:rFonts w:hint="cs"/>
          <w:color w:val="00B050"/>
          <w:rtl/>
          <w:lang w:bidi="fa-IR"/>
        </w:rPr>
        <w:t>2</w:t>
      </w:r>
      <w:commentRangeEnd w:id="0"/>
      <w:r w:rsidRPr="00804F1E">
        <w:rPr>
          <w:rStyle w:val="CommentReference"/>
          <w:rFonts w:asciiTheme="minorHAnsi" w:eastAsiaTheme="minorHAnsi" w:hAnsiTheme="minorHAnsi"/>
          <w:b w:val="0"/>
          <w:bCs w:val="0"/>
          <w:color w:val="00B050"/>
        </w:rPr>
        <w:commentReference w:id="0"/>
      </w:r>
    </w:p>
    <w:p w14:paraId="553A6FC6" w14:textId="1764B2EB" w:rsidR="00491D3A" w:rsidRPr="00491D3A" w:rsidRDefault="00491D3A" w:rsidP="00491D3A">
      <w:pPr>
        <w:pStyle w:val="AAAR-Normal"/>
      </w:pPr>
      <w:r>
        <w:rPr>
          <w:rtl/>
        </w:rPr>
        <w:t>قر</w:t>
      </w:r>
      <w:r>
        <w:rPr>
          <w:rFonts w:hint="cs"/>
          <w:rtl/>
        </w:rPr>
        <w:t>ی</w:t>
      </w:r>
      <w:r>
        <w:rPr>
          <w:rFonts w:hint="eastAsia"/>
          <w:rtl/>
        </w:rPr>
        <w:t>با</w:t>
      </w:r>
      <w:r>
        <w:rPr>
          <w:rtl/>
        </w:rPr>
        <w:t>...</w:t>
      </w:r>
    </w:p>
    <w:p w14:paraId="3914A3A8" w14:textId="0769BDD3" w:rsidR="00345DD8" w:rsidRPr="00261E45" w:rsidRDefault="00345DD8" w:rsidP="00D1736E">
      <w:pPr>
        <w:pStyle w:val="AAE-Normal"/>
      </w:pPr>
      <w:r w:rsidRPr="00261E45">
        <w:t>Binary Input Setting, Part2</w:t>
      </w:r>
    </w:p>
    <w:p w14:paraId="75D9A179" w14:textId="18C9B62A" w:rsidR="00345DD8" w:rsidRDefault="00345DD8" w:rsidP="00D1736E">
      <w:pPr>
        <w:pStyle w:val="AAG-Normal"/>
      </w:pPr>
      <w:r w:rsidRPr="00345DD8">
        <w:t>Einstellung der Binäreingänge, Teil</w:t>
      </w:r>
      <w:r>
        <w:t>2</w:t>
      </w:r>
    </w:p>
    <w:p w14:paraId="5A9FDC6C" w14:textId="74F55CBC" w:rsidR="004C2D98" w:rsidRDefault="004C2D98" w:rsidP="00D1736E">
      <w:pPr>
        <w:pStyle w:val="AAS-Normal"/>
      </w:pPr>
      <w:r w:rsidRPr="002A572B">
        <w:t>Configuración de entrada binaria, parte 2</w:t>
      </w:r>
    </w:p>
    <w:p w14:paraId="65B91FFD" w14:textId="560D631B" w:rsidR="00B42DCA" w:rsidRPr="00345DD8" w:rsidRDefault="00B42DCA" w:rsidP="00D1736E">
      <w:pPr>
        <w:pStyle w:val="AAF-Normal"/>
      </w:pPr>
      <w:r>
        <w:t>Bientôt disponible</w:t>
      </w:r>
    </w:p>
    <w:p w14:paraId="2778A53C" w14:textId="05D3AFD3" w:rsidR="00261E45" w:rsidRDefault="00B0414D" w:rsidP="0002612E">
      <w:pPr>
        <w:pStyle w:val="AAA-MatnAsli"/>
        <w:rPr>
          <w:rtl/>
        </w:rPr>
      </w:pPr>
      <w:r w:rsidRPr="00261E45">
        <w:rPr>
          <w:rFonts w:hint="cs"/>
          <w:rtl/>
        </w:rPr>
        <w:t>ستون "</w:t>
      </w:r>
      <w:r w:rsidRPr="00261E45">
        <w:rPr>
          <w:szCs w:val="20"/>
        </w:rPr>
        <w:t>Reverse</w:t>
      </w:r>
      <w:r w:rsidRPr="00261E45">
        <w:rPr>
          <w:rFonts w:hint="cs"/>
          <w:rtl/>
        </w:rPr>
        <w:t>"</w:t>
      </w:r>
      <w:r w:rsidR="00261E45" w:rsidRPr="00261E45">
        <w:rPr>
          <w:rFonts w:hint="cs"/>
          <w:rtl/>
        </w:rPr>
        <w:t>: در ستون "</w:t>
      </w:r>
      <w:r w:rsidR="00261E45" w:rsidRPr="00261E45">
        <w:rPr>
          <w:szCs w:val="20"/>
        </w:rPr>
        <w:t>Reverse</w:t>
      </w:r>
      <w:r w:rsidR="00261E45" w:rsidRPr="00261E45">
        <w:rPr>
          <w:rFonts w:hint="cs"/>
          <w:rtl/>
        </w:rPr>
        <w:t>"، در حالت "</w:t>
      </w:r>
      <w:r w:rsidR="00261E45" w:rsidRPr="00261E45">
        <w:rPr>
          <w:szCs w:val="20"/>
        </w:rPr>
        <w:t>False</w:t>
      </w:r>
      <w:r w:rsidR="00261E45" w:rsidRPr="00261E45">
        <w:rPr>
          <w:rFonts w:hint="cs"/>
          <w:rtl/>
        </w:rPr>
        <w:t>" منطق صفر و یک شدن باینری به همان صورتی است که پیش از این توضیح داده شد. اما اگر حالت "</w:t>
      </w:r>
      <w:r w:rsidR="00261E45" w:rsidRPr="00261E45">
        <w:rPr>
          <w:szCs w:val="20"/>
        </w:rPr>
        <w:t>True</w:t>
      </w:r>
      <w:r w:rsidR="00261E45" w:rsidRPr="00261E45">
        <w:rPr>
          <w:rFonts w:hint="cs"/>
          <w:rtl/>
        </w:rPr>
        <w:t>" انتخاب شود منطق تشخیص 1 شدن باینری معکوس می‌شود. مثلا در حالت "</w:t>
      </w:r>
      <w:r w:rsidR="00261E45" w:rsidRPr="00261E45">
        <w:rPr>
          <w:szCs w:val="20"/>
        </w:rPr>
        <w:t>Wet</w:t>
      </w:r>
      <w:r w:rsidR="00261E45" w:rsidRPr="00261E45">
        <w:t xml:space="preserve"> </w:t>
      </w:r>
      <w:r w:rsidR="00261E45" w:rsidRPr="00261E45">
        <w:rPr>
          <w:szCs w:val="20"/>
        </w:rPr>
        <w:t>Max 188(V)</w:t>
      </w:r>
      <w:r w:rsidR="00261E45" w:rsidRPr="00261E45">
        <w:rPr>
          <w:rFonts w:hint="cs"/>
          <w:rtl/>
        </w:rPr>
        <w:t>" و "</w:t>
      </w:r>
      <w:r w:rsidR="00261E45" w:rsidRPr="00261E45">
        <w:rPr>
          <w:szCs w:val="20"/>
        </w:rPr>
        <w:t>Threshold</w:t>
      </w:r>
      <w:r w:rsidR="00261E45" w:rsidRPr="00261E45">
        <w:rPr>
          <w:rFonts w:hint="cs"/>
          <w:rtl/>
        </w:rPr>
        <w:t>" 50 ولت، اگر ولتاژ باینری به زیر 50 ولت برسد وضعیت یک باینری تشخیص داده می‌شود، در غیر این صورت وضعیت آن صفر است. در حالت "</w:t>
      </w:r>
      <w:r w:rsidR="00261E45" w:rsidRPr="00261E45">
        <w:rPr>
          <w:szCs w:val="20"/>
        </w:rPr>
        <w:t>Dry</w:t>
      </w:r>
      <w:r w:rsidR="00261E45" w:rsidRPr="00261E45">
        <w:rPr>
          <w:rFonts w:hint="cs"/>
          <w:rtl/>
        </w:rPr>
        <w:t>" هم</w:t>
      </w:r>
      <w:r w:rsidR="00943D74">
        <w:rPr>
          <w:rFonts w:hint="cs"/>
          <w:rtl/>
        </w:rPr>
        <w:t xml:space="preserve"> وضعیت </w:t>
      </w:r>
      <w:r w:rsidR="00943D74">
        <w:rPr>
          <w:rFonts w:cs="Calibri" w:hint="cs"/>
          <w:rtl/>
        </w:rPr>
        <w:t>"</w:t>
      </w:r>
      <w:r w:rsidR="00943D74">
        <w:rPr>
          <w:rFonts w:cs="Calibri"/>
        </w:rPr>
        <w:t>Binary Input</w:t>
      </w:r>
      <w:r w:rsidR="00943D74">
        <w:rPr>
          <w:rFonts w:cs="Calibri" w:hint="cs"/>
          <w:rtl/>
        </w:rPr>
        <w:t>"</w:t>
      </w:r>
      <w:r w:rsidR="00943D74">
        <w:rPr>
          <w:rFonts w:hint="cs"/>
          <w:rtl/>
        </w:rPr>
        <w:t xml:space="preserve"> زمانی</w:t>
      </w:r>
      <w:r w:rsidR="00261E45" w:rsidRPr="00261E45">
        <w:rPr>
          <w:rFonts w:hint="cs"/>
          <w:rtl/>
        </w:rPr>
        <w:t xml:space="preserve"> 1 می‌شود</w:t>
      </w:r>
      <w:r w:rsidR="00943D74">
        <w:rPr>
          <w:rFonts w:hint="cs"/>
          <w:rtl/>
        </w:rPr>
        <w:t xml:space="preserve"> که </w:t>
      </w:r>
      <w:r w:rsidR="00943D74">
        <w:rPr>
          <w:rFonts w:cs="Calibri" w:hint="cs"/>
          <w:rtl/>
        </w:rPr>
        <w:t>"</w:t>
      </w:r>
      <w:r w:rsidR="00943D74">
        <w:rPr>
          <w:rFonts w:cs="Calibri"/>
        </w:rPr>
        <w:t>Open Circuit</w:t>
      </w:r>
      <w:r w:rsidR="00943D74">
        <w:rPr>
          <w:rFonts w:cs="Calibri" w:hint="cs"/>
          <w:rtl/>
        </w:rPr>
        <w:t>"</w:t>
      </w:r>
      <w:r w:rsidR="00943D74">
        <w:rPr>
          <w:rFonts w:hint="cs"/>
          <w:rtl/>
        </w:rPr>
        <w:t xml:space="preserve"> باشد</w:t>
      </w:r>
      <w:r w:rsidR="00261E45" w:rsidRPr="00261E45">
        <w:rPr>
          <w:rFonts w:hint="cs"/>
          <w:rtl/>
        </w:rPr>
        <w:t xml:space="preserve"> و در حالت اتصال کوتاه وضعیت آن صفر است.</w:t>
      </w:r>
    </w:p>
    <w:p w14:paraId="3577488A" w14:textId="25138FBE" w:rsidR="00491D3A" w:rsidRPr="00261E45" w:rsidRDefault="00491D3A" w:rsidP="00491D3A">
      <w:pPr>
        <w:pStyle w:val="AAAR-Normal"/>
        <w:rPr>
          <w:rtl/>
        </w:rPr>
      </w:pPr>
      <w:r>
        <w:rPr>
          <w:rtl/>
        </w:rPr>
        <w:t>قر</w:t>
      </w:r>
      <w:r>
        <w:rPr>
          <w:rFonts w:hint="cs"/>
          <w:rtl/>
        </w:rPr>
        <w:t>ی</w:t>
      </w:r>
      <w:r>
        <w:rPr>
          <w:rFonts w:hint="eastAsia"/>
          <w:rtl/>
        </w:rPr>
        <w:t>با</w:t>
      </w:r>
      <w:r>
        <w:rPr>
          <w:rtl/>
        </w:rPr>
        <w:t>...</w:t>
      </w:r>
    </w:p>
    <w:p w14:paraId="63E117B5" w14:textId="4D5768C0" w:rsidR="00261E45" w:rsidRDefault="00817523" w:rsidP="00D1736E">
      <w:pPr>
        <w:pStyle w:val="AAE-Normal"/>
      </w:pPr>
      <w:r>
        <w:t>“Reverse” column</w:t>
      </w:r>
      <w:r w:rsidR="00261E45">
        <w:t>:</w:t>
      </w:r>
      <w:r w:rsidR="00261E45" w:rsidRPr="00261E45">
        <w:t xml:space="preserve"> </w:t>
      </w:r>
      <w:r w:rsidR="00261E45">
        <w:t xml:space="preserve">In "False" mode in the "Reverse" column, </w:t>
      </w:r>
      <w:r w:rsidR="00261E45" w:rsidRPr="00341935">
        <w:t>the logic of binary’s becoming 0 and 1 is the same as described earlier.</w:t>
      </w:r>
      <w:r w:rsidR="00261E45">
        <w:t xml:space="preserve"> If the "True" mode is selected, the detection </w:t>
      </w:r>
      <w:r w:rsidR="00261E45" w:rsidRPr="00341935">
        <w:t>logic of the binary's becoming 1</w:t>
      </w:r>
      <w:r w:rsidR="00261E45">
        <w:t xml:space="preserve"> is reversed. For example, in the "Wet Max 188(V)" level with a 50V threshold, if the binary voltage goes below 50V, its status is detected as 1, otherwise, it equals 0. In the "Dry", the "Binary Input" status is 1 only when it's "Open Circuit" and it's 0 in the short circuit </w:t>
      </w:r>
      <w:r w:rsidR="00261E45">
        <w:rPr>
          <w:lang w:bidi="fa-IR"/>
        </w:rPr>
        <w:t>state</w:t>
      </w:r>
      <w:r w:rsidR="00261E45">
        <w:t>.</w:t>
      </w:r>
    </w:p>
    <w:p w14:paraId="1A5349DE" w14:textId="2D114495" w:rsidR="00261E45" w:rsidRDefault="00C317E5" w:rsidP="00D1736E">
      <w:pPr>
        <w:pStyle w:val="AAG-Normal"/>
        <w:rPr>
          <w:lang w:val="de-DE"/>
        </w:rPr>
      </w:pPr>
      <w:r w:rsidRPr="00C317E5">
        <w:t>Die Spalt</w:t>
      </w:r>
      <w:r>
        <w:t>e “Reverse</w:t>
      </w:r>
      <w:r>
        <w:rPr>
          <w:rFonts w:cs="Calibri"/>
          <w:lang w:bidi="fa-IR"/>
        </w:rPr>
        <w:t>”</w:t>
      </w:r>
      <w:r w:rsidR="00261E45">
        <w:rPr>
          <w:rFonts w:cs="Calibri"/>
          <w:lang w:bidi="fa-IR"/>
        </w:rPr>
        <w:t>:</w:t>
      </w:r>
      <w:r w:rsidR="00261E45" w:rsidRPr="00261E45">
        <w:rPr>
          <w:lang w:val="de-DE"/>
        </w:rPr>
        <w:t xml:space="preserve"> </w:t>
      </w:r>
      <w:r w:rsidR="00261E45" w:rsidRPr="00341935">
        <w:rPr>
          <w:lang w:val="de-DE"/>
        </w:rPr>
        <w:t xml:space="preserve">Im Modus „False“ in der Spalte „Reverse“ ist die binäre Logik von 0 und 1 die gleiche wie zuvor beschrieben. Wenn der Modus „True“ ausgewählt ist, wird die Erkennungslogik des Werdens 1 der Binärdatei umgekehrt. </w:t>
      </w:r>
      <w:r w:rsidR="00261E45" w:rsidRPr="0074344E">
        <w:rPr>
          <w:lang w:val="de-DE"/>
        </w:rPr>
        <w:t>Zum Beispiel, in der "Wet Max 188(V)" Ebene mit einem 50V-Schwellenwert, wenn die Binärspannung unter 50V geht, wird sein Status als 1 erkannt, andernfalls ist es gleich 0. Im Modus „Dry“ ist der Status „Binary Input“ nur dann 1, wenn er „Open Circuit“ und im Kurzschlussmodus 0 ist.</w:t>
      </w:r>
    </w:p>
    <w:p w14:paraId="4417E9FE" w14:textId="2C95FAD9" w:rsidR="00347E3F" w:rsidRDefault="00347E3F" w:rsidP="00D1736E">
      <w:pPr>
        <w:pStyle w:val="AAS-Normal"/>
      </w:pPr>
      <w:r>
        <w:t>.</w:t>
      </w:r>
      <w:r w:rsidRPr="002A572B">
        <w:t xml:space="preserve"> En el modo "Falso" de la columna "Reverso", la lógica de que los binarios se conviertan en 0 y 1 es la misma que la descrita anteriormente. Si se selecciona el modo "Verdadero", se invierte la lógica de detección de los binarios que se convierten en 1. Por ejemplo, en el nivel "Wet Max 188(V)" con un umbral de 50V, si la tensión binaria baja de 50V, su estado se detecta como 1, en caso contrario, es igual a 0. En el "Dry", el estado de la "Entrada Binaria" es 1 sólo cuando está en "Circuito Abierto" y es 0 en el estado de cortocircuito.</w:t>
      </w:r>
    </w:p>
    <w:p w14:paraId="06D9843B" w14:textId="61B285F3" w:rsidR="00B42DCA" w:rsidRPr="00E36741" w:rsidRDefault="00B42DCA" w:rsidP="00D1736E">
      <w:pPr>
        <w:pStyle w:val="AAF-Normal"/>
        <w:rPr>
          <w:lang w:val="de-DE"/>
        </w:rPr>
      </w:pPr>
      <w:r>
        <w:rPr>
          <w:lang w:val="de-DE"/>
        </w:rPr>
        <w:t>Bientôt disponible</w:t>
      </w:r>
    </w:p>
    <w:p w14:paraId="676A8BC8" w14:textId="0F6F60D6" w:rsidR="006C56B5" w:rsidRDefault="006C56B5" w:rsidP="00610892">
      <w:pPr>
        <w:pStyle w:val="AAA-Aks"/>
      </w:pPr>
      <w:r>
        <w:drawing>
          <wp:inline distT="0" distB="0" distL="0" distR="0" wp14:anchorId="23E193FB" wp14:editId="207594A8">
            <wp:extent cx="4476997" cy="10502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27262" cy="1062072"/>
                    </a:xfrm>
                    <a:prstGeom prst="rect">
                      <a:avLst/>
                    </a:prstGeom>
                    <a:noFill/>
                    <a:ln>
                      <a:noFill/>
                    </a:ln>
                  </pic:spPr>
                </pic:pic>
              </a:graphicData>
            </a:graphic>
          </wp:inline>
        </w:drawing>
      </w:r>
    </w:p>
    <w:p w14:paraId="3EE29C9A" w14:textId="6D255002" w:rsidR="006C56B5" w:rsidRDefault="006C56B5" w:rsidP="00610892">
      <w:pPr>
        <w:pStyle w:val="AAA-Aks"/>
      </w:pPr>
      <w:r>
        <w:drawing>
          <wp:inline distT="0" distB="0" distL="0" distR="0" wp14:anchorId="6C975F7B" wp14:editId="0E065B05">
            <wp:extent cx="5753595" cy="32919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12284" cy="361164"/>
                    </a:xfrm>
                    <a:prstGeom prst="rect">
                      <a:avLst/>
                    </a:prstGeom>
                    <a:noFill/>
                    <a:ln>
                      <a:noFill/>
                    </a:ln>
                  </pic:spPr>
                </pic:pic>
              </a:graphicData>
            </a:graphic>
          </wp:inline>
        </w:drawing>
      </w:r>
    </w:p>
    <w:p w14:paraId="7DB1AA7D" w14:textId="36EFE72E" w:rsidR="00261E45" w:rsidRDefault="00B0414D" w:rsidP="0002612E">
      <w:pPr>
        <w:pStyle w:val="AAA-MatnAsli"/>
        <w:rPr>
          <w:rtl/>
        </w:rPr>
      </w:pPr>
      <w:r w:rsidRPr="00804F1E">
        <w:rPr>
          <w:rFonts w:hint="cs"/>
          <w:color w:val="00B050"/>
          <w:szCs w:val="20"/>
          <w:rtl/>
        </w:rPr>
        <w:t>ستون "</w:t>
      </w:r>
      <w:r w:rsidRPr="00804F1E">
        <w:rPr>
          <w:color w:val="00B050"/>
          <w:szCs w:val="20"/>
        </w:rPr>
        <w:t>Show Actual Value</w:t>
      </w:r>
      <w:r w:rsidRPr="00804F1E">
        <w:rPr>
          <w:rFonts w:hint="cs"/>
          <w:color w:val="00B050"/>
          <w:szCs w:val="20"/>
          <w:rtl/>
        </w:rPr>
        <w:t>"</w:t>
      </w:r>
      <w:r w:rsidR="00261E45">
        <w:rPr>
          <w:rFonts w:hint="cs"/>
          <w:color w:val="00B050"/>
          <w:szCs w:val="20"/>
          <w:rtl/>
        </w:rPr>
        <w:t xml:space="preserve">: </w:t>
      </w:r>
      <w:r w:rsidR="00261E45">
        <w:rPr>
          <w:rFonts w:hint="cs"/>
          <w:rtl/>
        </w:rPr>
        <w:t>در</w:t>
      </w:r>
      <w:r w:rsidR="00B46208">
        <w:rPr>
          <w:rFonts w:hint="cs"/>
          <w:rtl/>
        </w:rPr>
        <w:t xml:space="preserve"> ستون </w:t>
      </w:r>
      <w:r w:rsidR="00B46208">
        <w:rPr>
          <w:rFonts w:cs="Calibri" w:hint="cs"/>
          <w:rtl/>
        </w:rPr>
        <w:t>"</w:t>
      </w:r>
      <w:r w:rsidR="00B46208">
        <w:rPr>
          <w:rFonts w:cs="Calibri"/>
        </w:rPr>
        <w:t>Show Actual Value</w:t>
      </w:r>
      <w:r w:rsidR="00B46208">
        <w:rPr>
          <w:rFonts w:cs="Calibri" w:hint="cs"/>
          <w:rtl/>
        </w:rPr>
        <w:t>"</w:t>
      </w:r>
      <w:r w:rsidR="00B46208">
        <w:rPr>
          <w:rFonts w:hint="cs"/>
          <w:rtl/>
        </w:rPr>
        <w:t xml:space="preserve"> مد</w:t>
      </w:r>
      <w:r w:rsidR="00261E45">
        <w:rPr>
          <w:rFonts w:hint="cs"/>
          <w:rtl/>
        </w:rPr>
        <w:t xml:space="preserve"> نمایش مقدار واقعی ولتاژ دو سر باینری ورودی بین "</w:t>
      </w:r>
      <w:r w:rsidR="00261E45" w:rsidRPr="00261E45">
        <w:rPr>
          <w:szCs w:val="20"/>
        </w:rPr>
        <w:t>AC</w:t>
      </w:r>
      <w:r w:rsidR="00261E45">
        <w:rPr>
          <w:rFonts w:hint="cs"/>
          <w:rtl/>
        </w:rPr>
        <w:t>"</w:t>
      </w:r>
      <w:r w:rsidR="00261E45">
        <w:rPr>
          <w:rFonts w:hint="cs"/>
        </w:rPr>
        <w:t xml:space="preserve"> </w:t>
      </w:r>
      <w:r w:rsidR="00261E45">
        <w:rPr>
          <w:rFonts w:hint="cs"/>
          <w:rtl/>
        </w:rPr>
        <w:t>و "</w:t>
      </w:r>
      <w:r w:rsidR="00261E45" w:rsidRPr="00261E45">
        <w:rPr>
          <w:szCs w:val="20"/>
        </w:rPr>
        <w:t>DC</w:t>
      </w:r>
      <w:r w:rsidR="00261E45">
        <w:rPr>
          <w:rFonts w:hint="cs"/>
          <w:rtl/>
        </w:rPr>
        <w:t>" تعیین می</w:t>
      </w:r>
      <w:r w:rsidR="00261E45">
        <w:rPr>
          <w:rFonts w:hint="cs"/>
          <w:cs/>
        </w:rPr>
        <w:t>‎</w:t>
      </w:r>
      <w:r w:rsidR="00261E45">
        <w:rPr>
          <w:rFonts w:hint="cs"/>
          <w:rtl/>
        </w:rPr>
        <w:t>شود. حالت "</w:t>
      </w:r>
      <w:r w:rsidR="00261E45" w:rsidRPr="00261E45">
        <w:rPr>
          <w:szCs w:val="20"/>
        </w:rPr>
        <w:t>DC</w:t>
      </w:r>
      <w:r w:rsidR="00261E45">
        <w:rPr>
          <w:rFonts w:hint="cs"/>
          <w:rtl/>
        </w:rPr>
        <w:t>" برای شرایطی به کار می‌رود که ولتا</w:t>
      </w:r>
      <w:r w:rsidR="00B46208">
        <w:rPr>
          <w:rFonts w:hint="cs"/>
          <w:rtl/>
        </w:rPr>
        <w:t xml:space="preserve">ژ ورودی </w:t>
      </w:r>
      <w:r w:rsidR="00B46208">
        <w:rPr>
          <w:rFonts w:cs="Calibri" w:hint="cs"/>
          <w:rtl/>
        </w:rPr>
        <w:t>"</w:t>
      </w:r>
      <w:r w:rsidR="00B46208">
        <w:rPr>
          <w:rFonts w:cs="Calibri"/>
        </w:rPr>
        <w:t>Binary Input</w:t>
      </w:r>
      <w:r w:rsidR="00B46208">
        <w:rPr>
          <w:rFonts w:cs="Calibri" w:hint="cs"/>
          <w:rtl/>
        </w:rPr>
        <w:t>"</w:t>
      </w:r>
      <w:r w:rsidR="00B46208">
        <w:rPr>
          <w:rFonts w:hint="cs"/>
          <w:rtl/>
        </w:rPr>
        <w:t xml:space="preserve"> ، </w:t>
      </w:r>
      <w:r w:rsidR="00B46208">
        <w:rPr>
          <w:rFonts w:cs="Calibri" w:hint="cs"/>
          <w:rtl/>
        </w:rPr>
        <w:t>"</w:t>
      </w:r>
      <w:r w:rsidR="00B46208">
        <w:rPr>
          <w:rFonts w:cs="Calibri"/>
        </w:rPr>
        <w:t>DC</w:t>
      </w:r>
      <w:r w:rsidR="00B46208">
        <w:rPr>
          <w:rFonts w:cs="Calibri" w:hint="cs"/>
          <w:rtl/>
        </w:rPr>
        <w:t>"</w:t>
      </w:r>
      <w:r w:rsidR="00B46208">
        <w:rPr>
          <w:rFonts w:hint="cs"/>
          <w:rtl/>
        </w:rPr>
        <w:t xml:space="preserve"> است</w:t>
      </w:r>
      <w:r w:rsidR="00261E45">
        <w:rPr>
          <w:rFonts w:hint="cs"/>
          <w:rtl/>
        </w:rPr>
        <w:t>. حالت "</w:t>
      </w:r>
      <w:r w:rsidR="00261E45" w:rsidRPr="00261E45">
        <w:rPr>
          <w:szCs w:val="20"/>
        </w:rPr>
        <w:t>AC</w:t>
      </w:r>
      <w:r w:rsidR="00261E45">
        <w:rPr>
          <w:rFonts w:hint="cs"/>
          <w:rtl/>
        </w:rPr>
        <w:t>" هم برای شرایطی است که ولتاژ "</w:t>
      </w:r>
      <w:r w:rsidR="00261E45" w:rsidRPr="00261E45">
        <w:rPr>
          <w:szCs w:val="20"/>
        </w:rPr>
        <w:t>AC</w:t>
      </w:r>
      <w:r w:rsidR="00261E45">
        <w:rPr>
          <w:rFonts w:hint="cs"/>
          <w:rtl/>
        </w:rPr>
        <w:t>" ب</w:t>
      </w:r>
      <w:r w:rsidR="00B46208">
        <w:rPr>
          <w:rFonts w:hint="cs"/>
          <w:rtl/>
        </w:rPr>
        <w:t xml:space="preserve">ه </w:t>
      </w:r>
      <w:r w:rsidR="00B46208">
        <w:rPr>
          <w:rFonts w:cs="Calibri" w:hint="cs"/>
          <w:rtl/>
        </w:rPr>
        <w:t>"</w:t>
      </w:r>
      <w:r w:rsidR="00B46208">
        <w:rPr>
          <w:rFonts w:cs="Calibri"/>
        </w:rPr>
        <w:t>Binary Input</w:t>
      </w:r>
      <w:r w:rsidR="00B46208">
        <w:rPr>
          <w:rFonts w:cs="Calibri" w:hint="cs"/>
          <w:rtl/>
        </w:rPr>
        <w:t>"</w:t>
      </w:r>
      <w:r w:rsidR="00B46208">
        <w:rPr>
          <w:rFonts w:hint="cs"/>
          <w:rtl/>
        </w:rPr>
        <w:t xml:space="preserve"> وارد</w:t>
      </w:r>
      <w:r w:rsidR="00261E45">
        <w:rPr>
          <w:rFonts w:hint="cs"/>
          <w:rtl/>
        </w:rPr>
        <w:t xml:space="preserve"> شده است که در این حالت برای نمایش و دقت بهتر کالیبراسیون فاز و فرکانس هم انجام شده است.</w:t>
      </w:r>
      <w:r w:rsidR="00261E45" w:rsidRPr="00261E45">
        <w:rPr>
          <w:rFonts w:hint="cs"/>
          <w:rtl/>
        </w:rPr>
        <w:t xml:space="preserve"> </w:t>
      </w:r>
      <w:r w:rsidR="00261E45" w:rsidRPr="00CE78A8">
        <w:rPr>
          <w:rFonts w:hint="cs"/>
          <w:rtl/>
        </w:rPr>
        <w:t>حالت "</w:t>
      </w:r>
      <w:r w:rsidR="00261E45" w:rsidRPr="00CE78A8">
        <w:rPr>
          <w:szCs w:val="20"/>
        </w:rPr>
        <w:t>None</w:t>
      </w:r>
      <w:r w:rsidR="00261E45" w:rsidRPr="00CE78A8">
        <w:rPr>
          <w:rFonts w:hint="cs"/>
          <w:rtl/>
        </w:rPr>
        <w:t>" هم برای عدم نمایش مقدار واقعی باینری‌هاست. برای مشاهده مقدار واقعی</w:t>
      </w:r>
      <w:r w:rsidR="00B46208">
        <w:rPr>
          <w:rFonts w:hint="cs"/>
          <w:rtl/>
        </w:rPr>
        <w:t xml:space="preserve"> در </w:t>
      </w:r>
      <w:r w:rsidR="00B46208">
        <w:rPr>
          <w:rFonts w:cs="Calibri" w:hint="cs"/>
          <w:rtl/>
        </w:rPr>
        <w:t>"</w:t>
      </w:r>
      <w:r w:rsidR="00B46208">
        <w:rPr>
          <w:rFonts w:cs="Calibri"/>
        </w:rPr>
        <w:t>Vector View</w:t>
      </w:r>
      <w:r w:rsidR="00B46208">
        <w:rPr>
          <w:rFonts w:cs="Calibri" w:hint="cs"/>
          <w:rtl/>
        </w:rPr>
        <w:t>"</w:t>
      </w:r>
      <w:r w:rsidR="00B46208">
        <w:rPr>
          <w:rFonts w:hint="cs"/>
          <w:rtl/>
        </w:rPr>
        <w:t xml:space="preserve"> پس</w:t>
      </w:r>
      <w:r w:rsidR="00261E45" w:rsidRPr="00CE78A8">
        <w:rPr>
          <w:rFonts w:hint="cs"/>
          <w:rtl/>
        </w:rPr>
        <w:t xml:space="preserve"> از باز کردن این پنجره می‌توان مقدار اندازه</w:t>
      </w:r>
      <w:r w:rsidR="00261E45" w:rsidRPr="00CE78A8">
        <w:rPr>
          <w:rFonts w:hint="cs"/>
          <w:rtl/>
          <w:lang w:val="de-DE"/>
        </w:rPr>
        <w:t>‌</w:t>
      </w:r>
      <w:r w:rsidR="00261E45" w:rsidRPr="00CE78A8">
        <w:rPr>
          <w:rFonts w:hint="cs"/>
          <w:rtl/>
        </w:rPr>
        <w:t>‌گیری شده توسط باینری را مشاهده کرد.</w:t>
      </w:r>
    </w:p>
    <w:p w14:paraId="519377BD" w14:textId="482FF437" w:rsidR="00491D3A" w:rsidRPr="00A228E5" w:rsidRDefault="00491D3A" w:rsidP="00491D3A">
      <w:pPr>
        <w:pStyle w:val="AAAR-Normal"/>
        <w:rPr>
          <w:rtl/>
        </w:rPr>
      </w:pPr>
      <w:r>
        <w:rPr>
          <w:rtl/>
        </w:rPr>
        <w:t>قر</w:t>
      </w:r>
      <w:r>
        <w:rPr>
          <w:rFonts w:hint="cs"/>
          <w:rtl/>
        </w:rPr>
        <w:t>ی</w:t>
      </w:r>
      <w:r>
        <w:rPr>
          <w:rFonts w:hint="eastAsia"/>
          <w:rtl/>
        </w:rPr>
        <w:t>با</w:t>
      </w:r>
      <w:r>
        <w:rPr>
          <w:rtl/>
        </w:rPr>
        <w:t>...</w:t>
      </w:r>
    </w:p>
    <w:p w14:paraId="7E02D08F" w14:textId="77777777" w:rsidR="00261E45" w:rsidRDefault="00817523" w:rsidP="00D1736E">
      <w:pPr>
        <w:pStyle w:val="AAE-Normal"/>
      </w:pPr>
      <w:r w:rsidRPr="00804F1E">
        <w:rPr>
          <w:color w:val="00B050"/>
        </w:rPr>
        <w:t>The “Show Actual Value” column</w:t>
      </w:r>
      <w:r w:rsidR="00261E45">
        <w:rPr>
          <w:color w:val="00B050"/>
        </w:rPr>
        <w:t>:</w:t>
      </w:r>
      <w:r w:rsidR="00261E45" w:rsidRPr="00261E45">
        <w:t xml:space="preserve"> </w:t>
      </w:r>
      <w:r w:rsidR="00261E45">
        <w:t xml:space="preserve">In the "Show Actual Value" column, the </w:t>
      </w:r>
      <w:r w:rsidR="00261E45" w:rsidRPr="00155ED3">
        <w:t>mode</w:t>
      </w:r>
      <w:r w:rsidR="00261E45">
        <w:t xml:space="preserve"> of displaying the actual voltage value of the input binary is selected from "AC" and "DC". The "DC" </w:t>
      </w:r>
      <w:r w:rsidR="00261E45" w:rsidRPr="00155ED3">
        <w:t>mode</w:t>
      </w:r>
      <w:r w:rsidR="00261E45">
        <w:t xml:space="preserve"> is used for situations where the input voltage of the "Binary Input" is "DC". The "AC" </w:t>
      </w:r>
      <w:r w:rsidR="00261E45" w:rsidRPr="00155ED3">
        <w:t>mode</w:t>
      </w:r>
      <w:r w:rsidR="00261E45">
        <w:t>, on the other hand, is for situations where the incoming voltage to the "Binary Input" is "AC". In this case, this is done for a better display and precision of the phase calibration and frequency. "None" mode is used for not displaying the actual value of the binaries. To view the actual value in the "</w:t>
      </w:r>
      <w:bookmarkStart w:id="1" w:name="_Hlk29543112"/>
      <w:r w:rsidR="00261E45">
        <w:t>Vector View</w:t>
      </w:r>
      <w:bookmarkEnd w:id="1"/>
      <w:r w:rsidR="00261E45">
        <w:t xml:space="preserve">", it is possible to view the measured value by the binary after opening this </w:t>
      </w:r>
      <w:r w:rsidR="00261E45" w:rsidRPr="00502D4A">
        <w:rPr>
          <w:sz w:val="20"/>
          <w:szCs w:val="24"/>
          <w:lang w:bidi="fa-IR"/>
        </w:rPr>
        <w:t>window</w:t>
      </w:r>
      <w:r w:rsidR="00261E45">
        <w:t>.</w:t>
      </w:r>
    </w:p>
    <w:p w14:paraId="28C6A84C" w14:textId="337B434B" w:rsidR="00261E45" w:rsidRDefault="004E40EA" w:rsidP="00D1736E">
      <w:pPr>
        <w:pStyle w:val="AAG-Normal"/>
      </w:pPr>
      <w:r w:rsidRPr="00C317E5">
        <w:t>Die Spalt</w:t>
      </w:r>
      <w:r>
        <w:t>e “Show Actual Value”</w:t>
      </w:r>
      <w:r w:rsidR="00261E45">
        <w:t>:</w:t>
      </w:r>
      <w:r w:rsidR="00261E45" w:rsidRPr="00261E45">
        <w:t xml:space="preserve"> </w:t>
      </w:r>
      <w:r w:rsidR="00261E45" w:rsidRPr="0074344E">
        <w:t>In der Spalte „Show Actual Value“ wird der Modus zur Anzeige des tatsächlichen Spannungswertes der beiden Enden der Eingangsbinärdatei aus „AC“ und „DC“ ausgewählt. Der Modus „DC“ wird für Situationen verwendet, in denen die Eingangsspannung des „Binary Input“ „DC“ ist. Der Modus „AC“ hingegen ist für Situationen, in denen die eingehende Spannung zum „Binary Input“ „AC“ ist. In diesem Fall erfolgt dies für eine bessere Anzeige und Präzision der Phasenkalibrierung und -frequenz.</w:t>
      </w:r>
      <w:r w:rsidR="00261E45" w:rsidRPr="00261E45">
        <w:t xml:space="preserve"> </w:t>
      </w:r>
      <w:r w:rsidR="00261E45" w:rsidRPr="0074344E">
        <w:t>Der Modus „None“ wird verwendet, um den aktuellen Wert der Binärdateien nicht anzuzeigen. Um den aktuellen Wert in der „Vector View“ zu sehen, ist es möglich, nach dem Öffnen dieses Fensters den Messwert durch die Binärdatei zu betrachten.</w:t>
      </w:r>
    </w:p>
    <w:p w14:paraId="0C72F7E0" w14:textId="010817D1" w:rsidR="004C67D5" w:rsidRDefault="004C67D5" w:rsidP="00D1736E">
      <w:pPr>
        <w:pStyle w:val="AAS-Normal"/>
      </w:pPr>
      <w:r w:rsidRPr="002A572B">
        <w:t>. En la columna "Show Actual Value", el modo de mostrar el valor de voltaje actual de la entrada binaria se selecciona entre "AC" y "DC". El modo "DC" se utiliza para situaciones en las que el voltaje de entrada de la "Entrada Binaria" es "DC". El modo "AC", por otro lado, es para situaciones en las que el voltaje de entrada de la "Entrada Binaria" es "AC". En este caso, esto se hace para una mejor visualización y precisión de la calibración de la fase y la frecuencia.</w:t>
      </w:r>
      <w:r w:rsidR="00561148" w:rsidRPr="00561148">
        <w:t xml:space="preserve"> El modo "Ninguno" se utiliza para no mostrar el valor real de los binarios. Para ver el valor real en la "Vista Vectorial", es posible ver el valor medido por el binario después de abrir esta ventana.</w:t>
      </w:r>
    </w:p>
    <w:p w14:paraId="29FD78E8" w14:textId="7C142D0D" w:rsidR="00B42DCA" w:rsidRPr="0074344E" w:rsidRDefault="00B42DCA" w:rsidP="00D1736E">
      <w:pPr>
        <w:pStyle w:val="AAF-Normal"/>
      </w:pPr>
      <w:r>
        <w:t>Bientôt disponible</w:t>
      </w:r>
    </w:p>
    <w:p w14:paraId="54955E88" w14:textId="7A0A2F2B" w:rsidR="006C56B5" w:rsidRDefault="006C56B5" w:rsidP="00610892">
      <w:pPr>
        <w:pStyle w:val="AAA-Aks"/>
      </w:pPr>
      <w:r>
        <w:drawing>
          <wp:inline distT="0" distB="0" distL="0" distR="0" wp14:anchorId="7BED4464" wp14:editId="7518EE69">
            <wp:extent cx="5688280" cy="679237"/>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85954" cy="690900"/>
                    </a:xfrm>
                    <a:prstGeom prst="rect">
                      <a:avLst/>
                    </a:prstGeom>
                    <a:noFill/>
                    <a:ln>
                      <a:noFill/>
                    </a:ln>
                  </pic:spPr>
                </pic:pic>
              </a:graphicData>
            </a:graphic>
          </wp:inline>
        </w:drawing>
      </w:r>
    </w:p>
    <w:p w14:paraId="73C07ADB" w14:textId="147B6BFB" w:rsidR="006C56B5" w:rsidRDefault="006C56B5" w:rsidP="00610892">
      <w:pPr>
        <w:pStyle w:val="AAA-Aks"/>
      </w:pPr>
      <w:r>
        <w:drawing>
          <wp:inline distT="0" distB="0" distL="0" distR="0" wp14:anchorId="4934C05B" wp14:editId="7C9C3B9C">
            <wp:extent cx="3782291" cy="114406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10571" cy="1152621"/>
                    </a:xfrm>
                    <a:prstGeom prst="rect">
                      <a:avLst/>
                    </a:prstGeom>
                    <a:noFill/>
                    <a:ln>
                      <a:noFill/>
                    </a:ln>
                  </pic:spPr>
                </pic:pic>
              </a:graphicData>
            </a:graphic>
          </wp:inline>
        </w:drawing>
      </w:r>
    </w:p>
    <w:p w14:paraId="3BF8DD71" w14:textId="75B15EC8" w:rsidR="00C32750" w:rsidRDefault="00B0414D" w:rsidP="0002612E">
      <w:pPr>
        <w:pStyle w:val="AAA-MatnAsli"/>
        <w:rPr>
          <w:rtl/>
        </w:rPr>
      </w:pPr>
      <w:r w:rsidRPr="00804F1E">
        <w:rPr>
          <w:rFonts w:hint="cs"/>
          <w:color w:val="00B050"/>
          <w:szCs w:val="20"/>
          <w:rtl/>
        </w:rPr>
        <w:t>ستون "</w:t>
      </w:r>
      <w:r w:rsidRPr="00804F1E">
        <w:rPr>
          <w:color w:val="00B050"/>
          <w:szCs w:val="20"/>
        </w:rPr>
        <w:t>Show Result</w:t>
      </w:r>
      <w:r w:rsidRPr="00804F1E">
        <w:rPr>
          <w:rFonts w:hint="cs"/>
          <w:color w:val="00B050"/>
          <w:szCs w:val="20"/>
          <w:rtl/>
        </w:rPr>
        <w:t>"</w:t>
      </w:r>
      <w:r w:rsidR="00261E45">
        <w:rPr>
          <w:rFonts w:hint="cs"/>
          <w:color w:val="00B050"/>
          <w:szCs w:val="20"/>
          <w:rtl/>
        </w:rPr>
        <w:t>:</w:t>
      </w:r>
      <w:r w:rsidR="00261E45" w:rsidRPr="00261E45">
        <w:rPr>
          <w:rFonts w:hint="cs"/>
          <w:rtl/>
        </w:rPr>
        <w:t xml:space="preserve"> </w:t>
      </w:r>
      <w:r w:rsidR="00C32750">
        <w:rPr>
          <w:rFonts w:hint="cs"/>
          <w:rtl/>
        </w:rPr>
        <w:t xml:space="preserve">در ستون </w:t>
      </w:r>
      <w:r w:rsidR="00C32750">
        <w:rPr>
          <w:rFonts w:cs="Calibri" w:hint="cs"/>
          <w:rtl/>
        </w:rPr>
        <w:t>"</w:t>
      </w:r>
      <w:r w:rsidR="00C32750">
        <w:rPr>
          <w:rFonts w:cs="Calibri"/>
        </w:rPr>
        <w:t>S</w:t>
      </w:r>
      <w:r w:rsidR="00C2697B">
        <w:rPr>
          <w:rFonts w:cs="Calibri"/>
        </w:rPr>
        <w:t>h</w:t>
      </w:r>
      <w:r w:rsidR="00C32750">
        <w:rPr>
          <w:rFonts w:cs="Calibri"/>
        </w:rPr>
        <w:t>ow</w:t>
      </w:r>
      <w:r w:rsidR="00C2697B">
        <w:rPr>
          <w:rFonts w:cs="Calibri"/>
        </w:rPr>
        <w:t xml:space="preserve"> Result</w:t>
      </w:r>
      <w:r w:rsidR="00C32750">
        <w:rPr>
          <w:rFonts w:cs="Calibri" w:hint="cs"/>
          <w:rtl/>
        </w:rPr>
        <w:t>"</w:t>
      </w:r>
      <w:r w:rsidR="00C32750">
        <w:rPr>
          <w:rFonts w:hint="cs"/>
          <w:rtl/>
        </w:rPr>
        <w:t xml:space="preserve"> تعیین می‌شود که آیا تغییرات سیگنال منطقی 1 و صفر </w:t>
      </w:r>
      <w:r w:rsidR="00C2697B">
        <w:rPr>
          <w:rFonts w:cs="Calibri" w:hint="cs"/>
          <w:rtl/>
        </w:rPr>
        <w:t>"</w:t>
      </w:r>
      <w:r w:rsidR="00C2697B">
        <w:rPr>
          <w:rFonts w:cs="Calibri"/>
        </w:rPr>
        <w:t>Binary Input</w:t>
      </w:r>
      <w:r w:rsidR="00C2697B">
        <w:rPr>
          <w:rFonts w:cs="Calibri" w:hint="cs"/>
          <w:rtl/>
        </w:rPr>
        <w:t>"</w:t>
      </w:r>
      <w:r w:rsidR="00C32750">
        <w:rPr>
          <w:rFonts w:hint="cs"/>
          <w:rtl/>
        </w:rPr>
        <w:t xml:space="preserve"> توسط نرم‌افزار ثبت شود یا خیر، که مقدار </w:t>
      </w:r>
      <w:r w:rsidR="00C2697B">
        <w:t>True</w:t>
      </w:r>
      <w:r w:rsidR="00C32750">
        <w:rPr>
          <w:rFonts w:hint="cs"/>
          <w:rtl/>
        </w:rPr>
        <w:t xml:space="preserve"> برای ثبت و مقدار </w:t>
      </w:r>
      <w:r w:rsidR="00C2697B">
        <w:t>False</w:t>
      </w:r>
      <w:r w:rsidR="00C32750">
        <w:rPr>
          <w:rFonts w:hint="cs"/>
          <w:rtl/>
        </w:rPr>
        <w:t xml:space="preserve"> برای عدم ثبت سیگنال منطقی است. برای مثال در </w:t>
      </w:r>
      <w:r w:rsidR="00C2697B">
        <w:rPr>
          <w:rFonts w:cs="Calibri" w:hint="cs"/>
          <w:rtl/>
        </w:rPr>
        <w:t>"</w:t>
      </w:r>
      <w:r w:rsidR="00C2697B">
        <w:rPr>
          <w:rFonts w:cs="Calibri"/>
        </w:rPr>
        <w:t>Threshold</w:t>
      </w:r>
      <w:r w:rsidR="00C2697B">
        <w:rPr>
          <w:rFonts w:cs="Calibri" w:hint="cs"/>
          <w:rtl/>
        </w:rPr>
        <w:t>"</w:t>
      </w:r>
      <w:r w:rsidR="00C32750">
        <w:rPr>
          <w:rFonts w:hint="cs"/>
          <w:rtl/>
        </w:rPr>
        <w:t xml:space="preserve"> 50 ولت و در حالت </w:t>
      </w:r>
      <w:r w:rsidR="00C2697B">
        <w:rPr>
          <w:rFonts w:cs="Calibri" w:hint="cs"/>
          <w:rtl/>
        </w:rPr>
        <w:t>"</w:t>
      </w:r>
      <w:r w:rsidR="00C2697B">
        <w:rPr>
          <w:rFonts w:cs="Calibri"/>
        </w:rPr>
        <w:t>False</w:t>
      </w:r>
      <w:r w:rsidR="00C2697B">
        <w:rPr>
          <w:rFonts w:cs="Calibri" w:hint="cs"/>
          <w:rtl/>
        </w:rPr>
        <w:t>"</w:t>
      </w:r>
      <w:r w:rsidR="00C32750">
        <w:rPr>
          <w:rFonts w:hint="cs"/>
          <w:rtl/>
        </w:rPr>
        <w:t xml:space="preserve"> برای </w:t>
      </w:r>
      <w:r w:rsidR="00C2697B">
        <w:rPr>
          <w:rFonts w:cs="Calibri" w:hint="cs"/>
          <w:rtl/>
        </w:rPr>
        <w:t>"</w:t>
      </w:r>
      <w:r w:rsidR="00C2697B">
        <w:rPr>
          <w:rFonts w:cs="Calibri"/>
        </w:rPr>
        <w:t>Reverse</w:t>
      </w:r>
      <w:r w:rsidR="00C2697B">
        <w:rPr>
          <w:rFonts w:cs="Calibri" w:hint="cs"/>
          <w:rtl/>
        </w:rPr>
        <w:t>"</w:t>
      </w:r>
      <w:r w:rsidR="00C32750">
        <w:rPr>
          <w:rFonts w:hint="cs"/>
          <w:rtl/>
        </w:rPr>
        <w:t xml:space="preserve"> و </w:t>
      </w:r>
      <w:r w:rsidR="00C2697B">
        <w:rPr>
          <w:rFonts w:cs="Calibri" w:hint="cs"/>
          <w:rtl/>
        </w:rPr>
        <w:t>"</w:t>
      </w:r>
      <w:r w:rsidR="00C2697B">
        <w:rPr>
          <w:rFonts w:cs="Calibri"/>
        </w:rPr>
        <w:t>Show Result</w:t>
      </w:r>
      <w:r w:rsidR="00C2697B">
        <w:rPr>
          <w:rFonts w:cs="Calibri" w:hint="cs"/>
          <w:rtl/>
        </w:rPr>
        <w:t>"</w:t>
      </w:r>
      <w:r w:rsidR="00C32750">
        <w:rPr>
          <w:rFonts w:hint="cs"/>
          <w:rtl/>
        </w:rPr>
        <w:t xml:space="preserve"> می‌بینید که با ارسال سیگنال </w:t>
      </w:r>
      <w:r w:rsidR="00C2697B">
        <w:rPr>
          <w:rFonts w:cs="Calibri" w:hint="cs"/>
          <w:rtl/>
        </w:rPr>
        <w:t>"</w:t>
      </w:r>
      <w:r w:rsidR="00C2697B">
        <w:rPr>
          <w:rFonts w:cs="Calibri"/>
        </w:rPr>
        <w:t>Trip</w:t>
      </w:r>
      <w:r w:rsidR="00C2697B">
        <w:rPr>
          <w:rFonts w:cs="Calibri" w:hint="cs"/>
          <w:rtl/>
        </w:rPr>
        <w:t>"</w:t>
      </w:r>
      <w:r w:rsidR="00C32750">
        <w:rPr>
          <w:rFonts w:hint="cs"/>
          <w:rtl/>
        </w:rPr>
        <w:t xml:space="preserve"> از سوی رله به دستگاه، و با وجود گذشتن سیگنال </w:t>
      </w:r>
      <w:r w:rsidR="00C2697B">
        <w:t>Input1</w:t>
      </w:r>
      <w:r w:rsidR="00C2697B">
        <w:rPr>
          <w:rFonts w:hint="cs"/>
          <w:rtl/>
        </w:rPr>
        <w:t xml:space="preserve"> </w:t>
      </w:r>
      <w:r w:rsidR="00C32750">
        <w:rPr>
          <w:rFonts w:hint="cs"/>
          <w:rtl/>
        </w:rPr>
        <w:t xml:space="preserve">از </w:t>
      </w:r>
      <w:r w:rsidR="00C2697B">
        <w:t>Threshold</w:t>
      </w:r>
      <w:r w:rsidR="00C32750">
        <w:rPr>
          <w:rFonts w:hint="cs"/>
          <w:rtl/>
        </w:rPr>
        <w:t xml:space="preserve"> به دلیل عدم ثبت سیگنال توسط نرم‌افزار، تغییرات باینری در </w:t>
      </w:r>
      <w:r w:rsidR="00C2697B">
        <w:rPr>
          <w:rFonts w:cs="Calibri" w:hint="cs"/>
          <w:rtl/>
        </w:rPr>
        <w:t>"</w:t>
      </w:r>
      <w:r w:rsidR="00C2697B">
        <w:rPr>
          <w:rFonts w:cs="Calibri"/>
        </w:rPr>
        <w:t>Signal View</w:t>
      </w:r>
      <w:r w:rsidR="00C2697B">
        <w:rPr>
          <w:rFonts w:cs="Calibri" w:hint="cs"/>
          <w:rtl/>
        </w:rPr>
        <w:t>"</w:t>
      </w:r>
      <w:r w:rsidR="00C32750">
        <w:rPr>
          <w:rFonts w:hint="cs"/>
          <w:rtl/>
        </w:rPr>
        <w:t xml:space="preserve"> ثبت نمی‌شود.</w:t>
      </w:r>
    </w:p>
    <w:p w14:paraId="4268B53A" w14:textId="70314CEB" w:rsidR="00491D3A" w:rsidRPr="00D1736E" w:rsidRDefault="00491D3A" w:rsidP="00491D3A">
      <w:pPr>
        <w:pStyle w:val="AAAR-Normal"/>
        <w:rPr>
          <w:rtl/>
        </w:rPr>
      </w:pPr>
      <w:r>
        <w:rPr>
          <w:rtl/>
        </w:rPr>
        <w:t>قر</w:t>
      </w:r>
      <w:r>
        <w:rPr>
          <w:rFonts w:hint="cs"/>
          <w:rtl/>
        </w:rPr>
        <w:t>ی</w:t>
      </w:r>
      <w:r>
        <w:rPr>
          <w:rFonts w:hint="eastAsia"/>
          <w:rtl/>
        </w:rPr>
        <w:t>با</w:t>
      </w:r>
      <w:r>
        <w:rPr>
          <w:rtl/>
        </w:rPr>
        <w:t>...</w:t>
      </w:r>
    </w:p>
    <w:p w14:paraId="32CDDBE5" w14:textId="1E79A7D3" w:rsidR="00261E45" w:rsidRPr="00D1736E" w:rsidRDefault="00817523" w:rsidP="00D1736E">
      <w:pPr>
        <w:pStyle w:val="AAE-Normal"/>
      </w:pPr>
      <w:r w:rsidRPr="00D1736E">
        <w:t>“Show Result” column</w:t>
      </w:r>
      <w:r w:rsidR="00261E45" w:rsidRPr="00D1736E">
        <w:rPr>
          <w:rFonts w:hint="cs"/>
          <w:rtl/>
        </w:rPr>
        <w:t>:</w:t>
      </w:r>
      <w:r w:rsidR="00261E45" w:rsidRPr="00D1736E">
        <w:t xml:space="preserve"> In the “Show Result” column, it is specified that whether the changes of the 1 and 0 logical signals of the “Binary Input” should be recorded by the software or not. “True” means that the logical signal should be recorded and “False” means the opposite. For example with 50 voltage  threshold and “False” for “Show Result” and “Reverse” the trip signal is sent by the relay to the device. As signal of binary input 1 excess the threshold the binary changes are not recorded by “signal view” becqause the signals are not being recorded </w:t>
      </w:r>
    </w:p>
    <w:p w14:paraId="3F844174" w14:textId="60566813" w:rsidR="00261E45" w:rsidRDefault="004E40EA" w:rsidP="00D1736E">
      <w:pPr>
        <w:pStyle w:val="AAG-Normal"/>
      </w:pPr>
      <w:r w:rsidRPr="00C317E5">
        <w:t>Die Spalt</w:t>
      </w:r>
      <w:r>
        <w:t>e “Show Result”</w:t>
      </w:r>
      <w:r w:rsidR="00261E45">
        <w:rPr>
          <w:rFonts w:hint="cs"/>
          <w:rtl/>
        </w:rPr>
        <w:t>:</w:t>
      </w:r>
      <w:r w:rsidR="00261E45" w:rsidRPr="00261E45">
        <w:t xml:space="preserve"> </w:t>
      </w:r>
      <w:r w:rsidR="00261E45" w:rsidRPr="0074344E">
        <w:t>In der Spalte „Show Result“ wird festgelegt, ob die Änderungen der 1 und 0 logischen Signale der „Binary Input“ von der Software aufgezeichnet werden sollen oder nicht. „True“ bedeutet, dass das logische Signal aufgezeichnet werden soll und „False“ das Gegenteil bedeutet. Es wird beobachtet, dass, wenn der Wert auf falsch gesetzt wird, indem das Signal „Trip“ vom Relais an das Gerät gesendet wird, da die Signale nicht aufgezeichnet werden, die binären Änderungen in der „Signal View“ nicht gespeichert werden.</w:t>
      </w:r>
    </w:p>
    <w:p w14:paraId="66464A7D" w14:textId="72E97772" w:rsidR="002510AE" w:rsidRDefault="002510AE" w:rsidP="00D1736E">
      <w:pPr>
        <w:pStyle w:val="AAS-Normal"/>
      </w:pPr>
      <w:r w:rsidRPr="002A572B">
        <w:t>. En la columna "Show Result" (Mostrar resultado) se especifica si los cambios de las señales lógicas 1 y 0 de la "Entrada binaria" deben ser registrados por el software o no. "Verdadero" significa que la señal lógica debe ser registrada y "Falso" significa lo contrario. Por ejemplo, con el umbral de voltaje 50 y "Falso" para "Mostrar resultado" e "Invertir" la señal de disparo es enviada por el relé al dispositivo. Como la señal de la entrada binaria 1 supera el umbral, los cambios binarios no se registran en la "vista de la señal" porque las señales no se registran.</w:t>
      </w:r>
    </w:p>
    <w:p w14:paraId="7885D47F" w14:textId="10948A32" w:rsidR="00C730BC" w:rsidRDefault="00C730BC" w:rsidP="00D1736E">
      <w:pPr>
        <w:pStyle w:val="AAS-Normal"/>
      </w:pPr>
      <w:r w:rsidRPr="00C730BC">
        <w:t>Por ejemplo, con un umbral de tensión de 50 y "Falso" para "Mostrar resultado" e "Invertir" la señal de disparo es enviada por el relé al dispositivo. Cuando la señal de la entrada binaria 1 sobrepasa el umbral, los cambios binarios no se registran en la "vista de señales" porque las señales no se registran.</w:t>
      </w:r>
    </w:p>
    <w:p w14:paraId="7F71B471" w14:textId="48244BC3" w:rsidR="00B42DCA" w:rsidRPr="0074344E" w:rsidRDefault="00B42DCA" w:rsidP="00D1736E">
      <w:pPr>
        <w:pStyle w:val="AAF-Normal"/>
      </w:pPr>
      <w:r>
        <w:t>Bientôt disponible</w:t>
      </w:r>
    </w:p>
    <w:p w14:paraId="164B2844" w14:textId="36235F45" w:rsidR="00FB2CF8" w:rsidRDefault="00FB2CF8" w:rsidP="00610892">
      <w:pPr>
        <w:pStyle w:val="AAA-Aks"/>
      </w:pPr>
      <w:r>
        <w:drawing>
          <wp:inline distT="0" distB="0" distL="0" distR="0" wp14:anchorId="42325693" wp14:editId="7B1AD1F2">
            <wp:extent cx="5409211" cy="719830"/>
            <wp:effectExtent l="0" t="0" r="127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77794" cy="728957"/>
                    </a:xfrm>
                    <a:prstGeom prst="rect">
                      <a:avLst/>
                    </a:prstGeom>
                    <a:noFill/>
                    <a:ln>
                      <a:noFill/>
                    </a:ln>
                  </pic:spPr>
                </pic:pic>
              </a:graphicData>
            </a:graphic>
          </wp:inline>
        </w:drawing>
      </w:r>
    </w:p>
    <w:p w14:paraId="060AB1BD" w14:textId="46BE3D7D" w:rsidR="00FB2CF8" w:rsidRDefault="00FB2CF8" w:rsidP="00610892">
      <w:pPr>
        <w:pStyle w:val="AAA-Aks"/>
      </w:pPr>
      <w:r>
        <w:drawing>
          <wp:inline distT="0" distB="0" distL="0" distR="0" wp14:anchorId="4DADCCCC" wp14:editId="3D2EDCE5">
            <wp:extent cx="3996047" cy="1187743"/>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15929" cy="1193652"/>
                    </a:xfrm>
                    <a:prstGeom prst="rect">
                      <a:avLst/>
                    </a:prstGeom>
                    <a:noFill/>
                    <a:ln>
                      <a:noFill/>
                    </a:ln>
                  </pic:spPr>
                </pic:pic>
              </a:graphicData>
            </a:graphic>
          </wp:inline>
        </w:drawing>
      </w:r>
    </w:p>
    <w:p w14:paraId="6C32A1DE" w14:textId="72961291" w:rsidR="00E61E81" w:rsidRDefault="00B0414D" w:rsidP="00E61E81">
      <w:pPr>
        <w:pStyle w:val="AAA-MatnAsli"/>
        <w:rPr>
          <w:rtl/>
        </w:rPr>
      </w:pPr>
      <w:r>
        <w:rPr>
          <w:rFonts w:hint="cs"/>
          <w:rtl/>
        </w:rPr>
        <w:t xml:space="preserve">تزریق </w:t>
      </w:r>
      <w:r w:rsidRPr="00434C9A">
        <w:rPr>
          <w:rFonts w:hint="cs"/>
          <w:rtl/>
        </w:rPr>
        <w:t>ولتاژ</w:t>
      </w:r>
      <w:r>
        <w:rPr>
          <w:rFonts w:hint="cs"/>
          <w:rtl/>
        </w:rPr>
        <w:t xml:space="preserve"> </w:t>
      </w:r>
      <w:r w:rsidRPr="00261E45">
        <w:rPr>
          <w:szCs w:val="20"/>
        </w:rPr>
        <w:t>DC</w:t>
      </w:r>
      <w:r w:rsidR="00261E45">
        <w:rPr>
          <w:rFonts w:hint="cs"/>
          <w:rtl/>
        </w:rPr>
        <w:t>:</w:t>
      </w:r>
      <w:r w:rsidR="00261E45" w:rsidRPr="00261E45">
        <w:rPr>
          <w:rFonts w:hint="cs"/>
          <w:rtl/>
        </w:rPr>
        <w:t xml:space="preserve"> </w:t>
      </w:r>
      <w:r w:rsidR="00261E45">
        <w:rPr>
          <w:rFonts w:hint="cs"/>
          <w:rtl/>
        </w:rPr>
        <w:t>در ستون "</w:t>
      </w:r>
      <w:r w:rsidR="00261E45" w:rsidRPr="00261E45">
        <w:rPr>
          <w:szCs w:val="20"/>
        </w:rPr>
        <w:t>Apply</w:t>
      </w:r>
      <w:r w:rsidR="00261E45">
        <w:t xml:space="preserve"> </w:t>
      </w:r>
      <w:r w:rsidR="00261E45" w:rsidRPr="00261E45">
        <w:rPr>
          <w:szCs w:val="20"/>
        </w:rPr>
        <w:t>VDC</w:t>
      </w:r>
      <w:r w:rsidR="00261E45">
        <w:rPr>
          <w:rFonts w:hint="cs"/>
          <w:rtl/>
        </w:rPr>
        <w:t xml:space="preserve">" می‌توان به باینری ورودی دستگاه یک ولتاژ </w:t>
      </w:r>
      <w:r w:rsidR="00261E45" w:rsidRPr="00261E45">
        <w:rPr>
          <w:szCs w:val="20"/>
        </w:rPr>
        <w:t>DC</w:t>
      </w:r>
      <w:r w:rsidR="00261E45">
        <w:rPr>
          <w:rFonts w:hint="cs"/>
          <w:rtl/>
        </w:rPr>
        <w:t xml:space="preserve"> تزریق کرد.</w:t>
      </w:r>
      <w:r w:rsidR="009A07FA">
        <w:rPr>
          <w:rFonts w:hint="cs"/>
          <w:rtl/>
        </w:rPr>
        <w:t xml:space="preserve"> به طور مثال در حالت </w:t>
      </w:r>
      <w:r w:rsidR="009A07FA">
        <w:rPr>
          <w:rFonts w:cs="Calibri" w:hint="cs"/>
          <w:rtl/>
        </w:rPr>
        <w:t>"</w:t>
      </w:r>
      <w:r w:rsidR="009A07FA">
        <w:rPr>
          <w:rFonts w:cs="Calibri"/>
        </w:rPr>
        <w:t>Wet Max 188(v)</w:t>
      </w:r>
      <w:r w:rsidR="009A07FA">
        <w:rPr>
          <w:rFonts w:cs="Calibri" w:hint="cs"/>
          <w:rtl/>
        </w:rPr>
        <w:t>"</w:t>
      </w:r>
      <w:r w:rsidR="009A07FA">
        <w:rPr>
          <w:rFonts w:hint="cs"/>
          <w:rtl/>
        </w:rPr>
        <w:t xml:space="preserve"> و </w:t>
      </w:r>
      <w:r w:rsidR="009A07FA">
        <w:rPr>
          <w:rFonts w:cs="Calibri" w:hint="cs"/>
          <w:rtl/>
        </w:rPr>
        <w:t>"</w:t>
      </w:r>
      <w:r w:rsidR="009A07FA">
        <w:rPr>
          <w:rFonts w:cs="Calibri"/>
        </w:rPr>
        <w:t>Threshold</w:t>
      </w:r>
      <w:r w:rsidR="009A07FA">
        <w:rPr>
          <w:rFonts w:cs="Calibri" w:hint="cs"/>
          <w:rtl/>
        </w:rPr>
        <w:t>"</w:t>
      </w:r>
      <w:r w:rsidR="009A07FA">
        <w:rPr>
          <w:rFonts w:hint="cs"/>
          <w:rtl/>
        </w:rPr>
        <w:t xml:space="preserve"> 50 ولت در این ستون عدد 100 ولت وارد می‌شود</w:t>
      </w:r>
      <w:r w:rsidR="009A07FA">
        <w:t xml:space="preserve"> </w:t>
      </w:r>
      <w:r w:rsidR="00261E45">
        <w:rPr>
          <w:rFonts w:hint="cs"/>
          <w:rtl/>
        </w:rPr>
        <w:t xml:space="preserve">همزمان شکل سربندی برای تزریق ولتاژ </w:t>
      </w:r>
      <w:r w:rsidR="00261E45" w:rsidRPr="00261E45">
        <w:rPr>
          <w:szCs w:val="20"/>
        </w:rPr>
        <w:t>DC</w:t>
      </w:r>
      <w:r w:rsidR="00261E45">
        <w:rPr>
          <w:rFonts w:hint="cs"/>
          <w:rtl/>
        </w:rPr>
        <w:t xml:space="preserve"> به باینری اینپوت نشان داده می‌شود. طبق سربندی انجام شده کنتاکت خروجی رله به حالت "</w:t>
      </w:r>
      <w:r w:rsidR="00261E45" w:rsidRPr="00261E45">
        <w:rPr>
          <w:szCs w:val="20"/>
        </w:rPr>
        <w:t>Wet</w:t>
      </w:r>
      <w:r w:rsidR="00261E45">
        <w:rPr>
          <w:rFonts w:hint="cs"/>
          <w:rtl/>
        </w:rPr>
        <w:t>" تبدیل شده است.</w:t>
      </w:r>
      <w:r w:rsidR="009A07FA">
        <w:rPr>
          <w:rFonts w:hint="cs"/>
          <w:rtl/>
        </w:rPr>
        <w:t xml:space="preserve"> در این حالت اگر ولتاژ ورودی باینری از 50 ولت بیشتر شود در این صورت </w:t>
      </w:r>
      <w:r w:rsidR="009A07FA">
        <w:rPr>
          <w:rFonts w:cs="Calibri" w:hint="cs"/>
          <w:rtl/>
        </w:rPr>
        <w:t>"</w:t>
      </w:r>
      <w:r w:rsidR="009A07FA">
        <w:rPr>
          <w:rFonts w:cs="Calibri"/>
        </w:rPr>
        <w:t>Binary Input</w:t>
      </w:r>
      <w:r w:rsidR="009A07FA">
        <w:rPr>
          <w:rFonts w:cs="Calibri" w:hint="cs"/>
          <w:rtl/>
        </w:rPr>
        <w:t>"</w:t>
      </w:r>
      <w:r w:rsidR="009A07FA">
        <w:rPr>
          <w:rFonts w:hint="cs"/>
          <w:rtl/>
        </w:rPr>
        <w:t xml:space="preserve"> یک می‌شود.</w:t>
      </w:r>
      <w:r w:rsidR="00E61E81">
        <w:rPr>
          <w:rFonts w:hint="cs"/>
          <w:rtl/>
        </w:rPr>
        <w:t xml:space="preserve"> باید دقت شود که فقط می‌توان به یک </w:t>
      </w:r>
      <w:r w:rsidR="00E61E81">
        <w:rPr>
          <w:rFonts w:cs="Calibri" w:hint="cs"/>
          <w:rtl/>
        </w:rPr>
        <w:t>"</w:t>
      </w:r>
      <w:r w:rsidR="00E61E81">
        <w:rPr>
          <w:rFonts w:cs="Calibri"/>
        </w:rPr>
        <w:t>Binary Input</w:t>
      </w:r>
      <w:r w:rsidR="00E61E81">
        <w:rPr>
          <w:rFonts w:cs="Calibri" w:hint="cs"/>
          <w:rtl/>
        </w:rPr>
        <w:t>"</w:t>
      </w:r>
      <w:r w:rsidR="00E61E81">
        <w:rPr>
          <w:rFonts w:hint="cs"/>
          <w:rtl/>
        </w:rPr>
        <w:t xml:space="preserve"> ولتاژ </w:t>
      </w:r>
      <w:r w:rsidR="00E61E81">
        <w:t>DC</w:t>
      </w:r>
      <w:r w:rsidR="00E61E81">
        <w:rPr>
          <w:rFonts w:hint="cs"/>
          <w:rtl/>
        </w:rPr>
        <w:t xml:space="preserve"> تزریق کرد و نمی‌توان به طور همزمان به چند </w:t>
      </w:r>
      <w:r w:rsidR="00E61E81">
        <w:rPr>
          <w:rFonts w:cs="Calibri" w:hint="cs"/>
          <w:rtl/>
        </w:rPr>
        <w:t>"</w:t>
      </w:r>
      <w:r w:rsidR="00E61E81">
        <w:rPr>
          <w:rFonts w:cs="Calibri"/>
        </w:rPr>
        <w:t>Binary Input</w:t>
      </w:r>
      <w:r w:rsidR="00E61E81">
        <w:rPr>
          <w:rFonts w:cs="Calibri" w:hint="cs"/>
          <w:rtl/>
        </w:rPr>
        <w:t>"</w:t>
      </w:r>
      <w:r w:rsidR="00E61E81">
        <w:rPr>
          <w:rFonts w:hint="cs"/>
          <w:rtl/>
        </w:rPr>
        <w:t xml:space="preserve"> ولتاژ </w:t>
      </w:r>
      <w:r w:rsidR="00E61E81">
        <w:t>DC</w:t>
      </w:r>
      <w:r w:rsidR="00E61E81">
        <w:rPr>
          <w:rFonts w:hint="cs"/>
          <w:rtl/>
        </w:rPr>
        <w:t xml:space="preserve">  تزریق کرد.</w:t>
      </w:r>
      <w:r w:rsidR="00E61E81" w:rsidRPr="00E61E81">
        <w:rPr>
          <w:rFonts w:hint="cs"/>
          <w:rtl/>
        </w:rPr>
        <w:t xml:space="preserve"> </w:t>
      </w:r>
      <w:r w:rsidR="00E61E81">
        <w:rPr>
          <w:rFonts w:hint="cs"/>
          <w:rtl/>
        </w:rPr>
        <w:t xml:space="preserve">اگر کنتاکت خروجی رله به هر دلیلی دچار زنگ زدگی شود ممکن است که با ولتاژ </w:t>
      </w:r>
      <w:r w:rsidR="00E61E81" w:rsidRPr="00261E45">
        <w:rPr>
          <w:szCs w:val="20"/>
        </w:rPr>
        <w:t>2</w:t>
      </w:r>
      <w:r w:rsidR="00E61E81">
        <w:rPr>
          <w:rFonts w:hint="cs"/>
          <w:rtl/>
        </w:rPr>
        <w:t xml:space="preserve"> ولت که بر روی باینری اینپوت دستگاه قرار دارد تحریک نشود لذا یک ولتاژ </w:t>
      </w:r>
      <w:r w:rsidR="00E61E81" w:rsidRPr="00261E45">
        <w:rPr>
          <w:szCs w:val="20"/>
        </w:rPr>
        <w:t>DC</w:t>
      </w:r>
      <w:r w:rsidR="00E61E81">
        <w:rPr>
          <w:rFonts w:hint="cs"/>
          <w:rtl/>
        </w:rPr>
        <w:t xml:space="preserve"> به عنوان مثال 100 ولت به آن تزریق می‌شود در این حالت یک جریان کم از دو سر کنتاکت رله عبور کرده و اتصال کوتاه شدن کنتاکت رله تشخیص داده می‌‌شود</w:t>
      </w:r>
      <w:r w:rsidR="00E61E81">
        <w:t>.</w:t>
      </w:r>
    </w:p>
    <w:p w14:paraId="63CBC09F" w14:textId="2E5D9D0C" w:rsidR="00491D3A" w:rsidRDefault="00491D3A" w:rsidP="00491D3A">
      <w:pPr>
        <w:pStyle w:val="AAAR-Normal"/>
        <w:rPr>
          <w:rtl/>
        </w:rPr>
      </w:pPr>
      <w:r>
        <w:rPr>
          <w:rtl/>
        </w:rPr>
        <w:t>قر</w:t>
      </w:r>
      <w:r>
        <w:rPr>
          <w:rFonts w:hint="cs"/>
          <w:rtl/>
        </w:rPr>
        <w:t>ی</w:t>
      </w:r>
      <w:r>
        <w:rPr>
          <w:rFonts w:hint="eastAsia"/>
          <w:rtl/>
        </w:rPr>
        <w:t>با</w:t>
      </w:r>
      <w:r>
        <w:rPr>
          <w:rtl/>
        </w:rPr>
        <w:t>...</w:t>
      </w:r>
    </w:p>
    <w:p w14:paraId="0D31FC70" w14:textId="51AE08C3" w:rsidR="00261E45" w:rsidRDefault="00817523" w:rsidP="00D1736E">
      <w:pPr>
        <w:pStyle w:val="AAE-Normal"/>
      </w:pPr>
      <w:r>
        <w:t>DC Voltage Injection</w:t>
      </w:r>
      <w:r w:rsidR="00261E45">
        <w:t>:</w:t>
      </w:r>
      <w:r w:rsidR="00261E45" w:rsidRPr="00261E45">
        <w:t xml:space="preserve"> </w:t>
      </w:r>
      <w:r w:rsidR="00261E45">
        <w:t>In the "Apply VDC" column, it is possible to inject a DC voltage into the binary input. For example, in the "Wet Max 188(V)" with a 50V threshold, the number 100V is entered and subsequently the wiring to inject the DC voltage into the binary input is displayed. According to this wiring, the output relay contact is switched to "Wet". In this case, if the input voltage of the binary exceeds 50V, the "Binary Input" equals 1. It should be noted that it is possible to inject DC voltage only into one "Binary Input" and not into multiple Binary Inputs simultaneously. If for any reason, the output relay contact is corrupted, it may not get stimulated by the 2V on the "Binary Input" of the device; so a, for example, 100V DC is injected into it. In this case, a mild current passes through the relay contact and its short-circuiting is detected.</w:t>
      </w:r>
    </w:p>
    <w:p w14:paraId="1919EA87" w14:textId="7DAFE264" w:rsidR="00261E45" w:rsidRDefault="002D58F0" w:rsidP="00D1736E">
      <w:pPr>
        <w:pStyle w:val="AAG-Normal"/>
      </w:pPr>
      <w:r w:rsidRPr="002D58F0">
        <w:t>DC-Spannungseinspritzung</w:t>
      </w:r>
      <w:r w:rsidR="00261E45">
        <w:t>:</w:t>
      </w:r>
      <w:r w:rsidR="00261E45" w:rsidRPr="00261E45">
        <w:t xml:space="preserve"> </w:t>
      </w:r>
      <w:r w:rsidR="00261E45" w:rsidRPr="0074344E">
        <w:t>In der Spalte „Apply VDC“ ist es möglich, eine Gleichspannung in den binären Eingang des Gerätes einzuspeisen. Beispielsweise wird in der Ebene „Wet Max 188(V)“ mit einer 50V-Schwelle die Zahl 100V in diese Spalte eingegeben und anschließend die Verdrahtung zur Einspritzung der Gleichspannung in den binären Eingang angezeigt. Entsprechend dieser Verdrahtung wird der Ausgangsrelaiskontakt in den Modus „Wet“ geschaltet. In diesem Fall ist der „Binary Input“ gleich 1 und die Kontakte sind verbunden, wenn die Eingangsspannung des Binärs 50V überschreitet. Es sollte beachtet werden, dass es möglich ist, DC-Spannung nur in einen „Binary Input“ und nicht in mehrere Binary Inputs gleichzeitig zu injizieren. Wenn aus irgendeinem Grund der Ausgangsrelaiskontakt beschädigt ist, kann es sein, dass er nicht durch die 2V-Spannung am „Binary Input“ des Geräts stimuliert wird; so wird z.B. eine 100V-Gleichspannung eingespeist. In diesem Fall fließt ein leichter Strom durch die beiden Enden des Relaiskontakts und sein Kurzschluss wird erkannt.</w:t>
      </w:r>
    </w:p>
    <w:p w14:paraId="035D7DC7" w14:textId="7FEC8F8D" w:rsidR="008F1435" w:rsidRDefault="00A228E5" w:rsidP="00D1736E">
      <w:pPr>
        <w:pStyle w:val="AAS-Normal"/>
      </w:pPr>
      <w:r>
        <w:t xml:space="preserve">. </w:t>
      </w:r>
      <w:r w:rsidRPr="00A228E5">
        <w:t>Inyección de voltaje DC:</w:t>
      </w:r>
      <w:r>
        <w:t xml:space="preserve"> </w:t>
      </w:r>
      <w:r w:rsidR="008F1435" w:rsidRPr="002A572B">
        <w:t xml:space="preserve">En la columna "Aplicar VDC", es posible inyectar un voltaje DC en la entrada binaria. Por ejemplo, en el "Wet Max 188(V)" con un umbral de 50V, se introduce el número 100V y posteriormente se muestra el cableado para inyectar el voltaje de CC en la entrada binaria. Según este cableado, el contacto de relé de salida se conmuta a "Wet". En este caso, si la tensión de entrada del binario supera los 50V, la "Entrada Binaria" es igual a 1. Hay que tener en cuenta que es posible inyectar el voltaje de CC sólo en una "Entrada Binaria" y no en varias Entradas Binarias simultáneamente. Si por alguna razón, el contacto del relé de salida está corrompido, puede que no sea estimulado por los 2V de la "Entrada Binaria" del dispositivo; así, por </w:t>
      </w:r>
      <w:r w:rsidR="008F1435" w:rsidRPr="008F1435">
        <w:t>ejemplo</w:t>
      </w:r>
      <w:r w:rsidR="008F1435" w:rsidRPr="002A572B">
        <w:t>, se le inyecta 100V DC. En este caso, una corriente suave pasa a través del contacto del relé y se detecta su cortocircuito.</w:t>
      </w:r>
    </w:p>
    <w:p w14:paraId="66D9C491" w14:textId="4B56E9DC" w:rsidR="00B42DCA" w:rsidRPr="0074344E" w:rsidRDefault="00B42DCA" w:rsidP="00D1736E">
      <w:pPr>
        <w:pStyle w:val="AAF-Normal"/>
      </w:pPr>
      <w:r>
        <w:t>Bientôt disponible</w:t>
      </w:r>
    </w:p>
    <w:p w14:paraId="1BF1669B" w14:textId="4D4543BF" w:rsidR="0002612E" w:rsidRDefault="0002612E" w:rsidP="00610892">
      <w:pPr>
        <w:pStyle w:val="AAA-Aks"/>
      </w:pPr>
      <w:r>
        <w:drawing>
          <wp:inline distT="0" distB="0" distL="0" distR="0" wp14:anchorId="3A9023DD" wp14:editId="54B832F6">
            <wp:extent cx="3365079" cy="2514617"/>
            <wp:effectExtent l="0" t="0" r="698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386753" cy="2530814"/>
                    </a:xfrm>
                    <a:prstGeom prst="rect">
                      <a:avLst/>
                    </a:prstGeom>
                    <a:noFill/>
                    <a:ln>
                      <a:noFill/>
                    </a:ln>
                  </pic:spPr>
                </pic:pic>
              </a:graphicData>
            </a:graphic>
          </wp:inline>
        </w:drawing>
      </w:r>
    </w:p>
    <w:p w14:paraId="0BBEFCAA" w14:textId="34AB02AE" w:rsidR="00C51F8D" w:rsidRDefault="00B0414D" w:rsidP="0002612E">
      <w:pPr>
        <w:pStyle w:val="AAA-MatnAsli"/>
        <w:rPr>
          <w:rtl/>
        </w:rPr>
      </w:pPr>
      <w:r>
        <w:rPr>
          <w:rFonts w:hint="cs"/>
          <w:rtl/>
        </w:rPr>
        <w:t>ستون "</w:t>
      </w:r>
      <w:r w:rsidRPr="00261E45">
        <w:rPr>
          <w:szCs w:val="20"/>
        </w:rPr>
        <w:t>Description</w:t>
      </w:r>
      <w:r>
        <w:rPr>
          <w:rFonts w:hint="cs"/>
          <w:rtl/>
        </w:rPr>
        <w:t>"</w:t>
      </w:r>
      <w:r w:rsidR="00261E45">
        <w:rPr>
          <w:rFonts w:hint="cs"/>
          <w:rtl/>
        </w:rPr>
        <w:t>: در ستون "</w:t>
      </w:r>
      <w:r w:rsidR="00261E45" w:rsidRPr="00261E45">
        <w:rPr>
          <w:szCs w:val="20"/>
        </w:rPr>
        <w:t>Description</w:t>
      </w:r>
      <w:r w:rsidR="00261E45">
        <w:rPr>
          <w:rFonts w:hint="cs"/>
          <w:rtl/>
        </w:rPr>
        <w:t xml:space="preserve">" هم درباره‌ی این که باینری اینپوت دستگاه در چه شرایطی 1 می‌شود توضیحاتی داده شده است. </w:t>
      </w:r>
      <w:r w:rsidR="00C51F8D">
        <w:rPr>
          <w:rFonts w:hint="cs"/>
          <w:rtl/>
        </w:rPr>
        <w:t xml:space="preserve">به عنوان مثال در حالت </w:t>
      </w:r>
      <w:r w:rsidR="00C51F8D">
        <w:rPr>
          <w:rFonts w:cs="Calibri" w:hint="cs"/>
          <w:rtl/>
        </w:rPr>
        <w:t>"</w:t>
      </w:r>
      <w:r w:rsidR="00C51F8D">
        <w:rPr>
          <w:rFonts w:cs="Calibri"/>
        </w:rPr>
        <w:t>Wet Max 188(v)</w:t>
      </w:r>
      <w:r w:rsidR="00C51F8D">
        <w:rPr>
          <w:rFonts w:cs="Calibri" w:hint="cs"/>
          <w:rtl/>
        </w:rPr>
        <w:t>"</w:t>
      </w:r>
      <w:r w:rsidR="00C51F8D">
        <w:rPr>
          <w:rFonts w:hint="cs"/>
          <w:rtl/>
        </w:rPr>
        <w:t xml:space="preserve"> با </w:t>
      </w:r>
      <w:r w:rsidR="00C51F8D">
        <w:rPr>
          <w:rFonts w:cs="Calibri" w:hint="cs"/>
          <w:rtl/>
        </w:rPr>
        <w:t>"</w:t>
      </w:r>
      <w:r w:rsidR="00C51F8D">
        <w:rPr>
          <w:rFonts w:cs="Calibri"/>
        </w:rPr>
        <w:t>Threshold</w:t>
      </w:r>
      <w:r w:rsidR="00C51F8D">
        <w:rPr>
          <w:rFonts w:cs="Calibri" w:hint="cs"/>
          <w:rtl/>
        </w:rPr>
        <w:t>"</w:t>
      </w:r>
      <w:r w:rsidR="00C51F8D">
        <w:rPr>
          <w:rFonts w:hint="cs"/>
          <w:rtl/>
        </w:rPr>
        <w:t xml:space="preserve"> 50 ولت زمانی که ولتاژ ورودی بیش از 50 ولت شود وضعیت باینری 1 می‌شود.</w:t>
      </w:r>
    </w:p>
    <w:p w14:paraId="555879C1" w14:textId="5A0C9ECF" w:rsidR="00491D3A" w:rsidRDefault="00491D3A" w:rsidP="00491D3A">
      <w:pPr>
        <w:pStyle w:val="AAAR-Normal"/>
        <w:rPr>
          <w:rtl/>
        </w:rPr>
      </w:pPr>
      <w:r>
        <w:rPr>
          <w:rtl/>
        </w:rPr>
        <w:t>قر</w:t>
      </w:r>
      <w:r>
        <w:rPr>
          <w:rFonts w:hint="cs"/>
          <w:rtl/>
        </w:rPr>
        <w:t>ی</w:t>
      </w:r>
      <w:r>
        <w:rPr>
          <w:rFonts w:hint="eastAsia"/>
          <w:rtl/>
        </w:rPr>
        <w:t>با</w:t>
      </w:r>
      <w:r>
        <w:rPr>
          <w:rtl/>
        </w:rPr>
        <w:t>...</w:t>
      </w:r>
    </w:p>
    <w:p w14:paraId="64E2FFCB" w14:textId="747C89D1" w:rsidR="00261E45" w:rsidRDefault="00817523" w:rsidP="00D1736E">
      <w:pPr>
        <w:pStyle w:val="AAE-Normal"/>
      </w:pPr>
      <w:r>
        <w:t>The “Description” column</w:t>
      </w:r>
      <w:r w:rsidR="00261E45">
        <w:t>:</w:t>
      </w:r>
      <w:r w:rsidR="00261E45" w:rsidRPr="00261E45">
        <w:t xml:space="preserve"> </w:t>
      </w:r>
      <w:r w:rsidR="00261E45">
        <w:t>In this column, there is some information about the condition where the binary input of the device equals 1. For example, in the “Wet Max 188(V)” with a 50V threshold, when the input voltage exceeds 50V, the binary status equals 1.</w:t>
      </w:r>
    </w:p>
    <w:p w14:paraId="6AECDB40" w14:textId="0F7395DD" w:rsidR="00261E45" w:rsidRDefault="004E40EA" w:rsidP="00D1736E">
      <w:pPr>
        <w:pStyle w:val="AAG-Normal"/>
      </w:pPr>
      <w:r w:rsidRPr="00C317E5">
        <w:t>Die Spalt</w:t>
      </w:r>
      <w:r>
        <w:t>e “Description”</w:t>
      </w:r>
      <w:r w:rsidR="00261E45">
        <w:t>:</w:t>
      </w:r>
      <w:r w:rsidR="00261E45" w:rsidRPr="00261E45">
        <w:t xml:space="preserve"> </w:t>
      </w:r>
      <w:r w:rsidR="00261E45" w:rsidRPr="0074344E">
        <w:t>In dieser Spalte gibt es einige Informationen über die Bedingung, in der die binäre Eingabe des Geräts gleich 1 ist. Wenn z. B. im „Wet Max 188(V)“ mit einem 50V-Schwellenwert die Eingangsspannung 50V überschreitet, entspricht der binäre Status 1.</w:t>
      </w:r>
    </w:p>
    <w:p w14:paraId="7DA05128" w14:textId="55796F65" w:rsidR="008F1435" w:rsidRDefault="00CC7544" w:rsidP="00D1736E">
      <w:pPr>
        <w:pStyle w:val="AAS-Normal"/>
      </w:pPr>
      <w:r>
        <w:t xml:space="preserve">. </w:t>
      </w:r>
      <w:r w:rsidRPr="00CC7544">
        <w:t xml:space="preserve">La columna "Descripción": </w:t>
      </w:r>
      <w:r w:rsidR="008F1435" w:rsidRPr="002A572B">
        <w:t>En esta columna, hay alguna información sobre la condición en la que la entrada binaria del dispositivo es igual a 1. Por ejemplo, en el "Wet Max 188(V)" con un umbral de 50V, cuando la tensión de entrada supera los 50V, el estado binario es igual a 1.</w:t>
      </w:r>
    </w:p>
    <w:p w14:paraId="483C5663" w14:textId="4DCAF1ED" w:rsidR="00B42DCA" w:rsidRPr="0074344E" w:rsidRDefault="00B42DCA" w:rsidP="00D1736E">
      <w:pPr>
        <w:pStyle w:val="AAF-Normal"/>
      </w:pPr>
      <w:r>
        <w:t>Bientôt disponible</w:t>
      </w:r>
    </w:p>
    <w:p w14:paraId="73910DB2" w14:textId="1C02B883" w:rsidR="0002612E" w:rsidRDefault="0002612E" w:rsidP="00610892">
      <w:pPr>
        <w:pStyle w:val="AAA-Aks"/>
      </w:pPr>
      <w:r>
        <w:drawing>
          <wp:inline distT="0" distB="0" distL="0" distR="0" wp14:anchorId="303FCCA0" wp14:editId="23F809E5">
            <wp:extent cx="6014852" cy="787413"/>
            <wp:effectExtent l="0" t="0" r="508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02346" cy="798867"/>
                    </a:xfrm>
                    <a:prstGeom prst="rect">
                      <a:avLst/>
                    </a:prstGeom>
                    <a:noFill/>
                    <a:ln>
                      <a:noFill/>
                    </a:ln>
                  </pic:spPr>
                </pic:pic>
              </a:graphicData>
            </a:graphic>
          </wp:inline>
        </w:drawing>
      </w:r>
    </w:p>
    <w:p w14:paraId="6213C60E" w14:textId="022B8AED" w:rsidR="00B75D7D" w:rsidRDefault="00B0414D" w:rsidP="00B75D7D">
      <w:pPr>
        <w:pStyle w:val="AAA-MatnAsli"/>
        <w:rPr>
          <w:rtl/>
        </w:rPr>
      </w:pPr>
      <w:r w:rsidRPr="00345DD8">
        <w:rPr>
          <w:rFonts w:hint="cs"/>
          <w:rtl/>
        </w:rPr>
        <w:t>تنظیمات</w:t>
      </w:r>
      <w:r>
        <w:rPr>
          <w:rFonts w:hint="cs"/>
          <w:rtl/>
        </w:rPr>
        <w:t xml:space="preserve"> </w:t>
      </w:r>
      <w:r w:rsidR="009E0A6F" w:rsidRPr="00804F1E">
        <w:rPr>
          <w:rFonts w:hint="cs"/>
          <w:rtl/>
        </w:rPr>
        <w:t>ورودی‌های</w:t>
      </w:r>
      <w:r w:rsidR="009E0A6F">
        <w:rPr>
          <w:rFonts w:hint="cs"/>
          <w:rtl/>
        </w:rPr>
        <w:t xml:space="preserve"> </w:t>
      </w:r>
      <w:r>
        <w:rPr>
          <w:rFonts w:hint="cs"/>
          <w:rtl/>
        </w:rPr>
        <w:t>باینر</w:t>
      </w:r>
      <w:r w:rsidR="009E0A6F">
        <w:rPr>
          <w:rFonts w:hint="cs"/>
          <w:rtl/>
        </w:rPr>
        <w:t>ی</w:t>
      </w:r>
      <w:r>
        <w:rPr>
          <w:rFonts w:hint="cs"/>
          <w:rtl/>
        </w:rPr>
        <w:t xml:space="preserve"> </w:t>
      </w:r>
      <w:r w:rsidR="009E0A6F">
        <w:rPr>
          <w:rFonts w:hint="cs"/>
          <w:rtl/>
        </w:rPr>
        <w:t xml:space="preserve">9 </w:t>
      </w:r>
      <w:r>
        <w:rPr>
          <w:rFonts w:hint="cs"/>
          <w:rtl/>
        </w:rPr>
        <w:t xml:space="preserve">و </w:t>
      </w:r>
      <w:r w:rsidR="009E0A6F">
        <w:rPr>
          <w:rFonts w:hint="cs"/>
          <w:rtl/>
        </w:rPr>
        <w:t xml:space="preserve">10 </w:t>
      </w:r>
      <w:r w:rsidR="00261E45">
        <w:rPr>
          <w:rFonts w:hint="cs"/>
          <w:rtl/>
        </w:rPr>
        <w:t>:</w:t>
      </w:r>
      <w:r w:rsidR="00261E45" w:rsidRPr="00261E45">
        <w:rPr>
          <w:rFonts w:hint="cs"/>
          <w:rtl/>
        </w:rPr>
        <w:t xml:space="preserve"> </w:t>
      </w:r>
      <w:r w:rsidR="00261E45">
        <w:rPr>
          <w:rFonts w:hint="cs"/>
          <w:rtl/>
        </w:rPr>
        <w:t xml:space="preserve">همانطور که گفته شد </w:t>
      </w:r>
      <w:r w:rsidR="00261E45">
        <w:rPr>
          <w:rFonts w:cs="Calibri" w:hint="cs"/>
          <w:rtl/>
        </w:rPr>
        <w:t>"</w:t>
      </w:r>
      <w:r w:rsidR="00261E45" w:rsidRPr="00261E45">
        <w:rPr>
          <w:szCs w:val="20"/>
        </w:rPr>
        <w:t>Input</w:t>
      </w:r>
      <w:r w:rsidR="00261E45">
        <w:rPr>
          <w:rFonts w:cs="Calibri" w:hint="cs"/>
          <w:rtl/>
        </w:rPr>
        <w:t>"</w:t>
      </w:r>
      <w:r w:rsidR="00261E45">
        <w:rPr>
          <w:rFonts w:hint="cs"/>
          <w:rtl/>
        </w:rPr>
        <w:t xml:space="preserve"> 9 برای اندازه‌گیری جریان تا 500 میلی آمپر و </w:t>
      </w:r>
      <w:r w:rsidR="00261E45">
        <w:rPr>
          <w:rFonts w:cs="Calibri" w:hint="cs"/>
          <w:rtl/>
        </w:rPr>
        <w:t>"</w:t>
      </w:r>
      <w:r w:rsidR="00261E45" w:rsidRPr="00261E45">
        <w:rPr>
          <w:szCs w:val="20"/>
        </w:rPr>
        <w:t>Input</w:t>
      </w:r>
      <w:r w:rsidR="00261E45">
        <w:rPr>
          <w:rFonts w:cs="Calibri" w:hint="cs"/>
          <w:rtl/>
        </w:rPr>
        <w:t>"</w:t>
      </w:r>
      <w:r w:rsidR="00261E45">
        <w:t xml:space="preserve"> </w:t>
      </w:r>
      <w:r w:rsidR="00261E45">
        <w:rPr>
          <w:rFonts w:hint="cs"/>
          <w:rtl/>
        </w:rPr>
        <w:t xml:space="preserve"> 10 برای اندازه‌گیری ولتاژ تا</w:t>
      </w:r>
      <w:r w:rsidR="00261E45" w:rsidRPr="00D1736E">
        <w:rPr>
          <w:rFonts w:hint="cs"/>
          <w:color w:val="FF0000"/>
          <w:rtl/>
        </w:rPr>
        <w:t xml:space="preserve"> </w:t>
      </w:r>
      <w:r w:rsidR="00261E45" w:rsidRPr="00CE78A8">
        <w:rPr>
          <w:rFonts w:hint="cs"/>
          <w:rtl/>
        </w:rPr>
        <w:t xml:space="preserve">240 میلی ولت به کار می‌رود. </w:t>
      </w:r>
      <w:r w:rsidR="00C51F8D">
        <w:rPr>
          <w:rFonts w:hint="cs"/>
          <w:rtl/>
        </w:rPr>
        <w:t xml:space="preserve">ستون‌های </w:t>
      </w:r>
      <w:r w:rsidR="00C51F8D">
        <w:rPr>
          <w:rFonts w:cs="Calibri" w:hint="cs"/>
          <w:rtl/>
        </w:rPr>
        <w:t>"</w:t>
      </w:r>
      <w:r w:rsidR="00C51F8D">
        <w:rPr>
          <w:rFonts w:cs="Calibri"/>
        </w:rPr>
        <w:t>Threshold</w:t>
      </w:r>
      <w:r w:rsidR="00C51F8D">
        <w:rPr>
          <w:rFonts w:cs="Calibri" w:hint="cs"/>
          <w:rtl/>
        </w:rPr>
        <w:t>"</w:t>
      </w:r>
      <w:r w:rsidR="00C51F8D">
        <w:rPr>
          <w:rFonts w:hint="cs"/>
          <w:rtl/>
        </w:rPr>
        <w:t xml:space="preserve"> ، </w:t>
      </w:r>
      <w:r w:rsidR="00C51F8D">
        <w:rPr>
          <w:rFonts w:cs="Calibri" w:hint="cs"/>
          <w:rtl/>
        </w:rPr>
        <w:t>"</w:t>
      </w:r>
      <w:r w:rsidR="00C51F8D">
        <w:rPr>
          <w:rFonts w:cs="Calibri"/>
        </w:rPr>
        <w:t>Reverse</w:t>
      </w:r>
      <w:r w:rsidR="00C51F8D">
        <w:rPr>
          <w:rFonts w:cs="Calibri" w:hint="cs"/>
          <w:rtl/>
        </w:rPr>
        <w:t>"</w:t>
      </w:r>
      <w:r w:rsidR="00C51F8D">
        <w:rPr>
          <w:rFonts w:hint="cs"/>
          <w:rtl/>
        </w:rPr>
        <w:t xml:space="preserve"> ، </w:t>
      </w:r>
      <w:r w:rsidR="00C51F8D">
        <w:rPr>
          <w:rFonts w:cs="Calibri" w:hint="cs"/>
          <w:rtl/>
        </w:rPr>
        <w:t>"</w:t>
      </w:r>
      <w:r w:rsidR="00C51F8D">
        <w:rPr>
          <w:rFonts w:cs="Calibri"/>
        </w:rPr>
        <w:t>Show Result</w:t>
      </w:r>
      <w:r w:rsidR="00C51F8D">
        <w:rPr>
          <w:rFonts w:cs="Calibri" w:hint="cs"/>
          <w:rtl/>
        </w:rPr>
        <w:t>"</w:t>
      </w:r>
      <w:r w:rsidR="00C51F8D">
        <w:rPr>
          <w:rFonts w:hint="cs"/>
          <w:rtl/>
        </w:rPr>
        <w:t xml:space="preserve"> ، </w:t>
      </w:r>
      <w:r w:rsidR="00C51F8D">
        <w:rPr>
          <w:rFonts w:cs="Calibri" w:hint="cs"/>
          <w:rtl/>
        </w:rPr>
        <w:t>"</w:t>
      </w:r>
      <w:r w:rsidR="00C51F8D">
        <w:rPr>
          <w:rFonts w:cs="Calibri"/>
        </w:rPr>
        <w:t>Apply VDC</w:t>
      </w:r>
      <w:r w:rsidR="00C51F8D">
        <w:rPr>
          <w:rFonts w:cs="Calibri" w:hint="cs"/>
          <w:rtl/>
        </w:rPr>
        <w:t>"</w:t>
      </w:r>
      <w:r w:rsidR="00C51F8D">
        <w:rPr>
          <w:rFonts w:hint="cs"/>
          <w:rtl/>
        </w:rPr>
        <w:t xml:space="preserve"> و </w:t>
      </w:r>
      <w:r w:rsidR="00C51F8D">
        <w:rPr>
          <w:rFonts w:cs="Calibri" w:hint="cs"/>
          <w:rtl/>
        </w:rPr>
        <w:t>"</w:t>
      </w:r>
      <w:r w:rsidR="00C51F8D">
        <w:rPr>
          <w:rFonts w:cs="Calibri"/>
        </w:rPr>
        <w:t>Description</w:t>
      </w:r>
      <w:r w:rsidR="00C51F8D">
        <w:rPr>
          <w:rFonts w:cs="Calibri" w:hint="cs"/>
          <w:rtl/>
        </w:rPr>
        <w:t>"</w:t>
      </w:r>
      <w:r w:rsidR="00C51F8D">
        <w:rPr>
          <w:rFonts w:hint="cs"/>
          <w:rtl/>
        </w:rPr>
        <w:t xml:space="preserve"> برای این دو </w:t>
      </w:r>
      <w:r w:rsidR="00C51F8D">
        <w:rPr>
          <w:rFonts w:cs="Calibri" w:hint="cs"/>
          <w:rtl/>
        </w:rPr>
        <w:t>"</w:t>
      </w:r>
      <w:r w:rsidR="00C51F8D">
        <w:rPr>
          <w:rFonts w:cs="Calibri"/>
        </w:rPr>
        <w:t>Input</w:t>
      </w:r>
      <w:r w:rsidR="00C51F8D">
        <w:rPr>
          <w:rFonts w:cs="Calibri" w:hint="cs"/>
          <w:rtl/>
        </w:rPr>
        <w:t>"</w:t>
      </w:r>
      <w:r w:rsidR="00C51F8D">
        <w:rPr>
          <w:rFonts w:hint="cs"/>
          <w:rtl/>
        </w:rPr>
        <w:t xml:space="preserve"> غیرفعال هستند.</w:t>
      </w:r>
      <w:r w:rsidR="00C51F8D" w:rsidRPr="00C51F8D">
        <w:rPr>
          <w:rFonts w:hint="cs"/>
          <w:rtl/>
        </w:rPr>
        <w:t xml:space="preserve"> </w:t>
      </w:r>
      <w:r w:rsidR="00AF00BE">
        <w:rPr>
          <w:rFonts w:hint="cs"/>
          <w:rtl/>
        </w:rPr>
        <w:t xml:space="preserve">در ستون </w:t>
      </w:r>
      <w:r w:rsidR="00AF00BE">
        <w:rPr>
          <w:rFonts w:cs="Calibri" w:hint="cs"/>
          <w:rtl/>
        </w:rPr>
        <w:t>"</w:t>
      </w:r>
      <w:r w:rsidR="00AF00BE">
        <w:rPr>
          <w:rFonts w:cs="Calibri"/>
        </w:rPr>
        <w:t>Binary Input Type</w:t>
      </w:r>
      <w:r w:rsidR="00AF00BE">
        <w:rPr>
          <w:rFonts w:cs="Calibri" w:hint="cs"/>
          <w:rtl/>
        </w:rPr>
        <w:t>"</w:t>
      </w:r>
      <w:r w:rsidR="00AF00BE">
        <w:rPr>
          <w:rFonts w:hint="cs"/>
          <w:rtl/>
        </w:rPr>
        <w:t xml:space="preserve"> دقت باینری 9 برای اندازه‌گیری جریان می‌شود.</w:t>
      </w:r>
      <w:r w:rsidR="00AF00BE" w:rsidRPr="00AF00BE">
        <w:rPr>
          <w:rFonts w:hint="cs"/>
          <w:rtl/>
        </w:rPr>
        <w:t xml:space="preserve"> </w:t>
      </w:r>
      <w:r w:rsidR="00AF00BE">
        <w:rPr>
          <w:rFonts w:hint="cs"/>
          <w:rtl/>
        </w:rPr>
        <w:t xml:space="preserve">پشت این </w:t>
      </w:r>
      <w:r w:rsidR="00AF00BE">
        <w:rPr>
          <w:rFonts w:cs="Calibri" w:hint="cs"/>
          <w:rtl/>
        </w:rPr>
        <w:t>"</w:t>
      </w:r>
      <w:r w:rsidR="00AF00BE" w:rsidRPr="00261E45">
        <w:rPr>
          <w:szCs w:val="20"/>
        </w:rPr>
        <w:t>Input</w:t>
      </w:r>
      <w:r w:rsidR="00AF00BE">
        <w:rPr>
          <w:rFonts w:cs="Calibri" w:hint="cs"/>
          <w:rtl/>
        </w:rPr>
        <w:t>"</w:t>
      </w:r>
      <w:r w:rsidR="00AF00BE">
        <w:rPr>
          <w:rFonts w:hint="cs"/>
          <w:rtl/>
        </w:rPr>
        <w:t xml:space="preserve">چهار مقاومت 1اهم، 20اهم، 100اهم و 1مگا اهم تعبیه شده که برای اندازه گیری جریان در رنج‌های مختلف استفاده می‌شود با انتخاب هرکدام از این مقاومت‌ها در ستون </w:t>
      </w:r>
      <w:r w:rsidR="00AF00BE">
        <w:rPr>
          <w:rFonts w:cs="Calibri" w:hint="cs"/>
          <w:rtl/>
        </w:rPr>
        <w:t>"</w:t>
      </w:r>
      <w:r w:rsidR="00AF00BE">
        <w:rPr>
          <w:rFonts w:cs="Calibri"/>
        </w:rPr>
        <w:t>Binary Input Type</w:t>
      </w:r>
      <w:r w:rsidR="00AF00BE">
        <w:rPr>
          <w:rFonts w:cs="Calibri" w:hint="cs"/>
          <w:rtl/>
        </w:rPr>
        <w:t>"</w:t>
      </w:r>
      <w:r w:rsidR="00AF00BE">
        <w:rPr>
          <w:rFonts w:hint="cs"/>
          <w:rtl/>
        </w:rPr>
        <w:t xml:space="preserve"> ، مقدار ولتاژ 500 میلی‌ولت تقسیم برآن مقاومت شده</w:t>
      </w:r>
      <w:r w:rsidR="00B75D7D">
        <w:rPr>
          <w:rFonts w:hint="cs"/>
          <w:rtl/>
        </w:rPr>
        <w:t xml:space="preserve"> </w:t>
      </w:r>
      <w:r w:rsidR="00AF00BE">
        <w:rPr>
          <w:rFonts w:hint="cs"/>
          <w:rtl/>
        </w:rPr>
        <w:t>و جریان قابل اندازه گیری توسط باینری محاسبه می‌شود.</w:t>
      </w:r>
      <w:r w:rsidR="00B75D7D">
        <w:rPr>
          <w:rFonts w:hint="cs"/>
          <w:rtl/>
        </w:rPr>
        <w:t xml:space="preserve"> در ستون </w:t>
      </w:r>
      <w:r w:rsidR="00B75D7D">
        <w:rPr>
          <w:rFonts w:cs="Calibri" w:hint="cs"/>
          <w:rtl/>
        </w:rPr>
        <w:t>"</w:t>
      </w:r>
      <w:r w:rsidR="00B75D7D">
        <w:rPr>
          <w:rFonts w:cs="Calibri"/>
        </w:rPr>
        <w:t>Show Actual Value</w:t>
      </w:r>
      <w:r w:rsidR="00B75D7D">
        <w:rPr>
          <w:rFonts w:cs="Calibri" w:hint="cs"/>
          <w:rtl/>
        </w:rPr>
        <w:t>"</w:t>
      </w:r>
      <w:r w:rsidR="00B75D7D">
        <w:rPr>
          <w:rFonts w:hint="cs"/>
          <w:rtl/>
        </w:rPr>
        <w:t xml:space="preserve"> هم می‌توان مقدار واقعی ولتاژ و جریان اندازه‌گیری شده</w:t>
      </w:r>
      <w:r w:rsidR="00AF00BE">
        <w:rPr>
          <w:rFonts w:hint="cs"/>
          <w:rtl/>
        </w:rPr>
        <w:t xml:space="preserve"> </w:t>
      </w:r>
      <w:r w:rsidR="00B75D7D">
        <w:rPr>
          <w:rFonts w:hint="cs"/>
          <w:rtl/>
        </w:rPr>
        <w:t>را در دو حالت "</w:t>
      </w:r>
      <w:r w:rsidR="00B75D7D" w:rsidRPr="00261E45">
        <w:rPr>
          <w:szCs w:val="20"/>
        </w:rPr>
        <w:t>AC</w:t>
      </w:r>
      <w:r w:rsidR="00B75D7D">
        <w:rPr>
          <w:rFonts w:hint="cs"/>
          <w:rtl/>
        </w:rPr>
        <w:t>" و "</w:t>
      </w:r>
      <w:r w:rsidR="00B75D7D" w:rsidRPr="00261E45">
        <w:rPr>
          <w:szCs w:val="20"/>
        </w:rPr>
        <w:t>DC</w:t>
      </w:r>
      <w:r w:rsidR="00B75D7D">
        <w:rPr>
          <w:rFonts w:hint="cs"/>
          <w:rtl/>
        </w:rPr>
        <w:t>" نمایش داد.</w:t>
      </w:r>
    </w:p>
    <w:p w14:paraId="79AC0DC1" w14:textId="08765C0F" w:rsidR="00491D3A" w:rsidRDefault="00491D3A" w:rsidP="00491D3A">
      <w:pPr>
        <w:pStyle w:val="AAAR-Normal"/>
        <w:rPr>
          <w:rtl/>
        </w:rPr>
      </w:pPr>
      <w:r>
        <w:rPr>
          <w:rtl/>
        </w:rPr>
        <w:t>قر</w:t>
      </w:r>
      <w:r>
        <w:rPr>
          <w:rFonts w:hint="cs"/>
          <w:rtl/>
        </w:rPr>
        <w:t>ی</w:t>
      </w:r>
      <w:r>
        <w:rPr>
          <w:rFonts w:hint="eastAsia"/>
          <w:rtl/>
        </w:rPr>
        <w:t>با</w:t>
      </w:r>
      <w:r>
        <w:rPr>
          <w:rtl/>
        </w:rPr>
        <w:t>...</w:t>
      </w:r>
    </w:p>
    <w:p w14:paraId="5AC4CA24" w14:textId="4A8BAB7B" w:rsidR="00261E45" w:rsidRDefault="009E0A6F" w:rsidP="00D1736E">
      <w:pPr>
        <w:pStyle w:val="AAE-Normal"/>
      </w:pPr>
      <w:r w:rsidRPr="00D1736E">
        <w:t xml:space="preserve">Configuration of the Binary </w:t>
      </w:r>
      <w:r w:rsidR="00A12DD3" w:rsidRPr="00D1736E">
        <w:t xml:space="preserve">Input </w:t>
      </w:r>
      <w:r w:rsidR="00817523" w:rsidRPr="00D1736E">
        <w:t>9 and 10</w:t>
      </w:r>
      <w:r w:rsidR="00261E45" w:rsidRPr="00D1736E">
        <w:t xml:space="preserve">: As mentioned before, </w:t>
      </w:r>
      <w:r w:rsidR="00261E45" w:rsidRPr="00D1736E">
        <w:rPr>
          <w:rFonts w:cs="Calibri" w:hint="cs"/>
          <w:rtl/>
        </w:rPr>
        <w:t>"</w:t>
      </w:r>
      <w:r w:rsidR="00261E45" w:rsidRPr="00D1736E">
        <w:rPr>
          <w:rFonts w:cs="Calibri"/>
        </w:rPr>
        <w:t>Input</w:t>
      </w:r>
      <w:r w:rsidR="00261E45" w:rsidRPr="00D1736E">
        <w:rPr>
          <w:rFonts w:cs="Calibri" w:hint="cs"/>
          <w:rtl/>
        </w:rPr>
        <w:t xml:space="preserve">" </w:t>
      </w:r>
      <w:r w:rsidR="00261E45" w:rsidRPr="00D1736E">
        <w:t xml:space="preserve">9 is used for measuring currents up to 500mA and </w:t>
      </w:r>
      <w:r w:rsidR="00261E45" w:rsidRPr="00D1736E">
        <w:rPr>
          <w:rFonts w:cs="Calibri" w:hint="cs"/>
          <w:rtl/>
        </w:rPr>
        <w:t>"</w:t>
      </w:r>
      <w:r w:rsidR="00261E45" w:rsidRPr="00D1736E">
        <w:rPr>
          <w:rFonts w:cs="Calibri"/>
        </w:rPr>
        <w:t>Input</w:t>
      </w:r>
      <w:r w:rsidR="00261E45" w:rsidRPr="00D1736E">
        <w:rPr>
          <w:rFonts w:cs="Calibri" w:hint="cs"/>
          <w:rtl/>
        </w:rPr>
        <w:t xml:space="preserve">" </w:t>
      </w:r>
      <w:r w:rsidR="00261E45" w:rsidRPr="00D1736E">
        <w:t xml:space="preserve">10 is used for measuring Voltages up to 240mV. The columns "Show Result", "Reverse", "Threshold", Apply VDC" and "Description" are disabled for these two binaries. In the "Binary Input Type" column, the precision of </w:t>
      </w:r>
      <w:r w:rsidR="00261E45" w:rsidRPr="00D1736E">
        <w:rPr>
          <w:rFonts w:cs="Calibri" w:hint="cs"/>
          <w:rtl/>
        </w:rPr>
        <w:t>"</w:t>
      </w:r>
      <w:r w:rsidR="00261E45" w:rsidRPr="00D1736E">
        <w:rPr>
          <w:rFonts w:cs="Calibri"/>
        </w:rPr>
        <w:t>Input</w:t>
      </w:r>
      <w:r w:rsidR="00261E45" w:rsidRPr="00D1736E">
        <w:rPr>
          <w:rFonts w:cs="Calibri" w:hint="cs"/>
          <w:rtl/>
        </w:rPr>
        <w:t>"</w:t>
      </w:r>
      <w:r w:rsidR="00261E45" w:rsidRPr="00D1736E">
        <w:t xml:space="preserve"> 9 is set. On the back of this binary, there are four 1ohm, 20ohm, 100ohm and 1megaohm resistors which are used to measure the current in different </w:t>
      </w:r>
      <w:r w:rsidR="00261E45">
        <w:t xml:space="preserve">ranges. By selecting any of these resistors in the "Binary Input Type" column, the 500mV voltage is divided into the resistor and the measurable current is calculated by the binary. It is, also, possible to display the actual measured current and voltage value in “DC” or “AC” in the “Show Actual Value” column. </w:t>
      </w:r>
    </w:p>
    <w:p w14:paraId="0D20AE4C" w14:textId="0FFECE7B" w:rsidR="00261E45" w:rsidRDefault="00A12DD3" w:rsidP="00D1736E">
      <w:pPr>
        <w:pStyle w:val="AAG-Normal"/>
      </w:pPr>
      <w:r w:rsidRPr="00A12DD3">
        <w:t xml:space="preserve">Konfiguration der </w:t>
      </w:r>
      <w:bookmarkStart w:id="2" w:name="_Hlk29552912"/>
      <w:r w:rsidRPr="00A12DD3">
        <w:t xml:space="preserve">Binäreingänge </w:t>
      </w:r>
      <w:bookmarkEnd w:id="2"/>
      <w:r w:rsidRPr="00A12DD3">
        <w:t>9 und 10</w:t>
      </w:r>
      <w:r w:rsidR="00261E45">
        <w:t>:</w:t>
      </w:r>
      <w:r w:rsidR="00261E45" w:rsidRPr="00261E45">
        <w:t xml:space="preserve"> </w:t>
      </w:r>
      <w:r w:rsidR="00261E45" w:rsidRPr="0074344E">
        <w:t>Wie bereits erwähnt, wird die Binäreingang 9 zur Messung von Strömen bis 500mA und die Binäreingang 10 zur Messung von Spannungen bis 200mV verwendet. Die Spalten „Show Result“, „Reverse“, „Threshold“, „Apply VDC“ und „Description“ sind für diese beiden Binärdateien deaktiviert. In der Spalte „Binary Input Type“ wird die Genauigkeit der Binärzahl 9 festgelegt. Auf der Rückseite dieses Binärs befinden sich vier 1-Ohm-, 20-Ohm-, 100-Ohm- und 1-Mega-Ohm-Widerstände, (die zur Messung des Stroms in verschiedenen Bereichen verwendet werden.) die verwendet werden, um den Strom in verschiedenen Bereichen zu messen. Durch die Auswahl eines dieser Widerstände in der Spalte „Binary Input Type“ wird die 500mV Spannung in den Widerstand unterteilt und der messbare Strom wird durch die Binärdatei berechnet. Es ist auch möglich, den tatsächlich gemessenen Strom und Spannungswert in „DC“ oder „AC“ in der Spalte „Show Actual Value“ anzuzeigen.</w:t>
      </w:r>
    </w:p>
    <w:p w14:paraId="3D43FA8F" w14:textId="1736731B" w:rsidR="00B42DCA" w:rsidRDefault="00A15370" w:rsidP="00D1736E">
      <w:pPr>
        <w:pStyle w:val="AAS-Normal"/>
      </w:pPr>
      <w:r>
        <w:t xml:space="preserve">. </w:t>
      </w:r>
      <w:r w:rsidRPr="00A15370">
        <w:t>Configuración de las entradas binarias 9 y 10</w:t>
      </w:r>
      <w:r>
        <w:t xml:space="preserve">: </w:t>
      </w:r>
      <w:r w:rsidR="003D79E6" w:rsidRPr="002A572B">
        <w:t>Como ya se ha mencionado, la "Entrada" 9 se utiliza para medir corrientes de hasta 500mA y la "Entrada" 10 se utiliza para medir tensiones de hasta 240mV. Las columnas "Mostrar resultado", "Invertir", "Umbral", "Aplicar VDC" y "Descripción" están desactivadas para estos dos binarios. En la columna "Tipo de entrada binaria", se establece la precisión de "Entrada" 9. En la parte posterior de este binario, hay cuatro resistencias de 1ohm, 20ohm, 100ohm y 1megaohm que se utilizan para medir la corriente en diferentes rangos. Seleccionando cualquiera de estas resistencias en la columna "Tipo de entrada binaria", el voltaje de 500mV se divide en la resistencia y la corriente medible se calcula por el binario. También es posible mostrar el valor real de corriente y voltaje medidos en "DC" o "AC" en la columna "Show Actual Value".</w:t>
      </w:r>
    </w:p>
    <w:p w14:paraId="01B622F8" w14:textId="3768D3CA" w:rsidR="00B42DCA" w:rsidRDefault="00B42DCA" w:rsidP="00D1736E">
      <w:pPr>
        <w:pStyle w:val="AAF-Normal"/>
      </w:pPr>
      <w:r>
        <w:t>Bientôt disponible</w:t>
      </w:r>
    </w:p>
    <w:p w14:paraId="4B91B5E3" w14:textId="7B990ABD" w:rsidR="0002612E" w:rsidRDefault="0002612E" w:rsidP="00610892">
      <w:pPr>
        <w:pStyle w:val="AAA-Aks"/>
      </w:pPr>
      <w:r>
        <w:drawing>
          <wp:inline distT="0" distB="0" distL="0" distR="0" wp14:anchorId="34F68053" wp14:editId="330F6A87">
            <wp:extent cx="2458192" cy="69368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16210" cy="710053"/>
                    </a:xfrm>
                    <a:prstGeom prst="rect">
                      <a:avLst/>
                    </a:prstGeom>
                    <a:noFill/>
                    <a:ln>
                      <a:noFill/>
                    </a:ln>
                  </pic:spPr>
                </pic:pic>
              </a:graphicData>
            </a:graphic>
          </wp:inline>
        </w:drawing>
      </w:r>
    </w:p>
    <w:p w14:paraId="393DFC0E" w14:textId="1F122EA2" w:rsidR="00AD49B2" w:rsidRDefault="00AD49B2" w:rsidP="00610892">
      <w:pPr>
        <w:pStyle w:val="AAA-Aks"/>
        <w:rPr>
          <w:rtl/>
        </w:rPr>
      </w:pPr>
      <w:r>
        <w:drawing>
          <wp:inline distT="0" distB="0" distL="0" distR="0" wp14:anchorId="7680CB68" wp14:editId="3FF87416">
            <wp:extent cx="1335974" cy="77097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60483" cy="785123"/>
                    </a:xfrm>
                    <a:prstGeom prst="rect">
                      <a:avLst/>
                    </a:prstGeom>
                    <a:noFill/>
                    <a:ln>
                      <a:noFill/>
                    </a:ln>
                  </pic:spPr>
                </pic:pic>
              </a:graphicData>
            </a:graphic>
          </wp:inline>
        </w:drawing>
      </w:r>
    </w:p>
    <w:sectPr w:rsidR="00AD49B2" w:rsidSect="00817523">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13T18:29:00Z" w:initials="H">
    <w:p w14:paraId="07908526" w14:textId="509ADAD5" w:rsidR="00345DD8" w:rsidRDefault="00345DD8" w:rsidP="001A0B85">
      <w:pPr>
        <w:pStyle w:val="CommentText"/>
        <w:bidi w:val="0"/>
      </w:pPr>
      <w:r>
        <w:rPr>
          <w:rStyle w:val="CommentReference"/>
        </w:rPr>
        <w:annotationRef/>
      </w:r>
      <w:r w:rsidRPr="00DB0659">
        <w:t>Binary</w:t>
      </w:r>
      <w:r w:rsidR="00791E86">
        <w:t>_</w:t>
      </w:r>
      <w:r w:rsidRPr="00DB0659">
        <w:t>Input</w:t>
      </w:r>
      <w:r w:rsidR="00791E86">
        <w:t>_</w:t>
      </w:r>
      <w:r w:rsidRPr="00DB0659">
        <w:t>Setting</w:t>
      </w:r>
      <w:r w:rsidR="00791E86">
        <w:t>_</w:t>
      </w:r>
      <w:r>
        <w:t>Part2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790852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DE2B" w16cex:dateUtc="2020-06-13T13: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7908526" w16cid:durableId="2300DE2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463239B6"/>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w:hAnsi="Calibri"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3"/>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6"/>
  </w:num>
  <w:num w:numId="16">
    <w:abstractNumId w:val="6"/>
  </w:num>
  <w:num w:numId="17">
    <w:abstractNumId w:val="0"/>
  </w:num>
  <w:num w:numId="18">
    <w:abstractNumId w:val="8"/>
  </w:num>
  <w:num w:numId="19">
    <w:abstractNumId w:val="10"/>
  </w:num>
  <w:num w:numId="20">
    <w:abstractNumId w:val="17"/>
  </w:num>
  <w:num w:numId="21">
    <w:abstractNumId w:val="11"/>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682F"/>
    <w:rsid w:val="0002184D"/>
    <w:rsid w:val="00025318"/>
    <w:rsid w:val="0002612E"/>
    <w:rsid w:val="00045FED"/>
    <w:rsid w:val="000A21F4"/>
    <w:rsid w:val="000C3ABD"/>
    <w:rsid w:val="00120D73"/>
    <w:rsid w:val="00131FD3"/>
    <w:rsid w:val="00155ED3"/>
    <w:rsid w:val="00164558"/>
    <w:rsid w:val="001A0B85"/>
    <w:rsid w:val="001A481A"/>
    <w:rsid w:val="001D6AB7"/>
    <w:rsid w:val="00200C9E"/>
    <w:rsid w:val="00202E7A"/>
    <w:rsid w:val="00241E04"/>
    <w:rsid w:val="002510AE"/>
    <w:rsid w:val="00261E45"/>
    <w:rsid w:val="0028510E"/>
    <w:rsid w:val="00291C2C"/>
    <w:rsid w:val="002B1FE2"/>
    <w:rsid w:val="002D58F0"/>
    <w:rsid w:val="002F2BBE"/>
    <w:rsid w:val="002F4FDF"/>
    <w:rsid w:val="002F51F5"/>
    <w:rsid w:val="00341935"/>
    <w:rsid w:val="00345DD8"/>
    <w:rsid w:val="00347E3F"/>
    <w:rsid w:val="003C1762"/>
    <w:rsid w:val="003D79E6"/>
    <w:rsid w:val="003F371C"/>
    <w:rsid w:val="004268BF"/>
    <w:rsid w:val="00434C9A"/>
    <w:rsid w:val="00491D3A"/>
    <w:rsid w:val="004C2D98"/>
    <w:rsid w:val="004C67D5"/>
    <w:rsid w:val="004E40EA"/>
    <w:rsid w:val="004F40EC"/>
    <w:rsid w:val="004F4471"/>
    <w:rsid w:val="00502D4A"/>
    <w:rsid w:val="00524295"/>
    <w:rsid w:val="00561148"/>
    <w:rsid w:val="005637BD"/>
    <w:rsid w:val="005D4CCB"/>
    <w:rsid w:val="005F682F"/>
    <w:rsid w:val="00610892"/>
    <w:rsid w:val="006A4F01"/>
    <w:rsid w:val="006C3D51"/>
    <w:rsid w:val="006C56B5"/>
    <w:rsid w:val="00720ED4"/>
    <w:rsid w:val="0074344E"/>
    <w:rsid w:val="00775265"/>
    <w:rsid w:val="00777B55"/>
    <w:rsid w:val="00791DB8"/>
    <w:rsid w:val="00791E86"/>
    <w:rsid w:val="007F2C6F"/>
    <w:rsid w:val="00803E23"/>
    <w:rsid w:val="00804F1E"/>
    <w:rsid w:val="00817523"/>
    <w:rsid w:val="008D18FE"/>
    <w:rsid w:val="008F1435"/>
    <w:rsid w:val="008F4E3D"/>
    <w:rsid w:val="008F7867"/>
    <w:rsid w:val="0092346E"/>
    <w:rsid w:val="00943D74"/>
    <w:rsid w:val="009516D8"/>
    <w:rsid w:val="00994737"/>
    <w:rsid w:val="009A07FA"/>
    <w:rsid w:val="009A3F9B"/>
    <w:rsid w:val="009E0A6F"/>
    <w:rsid w:val="00A00182"/>
    <w:rsid w:val="00A12DD3"/>
    <w:rsid w:val="00A15370"/>
    <w:rsid w:val="00A228E5"/>
    <w:rsid w:val="00AA2E8F"/>
    <w:rsid w:val="00AC783F"/>
    <w:rsid w:val="00AD49B2"/>
    <w:rsid w:val="00AD4EB5"/>
    <w:rsid w:val="00AE5CCC"/>
    <w:rsid w:val="00AF00BE"/>
    <w:rsid w:val="00AF6F1E"/>
    <w:rsid w:val="00B0414D"/>
    <w:rsid w:val="00B1500B"/>
    <w:rsid w:val="00B20BBB"/>
    <w:rsid w:val="00B42DCA"/>
    <w:rsid w:val="00B46208"/>
    <w:rsid w:val="00B5483C"/>
    <w:rsid w:val="00B75D7D"/>
    <w:rsid w:val="00BA78D1"/>
    <w:rsid w:val="00BB7CD1"/>
    <w:rsid w:val="00BC4082"/>
    <w:rsid w:val="00BF5DFE"/>
    <w:rsid w:val="00C2697B"/>
    <w:rsid w:val="00C317E5"/>
    <w:rsid w:val="00C32750"/>
    <w:rsid w:val="00C41934"/>
    <w:rsid w:val="00C51F8D"/>
    <w:rsid w:val="00C6057C"/>
    <w:rsid w:val="00C65C5C"/>
    <w:rsid w:val="00C730BC"/>
    <w:rsid w:val="00CC7544"/>
    <w:rsid w:val="00CE78A8"/>
    <w:rsid w:val="00D1736E"/>
    <w:rsid w:val="00D2591D"/>
    <w:rsid w:val="00D42B5B"/>
    <w:rsid w:val="00D515C2"/>
    <w:rsid w:val="00D93D34"/>
    <w:rsid w:val="00DE5ADB"/>
    <w:rsid w:val="00E12903"/>
    <w:rsid w:val="00E36741"/>
    <w:rsid w:val="00E42B06"/>
    <w:rsid w:val="00E61E81"/>
    <w:rsid w:val="00E811B5"/>
    <w:rsid w:val="00E83358"/>
    <w:rsid w:val="00E92B30"/>
    <w:rsid w:val="00EF08D2"/>
    <w:rsid w:val="00EF31F1"/>
    <w:rsid w:val="00EF437A"/>
    <w:rsid w:val="00F85BC5"/>
    <w:rsid w:val="00F867F3"/>
    <w:rsid w:val="00FB2C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C18D5"/>
  <w15:chartTrackingRefBased/>
  <w15:docId w15:val="{6A0B90F5-0532-49B8-AC57-9847D9C11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8FE"/>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8D18FE"/>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8D18FE"/>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8D18FE"/>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8D18FE"/>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8D18FE"/>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8D18FE"/>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8D18FE"/>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8D18FE"/>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8D18FE"/>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E-Normal">
    <w:name w:val="AAE-Normal"/>
    <w:autoRedefine/>
    <w:qFormat/>
    <w:rsid w:val="008D18FE"/>
    <w:pPr>
      <w:spacing w:before="60" w:after="60" w:line="240" w:lineRule="auto"/>
      <w:ind w:left="144" w:right="144" w:firstLine="288"/>
      <w:jc w:val="both"/>
    </w:pPr>
    <w:rPr>
      <w:rFonts w:ascii="Times New Roman" w:hAnsi="Times New Roman" w:cs="B Nazanin"/>
      <w:sz w:val="24"/>
      <w:szCs w:val="26"/>
    </w:rPr>
  </w:style>
  <w:style w:type="paragraph" w:customStyle="1" w:styleId="AAA-MatnAsli">
    <w:name w:val="AAA-Matn Asli"/>
    <w:basedOn w:val="Normal"/>
    <w:autoRedefine/>
    <w:qFormat/>
    <w:rsid w:val="008D18FE"/>
    <w:pPr>
      <w:ind w:left="144" w:right="144" w:firstLine="288"/>
    </w:pPr>
    <w:rPr>
      <w:lang w:bidi="fa-IR"/>
    </w:rPr>
  </w:style>
  <w:style w:type="paragraph" w:styleId="BalloonText">
    <w:name w:val="Balloon Text"/>
    <w:basedOn w:val="Normal"/>
    <w:link w:val="BalloonTextChar"/>
    <w:uiPriority w:val="99"/>
    <w:semiHidden/>
    <w:unhideWhenUsed/>
    <w:rsid w:val="008D18FE"/>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18FE"/>
    <w:rPr>
      <w:rFonts w:ascii="Segoe UI" w:hAnsi="Segoe UI" w:cs="Segoe UI"/>
      <w:sz w:val="18"/>
      <w:szCs w:val="18"/>
    </w:rPr>
  </w:style>
  <w:style w:type="character" w:customStyle="1" w:styleId="Heading1Char">
    <w:name w:val="Heading 1 Char"/>
    <w:basedOn w:val="DefaultParagraphFont"/>
    <w:link w:val="Heading1"/>
    <w:uiPriority w:val="9"/>
    <w:rsid w:val="008D18FE"/>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8D18FE"/>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8D18FE"/>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8D18FE"/>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8D18FE"/>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8D18FE"/>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8D18FE"/>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8D18FE"/>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8D18FE"/>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8D18FE"/>
    <w:pPr>
      <w:spacing w:before="240" w:after="120"/>
      <w:jc w:val="center"/>
    </w:pPr>
    <w:rPr>
      <w:noProof/>
      <w:sz w:val="16"/>
      <w:szCs w:val="16"/>
    </w:rPr>
  </w:style>
  <w:style w:type="character" w:styleId="Hyperlink">
    <w:name w:val="Hyperlink"/>
    <w:basedOn w:val="DefaultParagraphFont"/>
    <w:uiPriority w:val="99"/>
    <w:unhideWhenUsed/>
    <w:rsid w:val="008D18FE"/>
    <w:rPr>
      <w:color w:val="0563C1" w:themeColor="hyperlink"/>
      <w:u w:val="single"/>
    </w:rPr>
  </w:style>
  <w:style w:type="paragraph" w:customStyle="1" w:styleId="AAA-Formula-Left">
    <w:name w:val="AAA- Formula-Left"/>
    <w:basedOn w:val="Normal"/>
    <w:qFormat/>
    <w:rsid w:val="008D18FE"/>
    <w:pPr>
      <w:spacing w:before="0" w:after="0"/>
      <w:contextualSpacing/>
      <w:jc w:val="right"/>
    </w:pPr>
    <w:rPr>
      <w:rFonts w:ascii="Cambria Math" w:hAnsi="Cambria Math"/>
      <w:i/>
      <w:szCs w:val="20"/>
    </w:rPr>
  </w:style>
  <w:style w:type="paragraph" w:customStyle="1" w:styleId="AAA-Table-Math">
    <w:name w:val="AAA-Table- Math"/>
    <w:basedOn w:val="Table"/>
    <w:qFormat/>
    <w:rsid w:val="008D18FE"/>
    <w:rPr>
      <w:rFonts w:ascii="Cambria Math" w:hAnsi="Cambria Math"/>
      <w:i/>
    </w:rPr>
  </w:style>
  <w:style w:type="paragraph" w:styleId="CommentText">
    <w:name w:val="annotation text"/>
    <w:basedOn w:val="Normal"/>
    <w:link w:val="CommentTextChar"/>
    <w:uiPriority w:val="99"/>
    <w:unhideWhenUsed/>
    <w:rsid w:val="008D18FE"/>
    <w:rPr>
      <w:szCs w:val="20"/>
    </w:rPr>
  </w:style>
  <w:style w:type="character" w:customStyle="1" w:styleId="CommentTextChar">
    <w:name w:val="Comment Text Char"/>
    <w:basedOn w:val="DefaultParagraphFont"/>
    <w:link w:val="CommentText"/>
    <w:uiPriority w:val="99"/>
    <w:rsid w:val="008D18FE"/>
    <w:rPr>
      <w:rFonts w:cs="B Nazanin"/>
      <w:sz w:val="20"/>
      <w:szCs w:val="20"/>
    </w:rPr>
  </w:style>
  <w:style w:type="paragraph" w:styleId="Header">
    <w:name w:val="header"/>
    <w:basedOn w:val="Normal"/>
    <w:link w:val="HeaderChar"/>
    <w:autoRedefine/>
    <w:uiPriority w:val="99"/>
    <w:unhideWhenUsed/>
    <w:qFormat/>
    <w:rsid w:val="008D18FE"/>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8D18FE"/>
    <w:rPr>
      <w:rFonts w:cs="B Nazanin"/>
      <w:bCs/>
      <w:sz w:val="20"/>
      <w:szCs w:val="26"/>
    </w:rPr>
  </w:style>
  <w:style w:type="paragraph" w:styleId="Footer">
    <w:name w:val="footer"/>
    <w:basedOn w:val="Normal"/>
    <w:link w:val="FooterChar"/>
    <w:uiPriority w:val="99"/>
    <w:unhideWhenUsed/>
    <w:qFormat/>
    <w:rsid w:val="008D18FE"/>
    <w:pPr>
      <w:tabs>
        <w:tab w:val="center" w:pos="4680"/>
        <w:tab w:val="right" w:pos="9360"/>
      </w:tabs>
      <w:spacing w:before="0" w:after="0"/>
      <w:jc w:val="center"/>
    </w:pPr>
  </w:style>
  <w:style w:type="character" w:customStyle="1" w:styleId="FooterChar">
    <w:name w:val="Footer Char"/>
    <w:basedOn w:val="DefaultParagraphFont"/>
    <w:link w:val="Footer"/>
    <w:uiPriority w:val="99"/>
    <w:rsid w:val="008D18FE"/>
    <w:rPr>
      <w:rFonts w:cs="B Nazanin"/>
      <w:sz w:val="20"/>
      <w:szCs w:val="26"/>
    </w:rPr>
  </w:style>
  <w:style w:type="paragraph" w:styleId="Revision">
    <w:name w:val="Revision"/>
    <w:hidden/>
    <w:uiPriority w:val="99"/>
    <w:semiHidden/>
    <w:rsid w:val="008D18FE"/>
    <w:pPr>
      <w:spacing w:after="0" w:line="240" w:lineRule="auto"/>
    </w:pPr>
    <w:rPr>
      <w:rFonts w:cs="B Nazanin"/>
      <w:sz w:val="20"/>
      <w:szCs w:val="26"/>
    </w:rPr>
  </w:style>
  <w:style w:type="paragraph" w:customStyle="1" w:styleId="AAA-Table">
    <w:name w:val="AAA-Table"/>
    <w:basedOn w:val="Normal"/>
    <w:qFormat/>
    <w:rsid w:val="00434C9A"/>
    <w:pPr>
      <w:contextualSpacing/>
      <w:jc w:val="left"/>
    </w:pPr>
    <w:rPr>
      <w:sz w:val="16"/>
      <w:szCs w:val="20"/>
    </w:rPr>
  </w:style>
  <w:style w:type="paragraph" w:customStyle="1" w:styleId="AAA-Bullet-Circle">
    <w:name w:val="AAA-Bullet - Circle"/>
    <w:basedOn w:val="Normal"/>
    <w:qFormat/>
    <w:rsid w:val="00434C9A"/>
    <w:pPr>
      <w:numPr>
        <w:numId w:val="2"/>
      </w:numPr>
      <w:ind w:left="1080"/>
    </w:pPr>
    <w:rPr>
      <w:sz w:val="18"/>
      <w:szCs w:val="22"/>
      <w:lang w:bidi="fa-IR"/>
    </w:rPr>
  </w:style>
  <w:style w:type="paragraph" w:customStyle="1" w:styleId="AAA-Film">
    <w:name w:val="AAA-Film"/>
    <w:basedOn w:val="Normal"/>
    <w:qFormat/>
    <w:rsid w:val="00434C9A"/>
    <w:rPr>
      <w:rFonts w:asciiTheme="majorBidi" w:hAnsiTheme="majorBidi"/>
      <w:color w:val="FF0000"/>
      <w:lang w:bidi="fa-IR"/>
    </w:rPr>
  </w:style>
  <w:style w:type="paragraph" w:customStyle="1" w:styleId="AAA-Aks-Subfigure">
    <w:name w:val="AAA-Aks-Sub figure"/>
    <w:basedOn w:val="Normal"/>
    <w:rsid w:val="00434C9A"/>
    <w:pPr>
      <w:spacing w:after="240"/>
      <w:jc w:val="center"/>
    </w:pPr>
    <w:rPr>
      <w:rFonts w:eastAsia="Times New Roman"/>
      <w:sz w:val="18"/>
      <w:szCs w:val="20"/>
    </w:rPr>
  </w:style>
  <w:style w:type="paragraph" w:customStyle="1" w:styleId="AAA-Bullet-Star">
    <w:name w:val="AAA-Bullet - Star"/>
    <w:basedOn w:val="Normal"/>
    <w:qFormat/>
    <w:rsid w:val="00434C9A"/>
    <w:pPr>
      <w:numPr>
        <w:numId w:val="3"/>
      </w:numPr>
    </w:pPr>
  </w:style>
  <w:style w:type="paragraph" w:customStyle="1" w:styleId="AAA-SubTable">
    <w:name w:val="AAA-Sub Table"/>
    <w:basedOn w:val="Normal"/>
    <w:rsid w:val="00434C9A"/>
    <w:pPr>
      <w:spacing w:before="120"/>
      <w:jc w:val="center"/>
    </w:pPr>
    <w:rPr>
      <w:rFonts w:ascii="Calibri" w:hAnsi="Calibri"/>
      <w:sz w:val="18"/>
      <w:szCs w:val="20"/>
    </w:rPr>
  </w:style>
  <w:style w:type="paragraph" w:customStyle="1" w:styleId="AAA-EnglishTable">
    <w:name w:val="AAA-English Table"/>
    <w:basedOn w:val="AAE-Normal"/>
    <w:qFormat/>
    <w:rsid w:val="00434C9A"/>
    <w:pPr>
      <w:jc w:val="right"/>
    </w:pPr>
    <w:rPr>
      <w:rFonts w:eastAsia="Arial" w:cs="Arial"/>
      <w:sz w:val="20"/>
      <w:szCs w:val="20"/>
    </w:rPr>
  </w:style>
  <w:style w:type="paragraph" w:customStyle="1" w:styleId="AAE-Bullet-Circle">
    <w:name w:val="AAE-Bullet - Circle"/>
    <w:basedOn w:val="AAA-Bullet-Circle"/>
    <w:rsid w:val="00434C9A"/>
    <w:pPr>
      <w:bidi w:val="0"/>
    </w:pPr>
    <w:rPr>
      <w:rFonts w:asciiTheme="majorBidi" w:eastAsia="Times New Roman" w:hAnsiTheme="majorBidi"/>
      <w:sz w:val="20"/>
    </w:rPr>
  </w:style>
  <w:style w:type="paragraph" w:customStyle="1" w:styleId="AAE-Bullet-Star">
    <w:name w:val="AAE-Bullet - Star"/>
    <w:basedOn w:val="Normal"/>
    <w:rsid w:val="00434C9A"/>
    <w:pPr>
      <w:bidi w:val="0"/>
      <w:ind w:left="720" w:hanging="360"/>
    </w:pPr>
    <w:rPr>
      <w:rFonts w:asciiTheme="majorBidi" w:eastAsia="Times New Roman" w:hAnsiTheme="majorBidi"/>
      <w:sz w:val="24"/>
      <w:lang w:val="en"/>
    </w:rPr>
  </w:style>
  <w:style w:type="paragraph" w:customStyle="1" w:styleId="AAE-Heading1">
    <w:name w:val="AAE-Heading 1"/>
    <w:basedOn w:val="Normal"/>
    <w:rsid w:val="00434C9A"/>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434C9A"/>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434C9A"/>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434C9A"/>
    <w:pPr>
      <w:bidi w:val="0"/>
    </w:pPr>
    <w:rPr>
      <w:rFonts w:asciiTheme="majorBidi" w:eastAsia="Times New Roman" w:hAnsiTheme="majorBidi"/>
      <w:i/>
      <w:color w:val="5B9BD5" w:themeColor="accent1"/>
      <w:sz w:val="28"/>
    </w:rPr>
  </w:style>
  <w:style w:type="paragraph" w:customStyle="1" w:styleId="AAE-Heading5">
    <w:name w:val="AAE-Heading 5"/>
    <w:basedOn w:val="Heading5"/>
    <w:rsid w:val="00434C9A"/>
    <w:pPr>
      <w:bidi w:val="0"/>
    </w:pPr>
    <w:rPr>
      <w:rFonts w:asciiTheme="majorBidi" w:eastAsia="Times New Roman" w:hAnsiTheme="majorBidi"/>
      <w:i/>
      <w:color w:val="5B9BD5" w:themeColor="accent1"/>
      <w:sz w:val="24"/>
    </w:rPr>
  </w:style>
  <w:style w:type="paragraph" w:customStyle="1" w:styleId="AAE-Heading6">
    <w:name w:val="AAE-Heading 6"/>
    <w:basedOn w:val="Heading6"/>
    <w:rsid w:val="00434C9A"/>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434C9A"/>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434C9A"/>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434C9A"/>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8D18FE"/>
  </w:style>
  <w:style w:type="paragraph" w:customStyle="1" w:styleId="AAE-subfigure">
    <w:name w:val="AAE-sub figure"/>
    <w:basedOn w:val="Normal"/>
    <w:rsid w:val="00434C9A"/>
    <w:pPr>
      <w:bidi w:val="0"/>
      <w:spacing w:after="200"/>
      <w:jc w:val="center"/>
    </w:pPr>
    <w:rPr>
      <w:rFonts w:eastAsia="Times New Roman"/>
      <w:b/>
      <w:bCs/>
      <w:iCs/>
      <w:noProof/>
      <w:sz w:val="18"/>
      <w:szCs w:val="20"/>
    </w:rPr>
  </w:style>
  <w:style w:type="paragraph" w:customStyle="1" w:styleId="AAE-SubTable">
    <w:name w:val="AAE-Sub Table"/>
    <w:basedOn w:val="AAA-SubTable"/>
    <w:rsid w:val="00434C9A"/>
    <w:pPr>
      <w:bidi w:val="0"/>
    </w:pPr>
    <w:rPr>
      <w:rFonts w:eastAsia="Times New Roman"/>
    </w:rPr>
  </w:style>
  <w:style w:type="paragraph" w:customStyle="1" w:styleId="AAE-EnglishTable">
    <w:name w:val="AAE-English Table"/>
    <w:basedOn w:val="AAE-Normal"/>
    <w:rsid w:val="00434C9A"/>
    <w:pPr>
      <w:numPr>
        <w:ilvl w:val="8"/>
        <w:numId w:val="1"/>
      </w:numPr>
      <w:jc w:val="right"/>
    </w:pPr>
    <w:rPr>
      <w:sz w:val="20"/>
      <w:szCs w:val="20"/>
    </w:rPr>
  </w:style>
  <w:style w:type="paragraph" w:customStyle="1" w:styleId="AAA-DeutschTable">
    <w:name w:val="AAA-Deutsch Table"/>
    <w:basedOn w:val="AAG-Normal"/>
    <w:qFormat/>
    <w:rsid w:val="00434C9A"/>
    <w:rPr>
      <w:sz w:val="20"/>
    </w:rPr>
  </w:style>
  <w:style w:type="character" w:styleId="CommentReference">
    <w:name w:val="annotation reference"/>
    <w:basedOn w:val="DefaultParagraphFont"/>
    <w:uiPriority w:val="99"/>
    <w:semiHidden/>
    <w:unhideWhenUsed/>
    <w:rsid w:val="008D18FE"/>
    <w:rPr>
      <w:sz w:val="16"/>
      <w:szCs w:val="16"/>
    </w:rPr>
  </w:style>
  <w:style w:type="paragraph" w:styleId="CommentSubject">
    <w:name w:val="annotation subject"/>
    <w:basedOn w:val="Normal"/>
    <w:link w:val="CommentSubjectChar"/>
    <w:uiPriority w:val="99"/>
    <w:semiHidden/>
    <w:unhideWhenUsed/>
    <w:rsid w:val="008D18FE"/>
    <w:rPr>
      <w:b/>
      <w:bCs/>
      <w:szCs w:val="20"/>
    </w:rPr>
  </w:style>
  <w:style w:type="character" w:customStyle="1" w:styleId="CommentSubjectChar">
    <w:name w:val="Comment Subject Char"/>
    <w:basedOn w:val="DefaultParagraphFont"/>
    <w:link w:val="CommentSubject"/>
    <w:uiPriority w:val="99"/>
    <w:semiHidden/>
    <w:rsid w:val="008D18FE"/>
    <w:rPr>
      <w:rFonts w:cs="B Nazanin"/>
      <w:b/>
      <w:bCs/>
      <w:sz w:val="20"/>
      <w:szCs w:val="20"/>
    </w:rPr>
  </w:style>
  <w:style w:type="paragraph" w:customStyle="1" w:styleId="StyleAAA-Bulet-CircelLatinCambriaMathItalic">
    <w:name w:val="Style AAA- Bulet- Circel + (Latin) Cambria Math Italic"/>
    <w:basedOn w:val="AAA-Bulet-Circel"/>
    <w:rsid w:val="008D18FE"/>
    <w:rPr>
      <w:rFonts w:ascii="Cambria Math" w:hAnsi="Cambria Math"/>
      <w:iCs/>
    </w:rPr>
  </w:style>
  <w:style w:type="paragraph" w:customStyle="1" w:styleId="AAA-Bulet-Circel">
    <w:name w:val="AAA- Bulet- Circel"/>
    <w:basedOn w:val="Normal"/>
    <w:qFormat/>
    <w:rsid w:val="008D18FE"/>
    <w:pPr>
      <w:ind w:left="720" w:hanging="360"/>
    </w:pPr>
  </w:style>
  <w:style w:type="paragraph" w:customStyle="1" w:styleId="List02-Circule">
    <w:name w:val="List02-Circule"/>
    <w:basedOn w:val="Normal"/>
    <w:qFormat/>
    <w:rsid w:val="008D18FE"/>
    <w:pPr>
      <w:numPr>
        <w:numId w:val="5"/>
      </w:numPr>
    </w:pPr>
    <w:rPr>
      <w:sz w:val="18"/>
      <w:szCs w:val="22"/>
      <w:lang w:bidi="fa-IR"/>
    </w:rPr>
  </w:style>
  <w:style w:type="paragraph" w:customStyle="1" w:styleId="Bullet-Star">
    <w:name w:val="Bullet - Star"/>
    <w:basedOn w:val="Normal"/>
    <w:qFormat/>
    <w:rsid w:val="008D18FE"/>
    <w:pPr>
      <w:numPr>
        <w:numId w:val="6"/>
      </w:numPr>
      <w:spacing w:before="0" w:after="0"/>
      <w:ind w:left="714" w:hanging="357"/>
    </w:pPr>
  </w:style>
  <w:style w:type="paragraph" w:customStyle="1" w:styleId="TableEnglish">
    <w:name w:val="Table English"/>
    <w:basedOn w:val="Normal"/>
    <w:qFormat/>
    <w:rsid w:val="008D18FE"/>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8D18FE"/>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8D18FE"/>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8D18FE"/>
    <w:pPr>
      <w:tabs>
        <w:tab w:val="left" w:pos="1422"/>
        <w:tab w:val="right" w:leader="dot" w:pos="9350"/>
      </w:tabs>
      <w:spacing w:after="100"/>
      <w:ind w:left="400"/>
    </w:pPr>
  </w:style>
  <w:style w:type="paragraph" w:customStyle="1" w:styleId="Titer">
    <w:name w:val="Titer"/>
    <w:basedOn w:val="Normal"/>
    <w:qFormat/>
    <w:rsid w:val="008D18FE"/>
    <w:pPr>
      <w:spacing w:before="0" w:after="0"/>
      <w:jc w:val="left"/>
    </w:pPr>
    <w:rPr>
      <w:bCs/>
      <w:sz w:val="68"/>
      <w:szCs w:val="72"/>
      <w:lang w:bidi="fa-IR"/>
    </w:rPr>
  </w:style>
  <w:style w:type="table" w:styleId="TableGrid">
    <w:name w:val="Table Grid"/>
    <w:basedOn w:val="TableNormal"/>
    <w:uiPriority w:val="39"/>
    <w:rsid w:val="008D18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8D18FE"/>
    <w:pPr>
      <w:spacing w:before="0" w:after="0"/>
      <w:contextualSpacing/>
      <w:jc w:val="left"/>
    </w:pPr>
    <w:rPr>
      <w:sz w:val="16"/>
      <w:szCs w:val="20"/>
    </w:rPr>
  </w:style>
  <w:style w:type="character" w:styleId="FollowedHyperlink">
    <w:name w:val="FollowedHyperlink"/>
    <w:basedOn w:val="DefaultParagraphFont"/>
    <w:uiPriority w:val="99"/>
    <w:semiHidden/>
    <w:unhideWhenUsed/>
    <w:rsid w:val="008D18FE"/>
    <w:rPr>
      <w:color w:val="954F72" w:themeColor="followedHyperlink"/>
      <w:u w:val="single"/>
    </w:rPr>
  </w:style>
  <w:style w:type="paragraph" w:customStyle="1" w:styleId="BulletJadva">
    <w:name w:val="Bullet Jadva"/>
    <w:basedOn w:val="Bullet-Star"/>
    <w:qFormat/>
    <w:rsid w:val="008D18FE"/>
    <w:pPr>
      <w:numPr>
        <w:numId w:val="7"/>
      </w:numPr>
    </w:pPr>
    <w:rPr>
      <w:szCs w:val="20"/>
      <w:lang w:bidi="fa-IR"/>
    </w:rPr>
  </w:style>
  <w:style w:type="character" w:styleId="PlaceholderText">
    <w:name w:val="Placeholder Text"/>
    <w:basedOn w:val="DefaultParagraphFont"/>
    <w:uiPriority w:val="99"/>
    <w:semiHidden/>
    <w:rsid w:val="008D18FE"/>
    <w:rPr>
      <w:color w:val="808080"/>
    </w:rPr>
  </w:style>
  <w:style w:type="paragraph" w:styleId="TOC4">
    <w:name w:val="toc 4"/>
    <w:basedOn w:val="Normal"/>
    <w:next w:val="Normal"/>
    <w:autoRedefine/>
    <w:uiPriority w:val="39"/>
    <w:unhideWhenUsed/>
    <w:rsid w:val="008D18FE"/>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8D18FE"/>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8D18FE"/>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8D18FE"/>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8D18FE"/>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8D18FE"/>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8D18FE"/>
  </w:style>
  <w:style w:type="paragraph" w:customStyle="1" w:styleId="Number-01">
    <w:name w:val="Number - 01"/>
    <w:basedOn w:val="Bullet-Star"/>
    <w:qFormat/>
    <w:rsid w:val="008D18FE"/>
    <w:pPr>
      <w:numPr>
        <w:numId w:val="12"/>
      </w:numPr>
      <w:ind w:left="1434" w:hanging="357"/>
    </w:pPr>
    <w:rPr>
      <w:lang w:bidi="fa-IR"/>
    </w:rPr>
  </w:style>
  <w:style w:type="paragraph" w:customStyle="1" w:styleId="Bullet02">
    <w:name w:val="Bullet 02"/>
    <w:basedOn w:val="Bullet-Star"/>
    <w:rsid w:val="008D18FE"/>
    <w:pPr>
      <w:numPr>
        <w:numId w:val="8"/>
      </w:numPr>
    </w:pPr>
    <w:rPr>
      <w:rFonts w:eastAsia="Times New Roman"/>
    </w:rPr>
  </w:style>
  <w:style w:type="paragraph" w:customStyle="1" w:styleId="Bullet03">
    <w:name w:val="Bullet 03"/>
    <w:basedOn w:val="Bullet-Star"/>
    <w:rsid w:val="008D18FE"/>
    <w:pPr>
      <w:ind w:left="1080" w:firstLine="0"/>
    </w:pPr>
    <w:rPr>
      <w:rFonts w:eastAsia="Times New Roman"/>
    </w:rPr>
  </w:style>
  <w:style w:type="paragraph" w:customStyle="1" w:styleId="FirstPage-Tick">
    <w:name w:val="First Page - Tick"/>
    <w:basedOn w:val="Normal"/>
    <w:qFormat/>
    <w:rsid w:val="008D18FE"/>
    <w:pPr>
      <w:numPr>
        <w:numId w:val="9"/>
      </w:numPr>
      <w:bidi w:val="0"/>
      <w:jc w:val="left"/>
    </w:pPr>
    <w:rPr>
      <w:sz w:val="50"/>
      <w:szCs w:val="56"/>
    </w:rPr>
  </w:style>
  <w:style w:type="paragraph" w:customStyle="1" w:styleId="Firstpage">
    <w:name w:val="First page"/>
    <w:basedOn w:val="Normal"/>
    <w:qFormat/>
    <w:rsid w:val="008D18FE"/>
    <w:pPr>
      <w:jc w:val="center"/>
    </w:pPr>
    <w:rPr>
      <w:sz w:val="84"/>
      <w:szCs w:val="90"/>
    </w:rPr>
  </w:style>
  <w:style w:type="paragraph" w:customStyle="1" w:styleId="ListUnderline">
    <w:name w:val="List  Underline"/>
    <w:basedOn w:val="List02-Circule"/>
    <w:rsid w:val="008D18FE"/>
    <w:rPr>
      <w:u w:val="double"/>
    </w:rPr>
  </w:style>
  <w:style w:type="paragraph" w:styleId="Caption">
    <w:name w:val="caption"/>
    <w:basedOn w:val="Normal"/>
    <w:next w:val="Normal"/>
    <w:uiPriority w:val="35"/>
    <w:unhideWhenUsed/>
    <w:qFormat/>
    <w:rsid w:val="008D18FE"/>
    <w:pPr>
      <w:spacing w:before="0" w:after="200"/>
      <w:jc w:val="center"/>
    </w:pPr>
    <w:rPr>
      <w:iCs/>
      <w:sz w:val="18"/>
      <w:szCs w:val="18"/>
    </w:rPr>
  </w:style>
  <w:style w:type="paragraph" w:customStyle="1" w:styleId="Aks-Subfigure">
    <w:name w:val="Aks-Sub figure"/>
    <w:basedOn w:val="Caption"/>
    <w:rsid w:val="008D18FE"/>
    <w:pPr>
      <w:spacing w:after="240"/>
    </w:pPr>
    <w:rPr>
      <w:rFonts w:eastAsia="Times New Roman"/>
      <w:iCs w:val="0"/>
      <w:szCs w:val="20"/>
    </w:rPr>
  </w:style>
  <w:style w:type="paragraph" w:customStyle="1" w:styleId="SubTable">
    <w:name w:val="Sub Table"/>
    <w:basedOn w:val="Caption"/>
    <w:rsid w:val="008D18FE"/>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8D18FE"/>
    <w:pPr>
      <w:spacing w:before="0" w:after="0"/>
    </w:pPr>
    <w:rPr>
      <w:szCs w:val="20"/>
    </w:rPr>
  </w:style>
  <w:style w:type="character" w:customStyle="1" w:styleId="FootnoteTextChar">
    <w:name w:val="Footnote Text Char"/>
    <w:basedOn w:val="DefaultParagraphFont"/>
    <w:link w:val="FootnoteText"/>
    <w:uiPriority w:val="99"/>
    <w:semiHidden/>
    <w:rsid w:val="008D18FE"/>
    <w:rPr>
      <w:rFonts w:cs="B Nazanin"/>
      <w:sz w:val="20"/>
      <w:szCs w:val="20"/>
    </w:rPr>
  </w:style>
  <w:style w:type="character" w:styleId="FootnoteReference">
    <w:name w:val="footnote reference"/>
    <w:basedOn w:val="DefaultParagraphFont"/>
    <w:uiPriority w:val="99"/>
    <w:semiHidden/>
    <w:unhideWhenUsed/>
    <w:rsid w:val="008D18FE"/>
    <w:rPr>
      <w:vertAlign w:val="superscript"/>
    </w:rPr>
  </w:style>
  <w:style w:type="paragraph" w:customStyle="1" w:styleId="MatnAsli">
    <w:name w:val="Matn Asli"/>
    <w:basedOn w:val="Normal"/>
    <w:qFormat/>
    <w:rsid w:val="008D18FE"/>
    <w:rPr>
      <w:lang w:bidi="fa-IR"/>
    </w:rPr>
  </w:style>
  <w:style w:type="paragraph" w:customStyle="1" w:styleId="MantAsli-Bold">
    <w:name w:val="Mant Asli- Bold"/>
    <w:basedOn w:val="Normal"/>
    <w:qFormat/>
    <w:rsid w:val="008D18FE"/>
    <w:rPr>
      <w:rFonts w:eastAsiaTheme="majorEastAsia"/>
      <w:b/>
      <w:bCs/>
      <w:lang w:bidi="fa-IR"/>
    </w:rPr>
  </w:style>
  <w:style w:type="paragraph" w:customStyle="1" w:styleId="Tick">
    <w:name w:val="Tick"/>
    <w:basedOn w:val="Normal"/>
    <w:qFormat/>
    <w:rsid w:val="008D18FE"/>
    <w:pPr>
      <w:numPr>
        <w:numId w:val="10"/>
      </w:numPr>
      <w:spacing w:before="240"/>
    </w:pPr>
    <w:rPr>
      <w:lang w:bidi="fa-IR"/>
    </w:rPr>
  </w:style>
  <w:style w:type="paragraph" w:customStyle="1" w:styleId="Bulet-Circule-Left">
    <w:name w:val="Bulet- Circule- Left"/>
    <w:basedOn w:val="Normal"/>
    <w:next w:val="Normal"/>
    <w:autoRedefine/>
    <w:qFormat/>
    <w:rsid w:val="008D18FE"/>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8D18FE"/>
    <w:rPr>
      <w:rFonts w:ascii="Cambria Math" w:hAnsi="Cambria Math"/>
      <w:i/>
    </w:rPr>
  </w:style>
  <w:style w:type="paragraph" w:customStyle="1" w:styleId="StyleAAA-Bulet-CircelComplexCambria">
    <w:name w:val="Style AAA- Bulet- Circel + (Complex) Cambria"/>
    <w:basedOn w:val="AAA-Bulet-Circel"/>
    <w:rsid w:val="008D18FE"/>
  </w:style>
  <w:style w:type="paragraph" w:customStyle="1" w:styleId="AAA-Ashkal">
    <w:name w:val="AAA- Ashkal"/>
    <w:basedOn w:val="MatnAsli"/>
    <w:qFormat/>
    <w:rsid w:val="008D18FE"/>
    <w:rPr>
      <w:rFonts w:ascii="Times New Roman" w:hAnsi="Times New Roman" w:cs="Times New Roman"/>
    </w:rPr>
  </w:style>
  <w:style w:type="paragraph" w:customStyle="1" w:styleId="AAA-AksJadval">
    <w:name w:val="AAA- Aks Jadval"/>
    <w:basedOn w:val="Normal"/>
    <w:next w:val="Normal"/>
    <w:qFormat/>
    <w:rsid w:val="008D18FE"/>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8D18FE"/>
    <w:pPr>
      <w:spacing w:before="0" w:after="0"/>
    </w:pPr>
    <w:rPr>
      <w:szCs w:val="20"/>
    </w:rPr>
  </w:style>
  <w:style w:type="character" w:customStyle="1" w:styleId="EndnoteTextChar">
    <w:name w:val="Endnote Text Char"/>
    <w:basedOn w:val="DefaultParagraphFont"/>
    <w:link w:val="EndnoteText"/>
    <w:uiPriority w:val="99"/>
    <w:semiHidden/>
    <w:rsid w:val="008D18FE"/>
    <w:rPr>
      <w:rFonts w:cs="B Nazanin"/>
      <w:sz w:val="20"/>
      <w:szCs w:val="20"/>
    </w:rPr>
  </w:style>
  <w:style w:type="character" w:styleId="EndnoteReference">
    <w:name w:val="endnote reference"/>
    <w:basedOn w:val="DefaultParagraphFont"/>
    <w:uiPriority w:val="99"/>
    <w:semiHidden/>
    <w:unhideWhenUsed/>
    <w:rsid w:val="008D18FE"/>
    <w:rPr>
      <w:vertAlign w:val="superscript"/>
    </w:rPr>
  </w:style>
  <w:style w:type="paragraph" w:customStyle="1" w:styleId="Bullet">
    <w:name w:val="Bullet"/>
    <w:basedOn w:val="Normal"/>
    <w:qFormat/>
    <w:rsid w:val="008D18FE"/>
    <w:pPr>
      <w:spacing w:after="0"/>
      <w:ind w:left="720" w:hanging="360"/>
    </w:pPr>
  </w:style>
  <w:style w:type="paragraph" w:styleId="ListParagraph">
    <w:name w:val="List Paragraph"/>
    <w:basedOn w:val="Normal"/>
    <w:next w:val="Normal"/>
    <w:uiPriority w:val="34"/>
    <w:qFormat/>
    <w:rsid w:val="008D18FE"/>
    <w:pPr>
      <w:numPr>
        <w:numId w:val="13"/>
      </w:numPr>
      <w:ind w:left="357" w:hanging="357"/>
      <w:contextualSpacing/>
    </w:pPr>
  </w:style>
  <w:style w:type="paragraph" w:styleId="TableofFigures">
    <w:name w:val="table of figures"/>
    <w:basedOn w:val="Normal"/>
    <w:next w:val="Normal"/>
    <w:uiPriority w:val="99"/>
    <w:semiHidden/>
    <w:unhideWhenUsed/>
    <w:rsid w:val="008D18FE"/>
    <w:pPr>
      <w:spacing w:after="0"/>
    </w:pPr>
  </w:style>
  <w:style w:type="paragraph" w:customStyle="1" w:styleId="a6">
    <w:name w:val="بالاي عنوان روي جلد"/>
    <w:basedOn w:val="Normal"/>
    <w:rsid w:val="008D18FE"/>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8D18FE"/>
    <w:rPr>
      <w:color w:val="000000"/>
    </w:rPr>
  </w:style>
  <w:style w:type="paragraph" w:customStyle="1" w:styleId="a0">
    <w:name w:val="پيشنهادات"/>
    <w:basedOn w:val="Normal"/>
    <w:autoRedefine/>
    <w:qFormat/>
    <w:rsid w:val="008D18FE"/>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8D18FE"/>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8D18FE"/>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8D18FE"/>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8D18FE"/>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8D18FE"/>
    <w:pPr>
      <w:numPr>
        <w:numId w:val="21"/>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8D18FE"/>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8D18FE"/>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8D18FE"/>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8D18FE"/>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8D18FE"/>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8D18FE"/>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8D18FE"/>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8D18FE"/>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8D18FE"/>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8D18FE"/>
    <w:pPr>
      <w:bidi w:val="0"/>
      <w:spacing w:before="0"/>
      <w:ind w:firstLine="397"/>
    </w:pPr>
    <w:rPr>
      <w:rFonts w:cs="Compset"/>
      <w:color w:val="000000"/>
    </w:rPr>
  </w:style>
  <w:style w:type="paragraph" w:customStyle="1" w:styleId="af5">
    <w:name w:val="داخل جدول درشت"/>
    <w:autoRedefine/>
    <w:rsid w:val="008D18FE"/>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8D18FE"/>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8D18FE"/>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8D18FE"/>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8D18FE"/>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8D18FE"/>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8D18FE"/>
    <w:pPr>
      <w:spacing w:before="0" w:after="120"/>
    </w:pPr>
  </w:style>
  <w:style w:type="paragraph" w:customStyle="1" w:styleId="afa">
    <w:name w:val="زشحفهخد"/>
    <w:basedOn w:val="af9"/>
    <w:rsid w:val="008D18FE"/>
    <w:rPr>
      <w:rFonts w:cs="Compset"/>
    </w:rPr>
  </w:style>
  <w:style w:type="paragraph" w:customStyle="1" w:styleId="afb">
    <w:name w:val="زير آرم"/>
    <w:basedOn w:val="Normal"/>
    <w:autoRedefine/>
    <w:qFormat/>
    <w:rsid w:val="008D18FE"/>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8D18FE"/>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8D18FE"/>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8D18FE"/>
    <w:pPr>
      <w:ind w:left="714" w:hanging="357"/>
    </w:pPr>
    <w:rPr>
      <w:vertAlign w:val="subscript"/>
    </w:rPr>
  </w:style>
  <w:style w:type="paragraph" w:customStyle="1" w:styleId="afe">
    <w:name w:val="زير نويس داخل جدول"/>
    <w:basedOn w:val="af"/>
    <w:rsid w:val="008D18FE"/>
    <w:rPr>
      <w:vertAlign w:val="subscript"/>
    </w:rPr>
  </w:style>
  <w:style w:type="paragraph" w:customStyle="1" w:styleId="1">
    <w:name w:val="متن اصلي1"/>
    <w:basedOn w:val="Normal"/>
    <w:autoRedefine/>
    <w:rsid w:val="008D18FE"/>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8D18FE"/>
    <w:rPr>
      <w:vertAlign w:val="subscript"/>
    </w:rPr>
  </w:style>
  <w:style w:type="character" w:customStyle="1" w:styleId="aff0">
    <w:name w:val="زير نويس‌ها"/>
    <w:basedOn w:val="DefaultParagraphFont"/>
    <w:rsid w:val="008D18FE"/>
    <w:rPr>
      <w:vertAlign w:val="subscript"/>
    </w:rPr>
  </w:style>
  <w:style w:type="paragraph" w:customStyle="1" w:styleId="aff1">
    <w:name w:val="سطر اول جدول ها"/>
    <w:basedOn w:val="Normal"/>
    <w:rsid w:val="008D18FE"/>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8D18FE"/>
    <w:rPr>
      <w:rFonts w:cs="Times New Roman"/>
    </w:rPr>
  </w:style>
  <w:style w:type="paragraph" w:customStyle="1" w:styleId="aff3">
    <w:name w:val="شماره فصل‌ها"/>
    <w:basedOn w:val="Normal"/>
    <w:autoRedefine/>
    <w:qFormat/>
    <w:rsid w:val="008D18FE"/>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8D18FE"/>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8D18FE"/>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8D18FE"/>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8D18FE"/>
    <w:pPr>
      <w:spacing w:after="120" w:line="480" w:lineRule="auto"/>
      <w:ind w:left="360"/>
    </w:pPr>
  </w:style>
  <w:style w:type="character" w:customStyle="1" w:styleId="BodyTextIndent2Char">
    <w:name w:val="Body Text Indent 2 Char"/>
    <w:basedOn w:val="DefaultParagraphFont"/>
    <w:link w:val="BodyTextIndent2"/>
    <w:uiPriority w:val="99"/>
    <w:semiHidden/>
    <w:rsid w:val="008D18FE"/>
    <w:rPr>
      <w:rFonts w:cs="B Nazanin"/>
      <w:sz w:val="20"/>
      <w:szCs w:val="26"/>
    </w:rPr>
  </w:style>
  <w:style w:type="paragraph" w:customStyle="1" w:styleId="aff6">
    <w:name w:val="فرموووووووول"/>
    <w:basedOn w:val="Normal"/>
    <w:rsid w:val="008D18FE"/>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8D18FE"/>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8D18FE"/>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8D18FE"/>
    <w:rPr>
      <w:rFonts w:cs="Times New Roman"/>
    </w:rPr>
  </w:style>
  <w:style w:type="paragraph" w:customStyle="1" w:styleId="aff9">
    <w:name w:val="مرجع"/>
    <w:basedOn w:val="Normal"/>
    <w:autoRedefine/>
    <w:qFormat/>
    <w:rsid w:val="008D18FE"/>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8D18FE"/>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8D18FE"/>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8D18FE"/>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8D18FE"/>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8D18FE"/>
    <w:rPr>
      <w:b/>
      <w:bCs/>
      <w:color w:val="FF0000"/>
    </w:rPr>
  </w:style>
  <w:style w:type="paragraph" w:customStyle="1" w:styleId="Film">
    <w:name w:val="Film"/>
    <w:basedOn w:val="Normal"/>
    <w:qFormat/>
    <w:rsid w:val="008D18FE"/>
    <w:rPr>
      <w:rFonts w:asciiTheme="majorBidi" w:hAnsiTheme="majorBidi"/>
      <w:color w:val="FF0000"/>
      <w:lang w:bidi="fa-IR"/>
    </w:rPr>
  </w:style>
  <w:style w:type="paragraph" w:customStyle="1" w:styleId="AAF-Normal">
    <w:name w:val="AAF-Normal"/>
    <w:basedOn w:val="AAE-Normal"/>
    <w:autoRedefine/>
    <w:qFormat/>
    <w:rsid w:val="008D18FE"/>
    <w:pPr>
      <w:jc w:val="left"/>
    </w:pPr>
    <w:rPr>
      <w:szCs w:val="20"/>
      <w:lang w:bidi="fa-IR"/>
    </w:rPr>
  </w:style>
  <w:style w:type="paragraph" w:customStyle="1" w:styleId="AAS-Normal">
    <w:name w:val="AAS-Normal"/>
    <w:basedOn w:val="AAE-Normal"/>
    <w:autoRedefine/>
    <w:qFormat/>
    <w:rsid w:val="008D18FE"/>
  </w:style>
  <w:style w:type="paragraph" w:customStyle="1" w:styleId="AAAR-Normal">
    <w:name w:val="AAAR-Normal"/>
    <w:basedOn w:val="AAA-MatnAsli"/>
    <w:autoRedefine/>
    <w:qFormat/>
    <w:rsid w:val="008D18FE"/>
    <w:rPr>
      <w:rFonts w:cstheme="majorBidi"/>
      <w:sz w:val="22"/>
    </w:rPr>
  </w:style>
  <w:style w:type="paragraph" w:customStyle="1" w:styleId="AARU-Normal">
    <w:name w:val="AARU-Normal"/>
    <w:basedOn w:val="AAE-Normal"/>
    <w:qFormat/>
    <w:rsid w:val="008D18FE"/>
  </w:style>
  <w:style w:type="paragraph" w:customStyle="1" w:styleId="AAFA-Answer">
    <w:name w:val="AAFA-Answer"/>
    <w:basedOn w:val="AAA-MatnAsli"/>
    <w:qFormat/>
    <w:rsid w:val="008D18FE"/>
    <w:pPr>
      <w:bidi w:val="0"/>
    </w:pPr>
  </w:style>
  <w:style w:type="paragraph" w:customStyle="1" w:styleId="AAFA-Question">
    <w:name w:val="AAFA-Question"/>
    <w:basedOn w:val="AAFA-Answer"/>
    <w:qFormat/>
    <w:rsid w:val="008D18FE"/>
  </w:style>
  <w:style w:type="paragraph" w:customStyle="1" w:styleId="AAE-Answer">
    <w:name w:val="AAE-Answer"/>
    <w:basedOn w:val="AAFA-Question"/>
    <w:qFormat/>
    <w:rsid w:val="008D18FE"/>
  </w:style>
  <w:style w:type="paragraph" w:customStyle="1" w:styleId="AAE-Question">
    <w:name w:val="AAE-Question"/>
    <w:basedOn w:val="AAE-Answer"/>
    <w:qFormat/>
    <w:rsid w:val="008D18FE"/>
  </w:style>
  <w:style w:type="paragraph" w:customStyle="1" w:styleId="AAG-Question">
    <w:name w:val="AAG-Question"/>
    <w:basedOn w:val="AAE-Question"/>
    <w:qFormat/>
    <w:rsid w:val="008D18FE"/>
  </w:style>
  <w:style w:type="paragraph" w:customStyle="1" w:styleId="AAG-Answer">
    <w:name w:val="AAG-Answer"/>
    <w:basedOn w:val="AAE-Question"/>
    <w:qFormat/>
    <w:rsid w:val="008D18FE"/>
  </w:style>
  <w:style w:type="paragraph" w:customStyle="1" w:styleId="AAS-Question">
    <w:name w:val="AAS-Question"/>
    <w:basedOn w:val="AAE-Question"/>
    <w:qFormat/>
    <w:rsid w:val="008D18FE"/>
  </w:style>
  <w:style w:type="paragraph" w:customStyle="1" w:styleId="AAS-Answer">
    <w:name w:val="AAS-Answer"/>
    <w:basedOn w:val="AAE-Question"/>
    <w:qFormat/>
    <w:rsid w:val="008D18FE"/>
  </w:style>
  <w:style w:type="paragraph" w:customStyle="1" w:styleId="AAF-Question">
    <w:name w:val="AAF-Question"/>
    <w:basedOn w:val="AAE-Question"/>
    <w:qFormat/>
    <w:rsid w:val="008D18FE"/>
  </w:style>
  <w:style w:type="paragraph" w:customStyle="1" w:styleId="AAF-Answer">
    <w:name w:val="AAF-Answer"/>
    <w:basedOn w:val="AAE-Question"/>
    <w:qFormat/>
    <w:rsid w:val="008D18FE"/>
  </w:style>
  <w:style w:type="paragraph" w:customStyle="1" w:styleId="AARU-Question">
    <w:name w:val="AARU-Question"/>
    <w:basedOn w:val="AAE-Question"/>
    <w:qFormat/>
    <w:rsid w:val="008D18FE"/>
  </w:style>
  <w:style w:type="paragraph" w:customStyle="1" w:styleId="AARU-Answer">
    <w:name w:val="AARU-Answer"/>
    <w:basedOn w:val="AAE-Question"/>
    <w:qFormat/>
    <w:rsid w:val="008D18FE"/>
  </w:style>
  <w:style w:type="paragraph" w:customStyle="1" w:styleId="AAAR-Question">
    <w:name w:val="AAAR-Question"/>
    <w:basedOn w:val="AAAR-Normal"/>
    <w:qFormat/>
    <w:rsid w:val="008D18FE"/>
    <w:pPr>
      <w:bidi w:val="0"/>
    </w:pPr>
  </w:style>
  <w:style w:type="paragraph" w:customStyle="1" w:styleId="AAAR-Answer">
    <w:name w:val="AAAR-Answer"/>
    <w:basedOn w:val="AAAR-Normal"/>
    <w:qFormat/>
    <w:rsid w:val="008D18FE"/>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095964">
      <w:bodyDiv w:val="1"/>
      <w:marLeft w:val="0"/>
      <w:marRight w:val="0"/>
      <w:marTop w:val="0"/>
      <w:marBottom w:val="0"/>
      <w:divBdr>
        <w:top w:val="none" w:sz="0" w:space="0" w:color="auto"/>
        <w:left w:val="none" w:sz="0" w:space="0" w:color="auto"/>
        <w:bottom w:val="none" w:sz="0" w:space="0" w:color="auto"/>
        <w:right w:val="none" w:sz="0" w:space="0" w:color="auto"/>
      </w:divBdr>
    </w:div>
    <w:div w:id="1237780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theme" Target="theme/theme1.xml"/><Relationship Id="rId7" Type="http://schemas.microsoft.com/office/2016/09/relationships/commentsIds" Target="commentsId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microsoft.com/office/2011/relationships/people" Target="people.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png"/><Relationship Id="rId5" Type="http://schemas.openxmlformats.org/officeDocument/2006/relationships/comments" Target="comment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1474</TotalTime>
  <Pages>1</Pages>
  <Words>2339</Words>
  <Characters>13334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abolfazl</dc:creator>
  <cp:keywords/>
  <dc:description/>
  <cp:lastModifiedBy>javad ghyasvand</cp:lastModifiedBy>
  <cp:revision>66</cp:revision>
  <dcterms:created xsi:type="dcterms:W3CDTF">2020-01-11T13:42:00Z</dcterms:created>
  <dcterms:modified xsi:type="dcterms:W3CDTF">2025-07-14T22:03:00Z</dcterms:modified>
</cp:coreProperties>
</file>